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69"/>
        <w:gridCol w:w="4186"/>
        <w:gridCol w:w="3119"/>
      </w:tblGrid>
      <w:tr w:rsidR="005C4522" w:rsidRPr="009F7CED" w14:paraId="38F64AB7" w14:textId="77777777" w:rsidTr="00826511">
        <w:trPr>
          <w:trHeight w:val="97"/>
        </w:trPr>
        <w:tc>
          <w:tcPr>
            <w:tcW w:w="3469" w:type="dxa"/>
            <w:tcBorders>
              <w:top w:val="single" w:sz="4" w:space="0" w:color="auto"/>
              <w:bottom w:val="single" w:sz="4" w:space="0" w:color="auto"/>
              <w:right w:val="single" w:sz="4" w:space="0" w:color="auto"/>
            </w:tcBorders>
            <w:shd w:val="clear" w:color="auto" w:fill="5B8AFF"/>
            <w:vAlign w:val="center"/>
          </w:tcPr>
          <w:p w14:paraId="2A1F7218" w14:textId="77777777" w:rsidR="0026513E" w:rsidRPr="00D965B1" w:rsidRDefault="00795C6B" w:rsidP="002264B8">
            <w:pPr>
              <w:pStyle w:val="Ttulo2"/>
              <w:ind w:right="72"/>
              <w:jc w:val="left"/>
              <w:rPr>
                <w:rFonts w:cs="Arial"/>
                <w:bCs/>
                <w:color w:val="FFFFFF"/>
                <w:sz w:val="22"/>
                <w:szCs w:val="22"/>
              </w:rPr>
            </w:pPr>
            <w:r w:rsidRPr="00D965B1">
              <w:rPr>
                <w:rFonts w:cs="Arial"/>
                <w:color w:val="FFFFFF"/>
                <w:sz w:val="22"/>
                <w:szCs w:val="22"/>
                <w:lang w:val="es-CO"/>
              </w:rPr>
              <w:t>Entidad</w:t>
            </w:r>
            <w:r w:rsidR="00086B16" w:rsidRPr="00D965B1">
              <w:rPr>
                <w:rFonts w:cs="Arial"/>
                <w:color w:val="FFFFFF"/>
                <w:sz w:val="22"/>
                <w:szCs w:val="22"/>
                <w:lang w:val="es-CO"/>
              </w:rPr>
              <w:t xml:space="preserve"> </w:t>
            </w:r>
            <w:r w:rsidRPr="00D965B1">
              <w:rPr>
                <w:rFonts w:cs="Arial"/>
                <w:color w:val="FFFFFF"/>
                <w:sz w:val="22"/>
                <w:szCs w:val="22"/>
                <w:lang w:val="es-CO"/>
              </w:rPr>
              <w:t>originadora</w:t>
            </w:r>
            <w:r w:rsidR="00293F29" w:rsidRPr="00D965B1">
              <w:rPr>
                <w:rFonts w:cs="Arial"/>
                <w:color w:val="FFFFFF"/>
                <w:sz w:val="22"/>
                <w:szCs w:val="22"/>
                <w:lang w:val="es-CO"/>
              </w:rPr>
              <w:t>:</w:t>
            </w:r>
          </w:p>
        </w:tc>
        <w:tc>
          <w:tcPr>
            <w:tcW w:w="7305" w:type="dxa"/>
            <w:gridSpan w:val="2"/>
            <w:tcBorders>
              <w:top w:val="single" w:sz="4" w:space="0" w:color="auto"/>
              <w:left w:val="single" w:sz="4" w:space="0" w:color="auto"/>
              <w:bottom w:val="single" w:sz="4" w:space="0" w:color="auto"/>
            </w:tcBorders>
            <w:shd w:val="clear" w:color="auto" w:fill="FFFFFF"/>
            <w:vAlign w:val="center"/>
          </w:tcPr>
          <w:p w14:paraId="1368DD16" w14:textId="77777777" w:rsidR="0026513E" w:rsidRPr="00BF41BE" w:rsidRDefault="00BF41BE" w:rsidP="00BF41BE">
            <w:pPr>
              <w:pStyle w:val="Ttulo2"/>
              <w:ind w:left="72" w:right="72"/>
              <w:jc w:val="left"/>
              <w:rPr>
                <w:rFonts w:cs="Arial"/>
                <w:b w:val="0"/>
                <w:sz w:val="22"/>
                <w:szCs w:val="22"/>
              </w:rPr>
            </w:pPr>
            <w:r w:rsidRPr="00BF41BE">
              <w:rPr>
                <w:rFonts w:cs="Arial"/>
                <w:b w:val="0"/>
                <w:sz w:val="22"/>
                <w:szCs w:val="22"/>
              </w:rPr>
              <w:t>Ministerio de Cultura</w:t>
            </w:r>
          </w:p>
        </w:tc>
      </w:tr>
      <w:tr w:rsidR="005C4522" w:rsidRPr="009F7CED" w14:paraId="1973CC08" w14:textId="77777777" w:rsidTr="00826511">
        <w:trPr>
          <w:trHeight w:val="97"/>
        </w:trPr>
        <w:tc>
          <w:tcPr>
            <w:tcW w:w="3469" w:type="dxa"/>
            <w:tcBorders>
              <w:top w:val="single" w:sz="4" w:space="0" w:color="auto"/>
              <w:bottom w:val="single" w:sz="4" w:space="0" w:color="auto"/>
              <w:right w:val="single" w:sz="4" w:space="0" w:color="auto"/>
            </w:tcBorders>
            <w:shd w:val="clear" w:color="auto" w:fill="5B8AFF"/>
            <w:vAlign w:val="center"/>
          </w:tcPr>
          <w:p w14:paraId="5B9D3162" w14:textId="77777777" w:rsidR="00C47F73" w:rsidRPr="00D965B1" w:rsidRDefault="0026513E" w:rsidP="002264B8">
            <w:pPr>
              <w:pStyle w:val="Ttulo2"/>
              <w:ind w:right="72"/>
              <w:jc w:val="left"/>
              <w:rPr>
                <w:rFonts w:cs="Arial"/>
                <w:bCs/>
                <w:color w:val="FFFFFF"/>
                <w:sz w:val="22"/>
                <w:szCs w:val="22"/>
              </w:rPr>
            </w:pPr>
            <w:r w:rsidRPr="00D965B1">
              <w:rPr>
                <w:rFonts w:cs="Arial"/>
                <w:bCs/>
                <w:color w:val="FFFFFF"/>
                <w:sz w:val="22"/>
                <w:szCs w:val="22"/>
              </w:rPr>
              <w:t>Fecha</w:t>
            </w:r>
            <w:r w:rsidR="00BB545F" w:rsidRPr="00D965B1">
              <w:rPr>
                <w:rFonts w:cs="Arial"/>
                <w:bCs/>
                <w:color w:val="FFFFFF"/>
                <w:sz w:val="22"/>
                <w:szCs w:val="22"/>
              </w:rPr>
              <w:t xml:space="preserve"> (</w:t>
            </w:r>
            <w:proofErr w:type="spellStart"/>
            <w:r w:rsidR="00BB545F" w:rsidRPr="00D965B1">
              <w:rPr>
                <w:rFonts w:cs="Arial"/>
                <w:bCs/>
                <w:color w:val="FFFFFF"/>
                <w:sz w:val="22"/>
                <w:szCs w:val="22"/>
              </w:rPr>
              <w:t>dd</w:t>
            </w:r>
            <w:proofErr w:type="spellEnd"/>
            <w:r w:rsidR="00BB545F" w:rsidRPr="00D965B1">
              <w:rPr>
                <w:rFonts w:cs="Arial"/>
                <w:bCs/>
                <w:color w:val="FFFFFF"/>
                <w:sz w:val="22"/>
                <w:szCs w:val="22"/>
              </w:rPr>
              <w:t>/mm/</w:t>
            </w:r>
            <w:proofErr w:type="spellStart"/>
            <w:r w:rsidR="00BB545F" w:rsidRPr="00D965B1">
              <w:rPr>
                <w:rFonts w:cs="Arial"/>
                <w:bCs/>
                <w:color w:val="FFFFFF"/>
                <w:sz w:val="22"/>
                <w:szCs w:val="22"/>
              </w:rPr>
              <w:t>aa</w:t>
            </w:r>
            <w:proofErr w:type="spellEnd"/>
            <w:r w:rsidR="00BB545F" w:rsidRPr="00D965B1">
              <w:rPr>
                <w:rFonts w:cs="Arial"/>
                <w:bCs/>
                <w:color w:val="FFFFFF"/>
                <w:sz w:val="22"/>
                <w:szCs w:val="22"/>
              </w:rPr>
              <w:t>)</w:t>
            </w:r>
            <w:r w:rsidR="00293F29" w:rsidRPr="00D965B1">
              <w:rPr>
                <w:rFonts w:cs="Arial"/>
                <w:bCs/>
                <w:color w:val="FFFFFF"/>
                <w:sz w:val="22"/>
                <w:szCs w:val="22"/>
              </w:rPr>
              <w:t>:</w:t>
            </w:r>
          </w:p>
        </w:tc>
        <w:tc>
          <w:tcPr>
            <w:tcW w:w="7305" w:type="dxa"/>
            <w:gridSpan w:val="2"/>
            <w:tcBorders>
              <w:top w:val="single" w:sz="4" w:space="0" w:color="auto"/>
              <w:left w:val="single" w:sz="4" w:space="0" w:color="auto"/>
              <w:bottom w:val="single" w:sz="4" w:space="0" w:color="auto"/>
            </w:tcBorders>
            <w:shd w:val="clear" w:color="auto" w:fill="FFFFFF"/>
            <w:vAlign w:val="center"/>
          </w:tcPr>
          <w:p w14:paraId="387C73D0" w14:textId="486BCD0F" w:rsidR="00C47F73" w:rsidRPr="00DE2EBA" w:rsidRDefault="00826511" w:rsidP="007A45C3">
            <w:pPr>
              <w:pStyle w:val="Ttulo2"/>
              <w:ind w:left="72" w:right="72"/>
              <w:jc w:val="both"/>
              <w:rPr>
                <w:rFonts w:cs="Arial"/>
                <w:b w:val="0"/>
                <w:iCs/>
                <w:color w:val="FF0000"/>
                <w:sz w:val="22"/>
                <w:szCs w:val="22"/>
              </w:rPr>
            </w:pPr>
            <w:r>
              <w:rPr>
                <w:rFonts w:cs="Arial"/>
                <w:b w:val="0"/>
                <w:iCs/>
                <w:sz w:val="22"/>
                <w:szCs w:val="22"/>
              </w:rPr>
              <w:t>30</w:t>
            </w:r>
            <w:r w:rsidR="005A470D">
              <w:rPr>
                <w:rFonts w:cs="Arial"/>
                <w:b w:val="0"/>
                <w:iCs/>
                <w:sz w:val="22"/>
                <w:szCs w:val="22"/>
              </w:rPr>
              <w:t>/0</w:t>
            </w:r>
            <w:r w:rsidR="00453D91">
              <w:rPr>
                <w:rFonts w:cs="Arial"/>
                <w:b w:val="0"/>
                <w:iCs/>
                <w:sz w:val="22"/>
                <w:szCs w:val="22"/>
              </w:rPr>
              <w:t>6</w:t>
            </w:r>
            <w:r w:rsidR="005A470D">
              <w:rPr>
                <w:rFonts w:cs="Arial"/>
                <w:b w:val="0"/>
                <w:iCs/>
                <w:sz w:val="22"/>
                <w:szCs w:val="22"/>
              </w:rPr>
              <w:t>/2021</w:t>
            </w:r>
          </w:p>
        </w:tc>
      </w:tr>
      <w:tr w:rsidR="005C4522" w:rsidRPr="009F7CED" w14:paraId="46576AF1" w14:textId="77777777" w:rsidTr="00826511">
        <w:trPr>
          <w:trHeight w:val="97"/>
        </w:trPr>
        <w:tc>
          <w:tcPr>
            <w:tcW w:w="3469" w:type="dxa"/>
            <w:tcBorders>
              <w:top w:val="single" w:sz="4" w:space="0" w:color="auto"/>
              <w:bottom w:val="single" w:sz="4" w:space="0" w:color="auto"/>
              <w:right w:val="single" w:sz="4" w:space="0" w:color="auto"/>
            </w:tcBorders>
            <w:shd w:val="clear" w:color="auto" w:fill="5B8AFF"/>
            <w:vAlign w:val="center"/>
          </w:tcPr>
          <w:p w14:paraId="0A66FDBD" w14:textId="77777777" w:rsidR="0059316B" w:rsidRPr="00D965B1" w:rsidRDefault="00A55DB6" w:rsidP="002264B8">
            <w:pPr>
              <w:pStyle w:val="Ttulo2"/>
              <w:ind w:right="72"/>
              <w:jc w:val="left"/>
              <w:rPr>
                <w:rFonts w:cs="Arial"/>
                <w:bCs/>
                <w:color w:val="FFFFFF"/>
                <w:sz w:val="22"/>
                <w:szCs w:val="22"/>
              </w:rPr>
            </w:pPr>
            <w:r w:rsidRPr="00D965B1">
              <w:rPr>
                <w:rFonts w:cs="Arial"/>
                <w:bCs/>
                <w:color w:val="FFFFFF"/>
                <w:sz w:val="22"/>
                <w:szCs w:val="22"/>
              </w:rPr>
              <w:t xml:space="preserve">Proyecto de </w:t>
            </w:r>
            <w:r w:rsidR="00587695" w:rsidRPr="00D965B1">
              <w:rPr>
                <w:rFonts w:cs="Arial"/>
                <w:bCs/>
                <w:color w:val="FFFFFF"/>
                <w:sz w:val="22"/>
                <w:szCs w:val="22"/>
              </w:rPr>
              <w:t>D</w:t>
            </w:r>
            <w:r w:rsidRPr="00D965B1">
              <w:rPr>
                <w:rFonts w:cs="Arial"/>
                <w:bCs/>
                <w:color w:val="FFFFFF"/>
                <w:sz w:val="22"/>
                <w:szCs w:val="22"/>
              </w:rPr>
              <w:t>ecreto</w:t>
            </w:r>
            <w:r w:rsidR="00795C6B" w:rsidRPr="00D965B1">
              <w:rPr>
                <w:rFonts w:cs="Arial"/>
                <w:bCs/>
                <w:color w:val="FFFFFF"/>
                <w:sz w:val="22"/>
                <w:szCs w:val="22"/>
              </w:rPr>
              <w:t>/Resolución</w:t>
            </w:r>
            <w:r w:rsidR="00293F29" w:rsidRPr="00D965B1">
              <w:rPr>
                <w:rFonts w:cs="Arial"/>
                <w:bCs/>
                <w:color w:val="FFFFFF"/>
                <w:sz w:val="22"/>
                <w:szCs w:val="22"/>
              </w:rPr>
              <w:t>:</w:t>
            </w:r>
          </w:p>
        </w:tc>
        <w:tc>
          <w:tcPr>
            <w:tcW w:w="7305" w:type="dxa"/>
            <w:gridSpan w:val="2"/>
            <w:tcBorders>
              <w:top w:val="single" w:sz="4" w:space="0" w:color="auto"/>
              <w:left w:val="single" w:sz="4" w:space="0" w:color="auto"/>
              <w:bottom w:val="single" w:sz="4" w:space="0" w:color="auto"/>
            </w:tcBorders>
            <w:shd w:val="clear" w:color="auto" w:fill="FFFFFF"/>
            <w:vAlign w:val="center"/>
          </w:tcPr>
          <w:p w14:paraId="0988209A" w14:textId="3448AAE6" w:rsidR="001F238A" w:rsidRPr="007A4AF6" w:rsidRDefault="00EF3C28" w:rsidP="007A4AF6">
            <w:pPr>
              <w:autoSpaceDE w:val="0"/>
              <w:autoSpaceDN w:val="0"/>
              <w:adjustRightInd w:val="0"/>
              <w:ind w:right="214"/>
              <w:jc w:val="both"/>
              <w:rPr>
                <w:rFonts w:eastAsia="Calibri" w:cs="Arial"/>
                <w:bCs/>
                <w:sz w:val="22"/>
                <w:szCs w:val="22"/>
                <w:lang w:val="es-CO" w:eastAsia="en-US"/>
              </w:rPr>
            </w:pPr>
            <w:r w:rsidRPr="00EF3C28">
              <w:rPr>
                <w:rFonts w:eastAsia="Calibri" w:cs="Arial"/>
                <w:bCs/>
                <w:sz w:val="22"/>
                <w:szCs w:val="22"/>
                <w:lang w:val="es-CO" w:eastAsia="en-US"/>
              </w:rPr>
              <w:t>Por el cual se adoptan los lineamientos para la conformación de la comisión preparatoria de coordinación para la Celebración del Quinto Centenario de Fundación de la Ciudad de Santa Marta</w:t>
            </w:r>
          </w:p>
        </w:tc>
      </w:tr>
      <w:tr w:rsidR="00DF60FD" w:rsidRPr="009F7CED" w14:paraId="657625DA" w14:textId="77777777" w:rsidTr="0075705D">
        <w:trPr>
          <w:trHeight w:val="674"/>
        </w:trPr>
        <w:tc>
          <w:tcPr>
            <w:tcW w:w="10774" w:type="dxa"/>
            <w:gridSpan w:val="3"/>
            <w:tcBorders>
              <w:top w:val="single" w:sz="4" w:space="0" w:color="auto"/>
            </w:tcBorders>
            <w:shd w:val="clear" w:color="auto" w:fill="FFFFFF"/>
            <w:vAlign w:val="center"/>
          </w:tcPr>
          <w:p w14:paraId="22AE85D4" w14:textId="6B465EE8" w:rsidR="006315B4" w:rsidRPr="009F7CED" w:rsidRDefault="006315B4" w:rsidP="0075705D">
            <w:pPr>
              <w:autoSpaceDE w:val="0"/>
              <w:autoSpaceDN w:val="0"/>
              <w:adjustRightInd w:val="0"/>
              <w:jc w:val="both"/>
              <w:rPr>
                <w:rFonts w:eastAsia="Calibri" w:cs="Arial"/>
                <w:sz w:val="22"/>
                <w:szCs w:val="22"/>
                <w:lang w:val="es-CO" w:eastAsia="en-US"/>
              </w:rPr>
            </w:pPr>
          </w:p>
          <w:p w14:paraId="1C50ED89" w14:textId="77777777" w:rsidR="0095690D" w:rsidRPr="005F30C3" w:rsidRDefault="0095690D" w:rsidP="007A4AF6">
            <w:pPr>
              <w:numPr>
                <w:ilvl w:val="0"/>
                <w:numId w:val="44"/>
              </w:numPr>
              <w:ind w:left="494"/>
              <w:jc w:val="both"/>
              <w:rPr>
                <w:rFonts w:cs="Arial"/>
                <w:b/>
                <w:color w:val="000000"/>
                <w:sz w:val="22"/>
                <w:szCs w:val="22"/>
                <w:lang w:val="es-CO"/>
              </w:rPr>
            </w:pPr>
            <w:r w:rsidRPr="005F30C3">
              <w:rPr>
                <w:rFonts w:cs="Arial"/>
                <w:b/>
                <w:color w:val="000000"/>
                <w:sz w:val="22"/>
                <w:szCs w:val="22"/>
                <w:lang w:val="es-CO"/>
              </w:rPr>
              <w:t>ANTECEDENTES Y RAZONES DE OPORTUNIDAD Y CONVENIENCIA QUE JUSTIFICAN SU EXPEDICIÓN.</w:t>
            </w:r>
          </w:p>
          <w:p w14:paraId="67B55A3D" w14:textId="77777777" w:rsidR="00FF40AB" w:rsidRPr="00FF40AB" w:rsidRDefault="00FF40AB" w:rsidP="00FF40AB">
            <w:pPr>
              <w:autoSpaceDE w:val="0"/>
              <w:autoSpaceDN w:val="0"/>
              <w:adjustRightInd w:val="0"/>
              <w:jc w:val="both"/>
              <w:rPr>
                <w:rFonts w:eastAsia="Calibri" w:cs="Arial"/>
                <w:b/>
                <w:bCs/>
                <w:sz w:val="22"/>
                <w:szCs w:val="22"/>
                <w:lang w:val="es-CO" w:eastAsia="en-US"/>
              </w:rPr>
            </w:pPr>
          </w:p>
          <w:p w14:paraId="3353BC37" w14:textId="77777777" w:rsidR="00FF40AB" w:rsidRPr="00FF40AB" w:rsidRDefault="00FF40AB" w:rsidP="00F445C5">
            <w:pPr>
              <w:autoSpaceDE w:val="0"/>
              <w:autoSpaceDN w:val="0"/>
              <w:adjustRightInd w:val="0"/>
              <w:ind w:right="214"/>
              <w:jc w:val="both"/>
              <w:rPr>
                <w:rFonts w:eastAsia="Calibri" w:cs="Arial"/>
                <w:bCs/>
                <w:sz w:val="22"/>
                <w:szCs w:val="22"/>
                <w:lang w:val="es-CO" w:eastAsia="en-US"/>
              </w:rPr>
            </w:pPr>
            <w:r>
              <w:rPr>
                <w:rFonts w:eastAsia="Calibri" w:cs="Arial"/>
                <w:bCs/>
                <w:sz w:val="22"/>
                <w:szCs w:val="22"/>
                <w:lang w:val="es-CO" w:eastAsia="en-US"/>
              </w:rPr>
              <w:t>E</w:t>
            </w:r>
            <w:r w:rsidRPr="00FF40AB">
              <w:rPr>
                <w:rFonts w:eastAsia="Calibri" w:cs="Arial"/>
                <w:bCs/>
                <w:sz w:val="22"/>
                <w:szCs w:val="22"/>
                <w:lang w:val="es-CO" w:eastAsia="en-US"/>
              </w:rPr>
              <w:t xml:space="preserve">l artículo 70 de la Constitución Política establece que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w:t>
            </w:r>
          </w:p>
          <w:p w14:paraId="2E684C98" w14:textId="77777777" w:rsidR="00FF40AB" w:rsidRPr="00FF40AB" w:rsidRDefault="00FF40AB" w:rsidP="00F445C5">
            <w:pPr>
              <w:autoSpaceDE w:val="0"/>
              <w:autoSpaceDN w:val="0"/>
              <w:adjustRightInd w:val="0"/>
              <w:ind w:right="214"/>
              <w:jc w:val="both"/>
              <w:rPr>
                <w:rFonts w:eastAsia="Calibri" w:cs="Arial"/>
                <w:bCs/>
                <w:sz w:val="22"/>
                <w:szCs w:val="22"/>
                <w:lang w:val="es-CO" w:eastAsia="en-US"/>
              </w:rPr>
            </w:pPr>
          </w:p>
          <w:p w14:paraId="724F290D" w14:textId="77777777" w:rsidR="00FF40AB" w:rsidRPr="00FF40AB" w:rsidRDefault="00FF40AB" w:rsidP="00F445C5">
            <w:pPr>
              <w:autoSpaceDE w:val="0"/>
              <w:autoSpaceDN w:val="0"/>
              <w:adjustRightInd w:val="0"/>
              <w:ind w:right="214"/>
              <w:jc w:val="both"/>
              <w:rPr>
                <w:rFonts w:eastAsia="Calibri" w:cs="Arial"/>
                <w:bCs/>
                <w:sz w:val="22"/>
                <w:szCs w:val="22"/>
                <w:lang w:val="es-CO" w:eastAsia="en-US"/>
              </w:rPr>
            </w:pPr>
            <w:r>
              <w:rPr>
                <w:rFonts w:eastAsia="Calibri" w:cs="Arial"/>
                <w:bCs/>
                <w:sz w:val="22"/>
                <w:szCs w:val="22"/>
                <w:lang w:val="es-CO" w:eastAsia="en-US"/>
              </w:rPr>
              <w:t>D</w:t>
            </w:r>
            <w:r w:rsidRPr="00FF40AB">
              <w:rPr>
                <w:rFonts w:eastAsia="Calibri" w:cs="Arial"/>
                <w:bCs/>
                <w:sz w:val="22"/>
                <w:szCs w:val="22"/>
                <w:lang w:val="es-CO" w:eastAsia="en-US"/>
              </w:rPr>
              <w:t>e acuerdo con el artículo constitucional citado, el Estado debe promover la investigación, la ciencia, el desarrollo y la difusión de los valores culturales de la Nación.</w:t>
            </w:r>
          </w:p>
          <w:p w14:paraId="61E6BCA6" w14:textId="77777777" w:rsidR="00FF40AB" w:rsidRPr="00FF40AB" w:rsidRDefault="00FF40AB" w:rsidP="00F445C5">
            <w:pPr>
              <w:autoSpaceDE w:val="0"/>
              <w:autoSpaceDN w:val="0"/>
              <w:adjustRightInd w:val="0"/>
              <w:ind w:right="214"/>
              <w:jc w:val="both"/>
              <w:rPr>
                <w:rFonts w:eastAsia="Calibri" w:cs="Arial"/>
                <w:bCs/>
                <w:sz w:val="22"/>
                <w:szCs w:val="22"/>
                <w:lang w:val="es-CO" w:eastAsia="en-US"/>
              </w:rPr>
            </w:pPr>
          </w:p>
          <w:p w14:paraId="6BE01FEB" w14:textId="55BF8FD6" w:rsidR="00FF40AB" w:rsidRPr="007A4AF6" w:rsidRDefault="00FF40AB" w:rsidP="00F445C5">
            <w:pPr>
              <w:autoSpaceDE w:val="0"/>
              <w:autoSpaceDN w:val="0"/>
              <w:adjustRightInd w:val="0"/>
              <w:ind w:right="214"/>
              <w:jc w:val="both"/>
              <w:rPr>
                <w:rFonts w:eastAsia="Calibri" w:cs="Arial"/>
                <w:bCs/>
                <w:sz w:val="22"/>
                <w:szCs w:val="22"/>
                <w:lang w:val="es-CO" w:eastAsia="en-US"/>
              </w:rPr>
            </w:pPr>
            <w:r w:rsidRPr="007A4AF6">
              <w:rPr>
                <w:rFonts w:eastAsia="Calibri" w:cs="Arial"/>
                <w:bCs/>
                <w:sz w:val="22"/>
                <w:szCs w:val="22"/>
                <w:lang w:val="es-CO" w:eastAsia="en-US"/>
              </w:rPr>
              <w:t>L</w:t>
            </w:r>
            <w:r w:rsidR="007A4AF6" w:rsidRPr="007A4AF6">
              <w:rPr>
                <w:rFonts w:eastAsia="Calibri" w:cs="Arial"/>
                <w:bCs/>
                <w:sz w:val="22"/>
                <w:szCs w:val="22"/>
                <w:lang w:val="es-CO" w:eastAsia="en-US"/>
              </w:rPr>
              <w:t>a Ley 2058 del 20</w:t>
            </w:r>
            <w:r w:rsidRPr="007A4AF6">
              <w:rPr>
                <w:rFonts w:eastAsia="Calibri" w:cs="Arial"/>
                <w:bCs/>
                <w:sz w:val="22"/>
                <w:szCs w:val="22"/>
                <w:lang w:val="es-CO" w:eastAsia="en-US"/>
              </w:rPr>
              <w:t xml:space="preserve"> de </w:t>
            </w:r>
            <w:r w:rsidR="007A4AF6" w:rsidRPr="007A4AF6">
              <w:rPr>
                <w:rFonts w:eastAsia="Calibri" w:cs="Arial"/>
                <w:bCs/>
                <w:sz w:val="22"/>
                <w:szCs w:val="22"/>
                <w:lang w:val="es-CO" w:eastAsia="en-US"/>
              </w:rPr>
              <w:t>octubre</w:t>
            </w:r>
            <w:r w:rsidRPr="007A4AF6">
              <w:rPr>
                <w:rFonts w:eastAsia="Calibri" w:cs="Arial"/>
                <w:bCs/>
                <w:sz w:val="22"/>
                <w:szCs w:val="22"/>
                <w:lang w:val="es-CO" w:eastAsia="en-US"/>
              </w:rPr>
              <w:t xml:space="preserve"> de 2020 dictó medidas </w:t>
            </w:r>
            <w:r w:rsidR="007A4AF6" w:rsidRPr="007A4AF6">
              <w:rPr>
                <w:rFonts w:eastAsia="Calibri" w:cs="Arial"/>
                <w:bCs/>
                <w:sz w:val="22"/>
                <w:szCs w:val="22"/>
                <w:lang w:val="es-CO" w:eastAsia="en-US"/>
              </w:rPr>
              <w:t xml:space="preserve">relacionadas con la celebración del Quinto Centenario de Fundación de la ciudad de Santa Marta, departamento del Magdalena, estableciendo dentro de sus apartes y como cuestión </w:t>
            </w:r>
            <w:r w:rsidR="00245601">
              <w:rPr>
                <w:rFonts w:eastAsia="Calibri" w:cs="Arial"/>
                <w:bCs/>
                <w:sz w:val="22"/>
                <w:szCs w:val="22"/>
                <w:lang w:val="es-CO" w:eastAsia="en-US"/>
              </w:rPr>
              <w:t>principal</w:t>
            </w:r>
            <w:r w:rsidR="007A4AF6" w:rsidRPr="007A4AF6">
              <w:rPr>
                <w:rFonts w:eastAsia="Calibri" w:cs="Arial"/>
                <w:bCs/>
                <w:sz w:val="22"/>
                <w:szCs w:val="22"/>
                <w:lang w:val="es-CO" w:eastAsia="en-US"/>
              </w:rPr>
              <w:t xml:space="preserve">, la </w:t>
            </w:r>
            <w:r w:rsidR="00245601">
              <w:rPr>
                <w:rFonts w:eastAsia="Calibri" w:cs="Arial"/>
                <w:bCs/>
                <w:sz w:val="22"/>
                <w:szCs w:val="22"/>
                <w:lang w:val="es-CO" w:eastAsia="en-US"/>
              </w:rPr>
              <w:t xml:space="preserve">adopción por parte del </w:t>
            </w:r>
            <w:r w:rsidR="001D2C1B">
              <w:rPr>
                <w:rFonts w:eastAsia="Calibri" w:cs="Arial"/>
                <w:bCs/>
                <w:sz w:val="22"/>
                <w:szCs w:val="22"/>
                <w:lang w:val="es-CO" w:eastAsia="en-US"/>
              </w:rPr>
              <w:t>g</w:t>
            </w:r>
            <w:r w:rsidR="00245601">
              <w:rPr>
                <w:rFonts w:eastAsia="Calibri" w:cs="Arial"/>
                <w:bCs/>
                <w:sz w:val="22"/>
                <w:szCs w:val="22"/>
                <w:lang w:val="es-CO" w:eastAsia="en-US"/>
              </w:rPr>
              <w:t xml:space="preserve">obierno </w:t>
            </w:r>
            <w:r w:rsidR="001D2C1B">
              <w:rPr>
                <w:rFonts w:eastAsia="Calibri" w:cs="Arial"/>
                <w:bCs/>
                <w:sz w:val="22"/>
                <w:szCs w:val="22"/>
                <w:lang w:val="es-CO" w:eastAsia="en-US"/>
              </w:rPr>
              <w:t>n</w:t>
            </w:r>
            <w:r w:rsidR="00245601">
              <w:rPr>
                <w:rFonts w:eastAsia="Calibri" w:cs="Arial"/>
                <w:bCs/>
                <w:sz w:val="22"/>
                <w:szCs w:val="22"/>
                <w:lang w:val="es-CO" w:eastAsia="en-US"/>
              </w:rPr>
              <w:t>acional</w:t>
            </w:r>
            <w:r w:rsidR="007A4AF6" w:rsidRPr="007A4AF6">
              <w:rPr>
                <w:rFonts w:eastAsia="Calibri" w:cs="Arial"/>
                <w:bCs/>
                <w:sz w:val="22"/>
                <w:szCs w:val="22"/>
                <w:lang w:val="es-CO" w:eastAsia="en-US"/>
              </w:rPr>
              <w:t xml:space="preserve"> de un Plan Maestro en materia de inversiones.</w:t>
            </w:r>
          </w:p>
          <w:p w14:paraId="10355EA1" w14:textId="77777777" w:rsidR="00FF40AB" w:rsidRPr="001D2C1B" w:rsidRDefault="00FF40AB" w:rsidP="00F445C5">
            <w:pPr>
              <w:autoSpaceDE w:val="0"/>
              <w:autoSpaceDN w:val="0"/>
              <w:adjustRightInd w:val="0"/>
              <w:ind w:right="214"/>
              <w:jc w:val="both"/>
              <w:rPr>
                <w:rFonts w:eastAsia="Calibri" w:cs="Arial"/>
                <w:bCs/>
                <w:sz w:val="22"/>
                <w:szCs w:val="22"/>
                <w:lang w:val="es-CO" w:eastAsia="en-US"/>
              </w:rPr>
            </w:pPr>
          </w:p>
          <w:p w14:paraId="636FB985" w14:textId="23913218" w:rsidR="00245601" w:rsidRDefault="00245601" w:rsidP="00F445C5">
            <w:pPr>
              <w:autoSpaceDE w:val="0"/>
              <w:autoSpaceDN w:val="0"/>
              <w:adjustRightInd w:val="0"/>
              <w:ind w:right="214"/>
              <w:jc w:val="both"/>
              <w:rPr>
                <w:rFonts w:eastAsia="Calibri" w:cs="Arial"/>
                <w:bCs/>
                <w:sz w:val="22"/>
                <w:szCs w:val="22"/>
                <w:lang w:val="es-CO" w:eastAsia="en-US"/>
              </w:rPr>
            </w:pPr>
            <w:r>
              <w:rPr>
                <w:rFonts w:eastAsia="Calibri" w:cs="Arial"/>
                <w:bCs/>
                <w:sz w:val="22"/>
                <w:szCs w:val="22"/>
                <w:lang w:val="es-CO" w:eastAsia="en-US"/>
              </w:rPr>
              <w:t>P</w:t>
            </w:r>
            <w:r w:rsidRPr="00245601">
              <w:rPr>
                <w:rFonts w:eastAsia="Calibri" w:cs="Arial"/>
                <w:bCs/>
                <w:sz w:val="22"/>
                <w:szCs w:val="22"/>
                <w:lang w:val="es-CO" w:eastAsia="en-US"/>
              </w:rPr>
              <w:t xml:space="preserve">ara llevar a cabo su </w:t>
            </w:r>
            <w:r w:rsidR="001D2C1B">
              <w:rPr>
                <w:rFonts w:eastAsia="Calibri" w:cs="Arial"/>
                <w:bCs/>
                <w:sz w:val="22"/>
                <w:szCs w:val="22"/>
                <w:lang w:val="es-CO" w:eastAsia="en-US"/>
              </w:rPr>
              <w:t>objetivo</w:t>
            </w:r>
            <w:r w:rsidRPr="00245601">
              <w:rPr>
                <w:rFonts w:eastAsia="Calibri" w:cs="Arial"/>
                <w:bCs/>
                <w:sz w:val="22"/>
                <w:szCs w:val="22"/>
                <w:lang w:val="es-CO" w:eastAsia="en-US"/>
              </w:rPr>
              <w:t xml:space="preserve">, la </w:t>
            </w:r>
            <w:r w:rsidR="001D2C1B">
              <w:rPr>
                <w:rFonts w:eastAsia="Calibri" w:cs="Arial"/>
                <w:bCs/>
                <w:sz w:val="22"/>
                <w:szCs w:val="22"/>
                <w:lang w:val="es-CO" w:eastAsia="en-US"/>
              </w:rPr>
              <w:t>l</w:t>
            </w:r>
            <w:r w:rsidRPr="00245601">
              <w:rPr>
                <w:rFonts w:eastAsia="Calibri" w:cs="Arial"/>
                <w:bCs/>
                <w:sz w:val="22"/>
                <w:szCs w:val="22"/>
                <w:lang w:val="es-CO" w:eastAsia="en-US"/>
              </w:rPr>
              <w:t>ey en cuestión en su artículo 5 conformó la comisión preparatoria que garantizará</w:t>
            </w:r>
            <w:r>
              <w:rPr>
                <w:rFonts w:eastAsia="Calibri" w:cs="Arial"/>
                <w:bCs/>
                <w:sz w:val="22"/>
                <w:szCs w:val="22"/>
                <w:lang w:val="es-CO" w:eastAsia="en-US"/>
              </w:rPr>
              <w:t xml:space="preserve"> entre otros temas,</w:t>
            </w:r>
            <w:r w:rsidRPr="00245601">
              <w:rPr>
                <w:rFonts w:eastAsia="Calibri" w:cs="Arial"/>
                <w:bCs/>
                <w:sz w:val="22"/>
                <w:szCs w:val="22"/>
                <w:lang w:val="es-CO" w:eastAsia="en-US"/>
              </w:rPr>
              <w:t xml:space="preserve"> la coordinación para la Celebración del Quinto Centenario de Fundación de la Ciudad de Santa Marta, estando integrada por </w:t>
            </w:r>
            <w:r>
              <w:rPr>
                <w:rFonts w:eastAsia="Calibri" w:cs="Arial"/>
                <w:bCs/>
                <w:sz w:val="22"/>
                <w:szCs w:val="22"/>
                <w:lang w:val="es-CO" w:eastAsia="en-US"/>
              </w:rPr>
              <w:t>un delegado</w:t>
            </w:r>
            <w:r w:rsidRPr="00245601">
              <w:rPr>
                <w:rFonts w:eastAsia="Calibri" w:cs="Arial"/>
                <w:bCs/>
                <w:sz w:val="22"/>
                <w:szCs w:val="22"/>
                <w:lang w:val="es-CO" w:eastAsia="en-US"/>
              </w:rPr>
              <w:t xml:space="preserve"> del Presidente de la República, </w:t>
            </w:r>
            <w:r>
              <w:rPr>
                <w:rFonts w:eastAsia="Calibri" w:cs="Arial"/>
                <w:bCs/>
                <w:sz w:val="22"/>
                <w:szCs w:val="22"/>
                <w:lang w:val="es-CO" w:eastAsia="en-US"/>
              </w:rPr>
              <w:t>un delegado del Ministro</w:t>
            </w:r>
            <w:r w:rsidRPr="00245601">
              <w:rPr>
                <w:rFonts w:eastAsia="Calibri" w:cs="Arial"/>
                <w:bCs/>
                <w:sz w:val="22"/>
                <w:szCs w:val="22"/>
                <w:lang w:val="es-CO" w:eastAsia="en-US"/>
              </w:rPr>
              <w:t xml:space="preserve"> de Cultura, </w:t>
            </w:r>
            <w:r>
              <w:rPr>
                <w:rFonts w:eastAsia="Calibri" w:cs="Arial"/>
                <w:bCs/>
                <w:sz w:val="22"/>
                <w:szCs w:val="22"/>
                <w:lang w:val="es-CO" w:eastAsia="en-US"/>
              </w:rPr>
              <w:t>un delegado del Ministro</w:t>
            </w:r>
            <w:r w:rsidRPr="00245601">
              <w:rPr>
                <w:rFonts w:eastAsia="Calibri" w:cs="Arial"/>
                <w:bCs/>
                <w:sz w:val="22"/>
                <w:szCs w:val="22"/>
                <w:lang w:val="es-CO" w:eastAsia="en-US"/>
              </w:rPr>
              <w:t xml:space="preserve"> de Industria Comercio y Turismo, el G</w:t>
            </w:r>
            <w:r>
              <w:rPr>
                <w:rFonts w:eastAsia="Calibri" w:cs="Arial"/>
                <w:bCs/>
                <w:sz w:val="22"/>
                <w:szCs w:val="22"/>
                <w:lang w:val="es-CO" w:eastAsia="en-US"/>
              </w:rPr>
              <w:t>obernador</w:t>
            </w:r>
            <w:r w:rsidRPr="00245601">
              <w:rPr>
                <w:rFonts w:eastAsia="Calibri" w:cs="Arial"/>
                <w:bCs/>
                <w:sz w:val="22"/>
                <w:szCs w:val="22"/>
                <w:lang w:val="es-CO" w:eastAsia="en-US"/>
              </w:rPr>
              <w:t xml:space="preserve"> del departamento del Magdalena, el </w:t>
            </w:r>
            <w:r>
              <w:rPr>
                <w:rFonts w:eastAsia="Calibri" w:cs="Arial"/>
                <w:bCs/>
                <w:sz w:val="22"/>
                <w:szCs w:val="22"/>
                <w:lang w:val="es-CO" w:eastAsia="en-US"/>
              </w:rPr>
              <w:t>Alcalde</w:t>
            </w:r>
            <w:r w:rsidRPr="00245601">
              <w:rPr>
                <w:rFonts w:eastAsia="Calibri" w:cs="Arial"/>
                <w:bCs/>
                <w:sz w:val="22"/>
                <w:szCs w:val="22"/>
                <w:lang w:val="es-CO" w:eastAsia="en-US"/>
              </w:rPr>
              <w:t xml:space="preserve"> Distrital de Santa Marta, </w:t>
            </w:r>
            <w:r>
              <w:rPr>
                <w:rFonts w:eastAsia="Calibri" w:cs="Arial"/>
                <w:bCs/>
                <w:sz w:val="22"/>
                <w:szCs w:val="22"/>
                <w:lang w:val="es-CO" w:eastAsia="en-US"/>
              </w:rPr>
              <w:t>un</w:t>
            </w:r>
            <w:r w:rsidRPr="00245601">
              <w:rPr>
                <w:rFonts w:eastAsia="Calibri" w:cs="Arial"/>
                <w:bCs/>
                <w:sz w:val="22"/>
                <w:szCs w:val="22"/>
                <w:lang w:val="es-CO" w:eastAsia="en-US"/>
              </w:rPr>
              <w:t xml:space="preserve"> delegado de la Academia de Historia del Magdalena, </w:t>
            </w:r>
            <w:r>
              <w:rPr>
                <w:rFonts w:eastAsia="Calibri" w:cs="Arial"/>
                <w:bCs/>
                <w:sz w:val="22"/>
                <w:szCs w:val="22"/>
                <w:lang w:val="es-CO" w:eastAsia="en-US"/>
              </w:rPr>
              <w:t>u</w:t>
            </w:r>
            <w:r w:rsidRPr="00245601">
              <w:rPr>
                <w:rFonts w:eastAsia="Calibri" w:cs="Arial"/>
                <w:bCs/>
                <w:sz w:val="22"/>
                <w:szCs w:val="22"/>
                <w:lang w:val="es-CO" w:eastAsia="en-US"/>
              </w:rPr>
              <w:t xml:space="preserve">n Representante de las Universidades Públicas con asiento en el Distrito de Santa Marta, </w:t>
            </w:r>
            <w:r>
              <w:rPr>
                <w:rFonts w:eastAsia="Calibri" w:cs="Arial"/>
                <w:bCs/>
                <w:sz w:val="22"/>
                <w:szCs w:val="22"/>
                <w:lang w:val="es-CO" w:eastAsia="en-US"/>
              </w:rPr>
              <w:t>u</w:t>
            </w:r>
            <w:r w:rsidRPr="00245601">
              <w:rPr>
                <w:rFonts w:eastAsia="Calibri" w:cs="Arial"/>
                <w:bCs/>
                <w:sz w:val="22"/>
                <w:szCs w:val="22"/>
                <w:lang w:val="es-CO" w:eastAsia="en-US"/>
              </w:rPr>
              <w:t xml:space="preserve">n </w:t>
            </w:r>
            <w:r w:rsidR="0069343F">
              <w:rPr>
                <w:rFonts w:eastAsia="Calibri" w:cs="Arial"/>
                <w:bCs/>
                <w:sz w:val="22"/>
                <w:szCs w:val="22"/>
                <w:lang w:val="es-CO" w:eastAsia="en-US"/>
              </w:rPr>
              <w:t>r</w:t>
            </w:r>
            <w:r w:rsidRPr="00245601">
              <w:rPr>
                <w:rFonts w:eastAsia="Calibri" w:cs="Arial"/>
                <w:bCs/>
                <w:sz w:val="22"/>
                <w:szCs w:val="22"/>
                <w:lang w:val="es-CO" w:eastAsia="en-US"/>
              </w:rPr>
              <w:t xml:space="preserve">epresentante de las Universidades Privadas con asiento en el Distrito de Santa Marta, </w:t>
            </w:r>
            <w:r>
              <w:rPr>
                <w:rFonts w:eastAsia="Calibri" w:cs="Arial"/>
                <w:bCs/>
                <w:sz w:val="22"/>
                <w:szCs w:val="22"/>
                <w:lang w:val="es-CO" w:eastAsia="en-US"/>
              </w:rPr>
              <w:t>u</w:t>
            </w:r>
            <w:r w:rsidRPr="00245601">
              <w:rPr>
                <w:rFonts w:eastAsia="Calibri" w:cs="Arial"/>
                <w:bCs/>
                <w:sz w:val="22"/>
                <w:szCs w:val="22"/>
                <w:lang w:val="es-CO" w:eastAsia="en-US"/>
              </w:rPr>
              <w:t xml:space="preserve">n representante de las comunidades indígenas con asentamiento en la Sierra Nevada de Santa Marta, </w:t>
            </w:r>
            <w:r>
              <w:rPr>
                <w:rFonts w:eastAsia="Calibri" w:cs="Arial"/>
                <w:bCs/>
                <w:sz w:val="22"/>
                <w:szCs w:val="22"/>
                <w:lang w:val="es-CO" w:eastAsia="en-US"/>
              </w:rPr>
              <w:t>u</w:t>
            </w:r>
            <w:r w:rsidRPr="00245601">
              <w:rPr>
                <w:rFonts w:eastAsia="Calibri" w:cs="Arial"/>
                <w:bCs/>
                <w:sz w:val="22"/>
                <w:szCs w:val="22"/>
                <w:lang w:val="es-CO" w:eastAsia="en-US"/>
              </w:rPr>
              <w:t xml:space="preserve">n </w:t>
            </w:r>
            <w:r w:rsidR="0069343F">
              <w:rPr>
                <w:rFonts w:eastAsia="Calibri" w:cs="Arial"/>
                <w:bCs/>
                <w:sz w:val="22"/>
                <w:szCs w:val="22"/>
                <w:lang w:val="es-CO" w:eastAsia="en-US"/>
              </w:rPr>
              <w:t>r</w:t>
            </w:r>
            <w:r w:rsidRPr="00245601">
              <w:rPr>
                <w:rFonts w:eastAsia="Calibri" w:cs="Arial"/>
                <w:bCs/>
                <w:sz w:val="22"/>
                <w:szCs w:val="22"/>
                <w:lang w:val="es-CO" w:eastAsia="en-US"/>
              </w:rPr>
              <w:t xml:space="preserve">epresentante del Sector Cultural del Distrito de Santa Marta, </w:t>
            </w:r>
            <w:r w:rsidR="0069343F">
              <w:rPr>
                <w:rFonts w:eastAsia="Calibri" w:cs="Arial"/>
                <w:bCs/>
                <w:sz w:val="22"/>
                <w:szCs w:val="22"/>
                <w:lang w:val="es-CO" w:eastAsia="en-US"/>
              </w:rPr>
              <w:t xml:space="preserve">y </w:t>
            </w:r>
            <w:r>
              <w:rPr>
                <w:rFonts w:eastAsia="Calibri" w:cs="Arial"/>
                <w:bCs/>
                <w:sz w:val="22"/>
                <w:szCs w:val="22"/>
                <w:lang w:val="es-CO" w:eastAsia="en-US"/>
              </w:rPr>
              <w:t>u</w:t>
            </w:r>
            <w:r w:rsidRPr="00245601">
              <w:rPr>
                <w:rFonts w:eastAsia="Calibri" w:cs="Arial"/>
                <w:bCs/>
                <w:sz w:val="22"/>
                <w:szCs w:val="22"/>
                <w:lang w:val="es-CO" w:eastAsia="en-US"/>
              </w:rPr>
              <w:t xml:space="preserve">n </w:t>
            </w:r>
            <w:r w:rsidR="0069343F">
              <w:rPr>
                <w:rFonts w:eastAsia="Calibri" w:cs="Arial"/>
                <w:bCs/>
                <w:sz w:val="22"/>
                <w:szCs w:val="22"/>
                <w:lang w:val="es-CO" w:eastAsia="en-US"/>
              </w:rPr>
              <w:t>r</w:t>
            </w:r>
            <w:r w:rsidRPr="00245601">
              <w:rPr>
                <w:rFonts w:eastAsia="Calibri" w:cs="Arial"/>
                <w:bCs/>
                <w:sz w:val="22"/>
                <w:szCs w:val="22"/>
                <w:lang w:val="es-CO" w:eastAsia="en-US"/>
              </w:rPr>
              <w:t>epresentante por los gremios económicos.   </w:t>
            </w:r>
          </w:p>
          <w:p w14:paraId="6A94C185" w14:textId="77777777" w:rsidR="00245601" w:rsidRDefault="00245601" w:rsidP="00F445C5">
            <w:pPr>
              <w:autoSpaceDE w:val="0"/>
              <w:autoSpaceDN w:val="0"/>
              <w:adjustRightInd w:val="0"/>
              <w:ind w:right="214"/>
              <w:jc w:val="both"/>
              <w:rPr>
                <w:rFonts w:eastAsia="Calibri" w:cs="Arial"/>
                <w:bCs/>
                <w:sz w:val="22"/>
                <w:szCs w:val="22"/>
                <w:lang w:val="es-CO" w:eastAsia="en-US"/>
              </w:rPr>
            </w:pPr>
          </w:p>
          <w:p w14:paraId="67D0F064" w14:textId="4B1B2740" w:rsidR="00245601" w:rsidRPr="00245601" w:rsidRDefault="00245601" w:rsidP="00F445C5">
            <w:pPr>
              <w:autoSpaceDE w:val="0"/>
              <w:autoSpaceDN w:val="0"/>
              <w:adjustRightInd w:val="0"/>
              <w:ind w:right="214"/>
              <w:jc w:val="both"/>
              <w:rPr>
                <w:rFonts w:eastAsia="Calibri" w:cs="Arial"/>
                <w:bCs/>
                <w:sz w:val="22"/>
                <w:szCs w:val="22"/>
                <w:lang w:val="es-CO" w:eastAsia="en-US"/>
              </w:rPr>
            </w:pPr>
            <w:r>
              <w:rPr>
                <w:rFonts w:eastAsia="Calibri" w:cs="Arial"/>
                <w:bCs/>
                <w:sz w:val="22"/>
                <w:szCs w:val="22"/>
                <w:lang w:val="es-CO" w:eastAsia="en-US"/>
              </w:rPr>
              <w:t xml:space="preserve">El artículo </w:t>
            </w:r>
            <w:r w:rsidR="009B19C5">
              <w:rPr>
                <w:rFonts w:eastAsia="Calibri" w:cs="Arial"/>
                <w:bCs/>
                <w:sz w:val="22"/>
                <w:szCs w:val="22"/>
                <w:lang w:val="es-CO" w:eastAsia="en-US"/>
              </w:rPr>
              <w:t>6 de la Ley establece en cabeza del</w:t>
            </w:r>
            <w:r>
              <w:rPr>
                <w:rFonts w:eastAsia="Calibri" w:cs="Arial"/>
                <w:bCs/>
                <w:sz w:val="22"/>
                <w:szCs w:val="22"/>
                <w:lang w:val="es-CO" w:eastAsia="en-US"/>
              </w:rPr>
              <w:t xml:space="preserve"> Ministerio de Cultura el liderazgo técnico y operativo para el </w:t>
            </w:r>
            <w:r w:rsidRPr="00245601">
              <w:rPr>
                <w:rFonts w:eastAsia="Calibri" w:cs="Arial"/>
                <w:bCs/>
                <w:sz w:val="22"/>
                <w:szCs w:val="22"/>
                <w:lang w:val="es-CO" w:eastAsia="en-US"/>
              </w:rPr>
              <w:t xml:space="preserve">impulso e implementación de la presente ley, </w:t>
            </w:r>
            <w:r w:rsidR="00EA4AE9">
              <w:rPr>
                <w:rFonts w:eastAsia="Calibri" w:cs="Arial"/>
                <w:bCs/>
                <w:sz w:val="22"/>
                <w:szCs w:val="22"/>
                <w:lang w:val="es-CO" w:eastAsia="en-US"/>
              </w:rPr>
              <w:t>para</w:t>
            </w:r>
            <w:r w:rsidR="009B19C5">
              <w:rPr>
                <w:rFonts w:eastAsia="Calibri" w:cs="Arial"/>
                <w:bCs/>
                <w:sz w:val="22"/>
                <w:szCs w:val="22"/>
                <w:lang w:val="es-CO" w:eastAsia="en-US"/>
              </w:rPr>
              <w:t xml:space="preserve"> dar inicio a </w:t>
            </w:r>
            <w:r w:rsidRPr="00245601">
              <w:rPr>
                <w:rFonts w:eastAsia="Calibri" w:cs="Arial"/>
                <w:bCs/>
                <w:sz w:val="22"/>
                <w:szCs w:val="22"/>
                <w:lang w:val="es-CO" w:eastAsia="en-US"/>
              </w:rPr>
              <w:t xml:space="preserve">las acciones pertinentes para su puesta en marcha de manera inmediata, con el apoyo de todos los sectores del </w:t>
            </w:r>
            <w:r w:rsidR="00EA4AE9">
              <w:rPr>
                <w:rFonts w:eastAsia="Calibri" w:cs="Arial"/>
                <w:bCs/>
                <w:sz w:val="22"/>
                <w:szCs w:val="22"/>
                <w:lang w:val="es-CO" w:eastAsia="en-US"/>
              </w:rPr>
              <w:t>g</w:t>
            </w:r>
            <w:r w:rsidRPr="00245601">
              <w:rPr>
                <w:rFonts w:eastAsia="Calibri" w:cs="Arial"/>
                <w:bCs/>
                <w:sz w:val="22"/>
                <w:szCs w:val="22"/>
                <w:lang w:val="es-CO" w:eastAsia="en-US"/>
              </w:rPr>
              <w:t>obierno nacional que sean requeridos.</w:t>
            </w:r>
            <w:r>
              <w:rPr>
                <w:rFonts w:eastAsia="Calibri" w:cs="Arial"/>
                <w:bCs/>
                <w:sz w:val="22"/>
                <w:szCs w:val="22"/>
                <w:lang w:val="es-CO" w:eastAsia="en-US"/>
              </w:rPr>
              <w:t xml:space="preserve"> </w:t>
            </w:r>
          </w:p>
          <w:p w14:paraId="6B6B5D02" w14:textId="77777777" w:rsidR="00245601" w:rsidRPr="00EA4AE9" w:rsidRDefault="00245601" w:rsidP="00F445C5">
            <w:pPr>
              <w:autoSpaceDE w:val="0"/>
              <w:autoSpaceDN w:val="0"/>
              <w:adjustRightInd w:val="0"/>
              <w:ind w:right="214"/>
              <w:jc w:val="both"/>
              <w:rPr>
                <w:rFonts w:eastAsia="Calibri" w:cs="Arial"/>
                <w:bCs/>
                <w:sz w:val="22"/>
                <w:szCs w:val="22"/>
                <w:lang w:val="es-CO" w:eastAsia="en-US"/>
              </w:rPr>
            </w:pPr>
          </w:p>
          <w:p w14:paraId="4A3BCDFC" w14:textId="76D35380" w:rsidR="009B19C5" w:rsidRDefault="00317B4E" w:rsidP="004B5F88">
            <w:pPr>
              <w:jc w:val="both"/>
              <w:rPr>
                <w:rFonts w:cs="Arial"/>
                <w:sz w:val="22"/>
                <w:szCs w:val="22"/>
              </w:rPr>
            </w:pPr>
            <w:r>
              <w:rPr>
                <w:rFonts w:cs="Arial"/>
                <w:sz w:val="22"/>
                <w:szCs w:val="22"/>
              </w:rPr>
              <w:t>S</w:t>
            </w:r>
            <w:r w:rsidR="002C5152">
              <w:rPr>
                <w:rFonts w:cs="Arial"/>
                <w:sz w:val="22"/>
                <w:szCs w:val="22"/>
              </w:rPr>
              <w:t>e</w:t>
            </w:r>
            <w:r w:rsidR="004B5F88" w:rsidRPr="004B5F88">
              <w:rPr>
                <w:rFonts w:cs="Arial"/>
                <w:sz w:val="22"/>
                <w:szCs w:val="22"/>
              </w:rPr>
              <w:t xml:space="preserve"> prevé que </w:t>
            </w:r>
            <w:r w:rsidR="00B96BC1">
              <w:rPr>
                <w:rFonts w:cs="Arial"/>
                <w:sz w:val="22"/>
                <w:szCs w:val="22"/>
              </w:rPr>
              <w:t>se deben</w:t>
            </w:r>
            <w:r w:rsidR="00B96BC1">
              <w:rPr>
                <w:rFonts w:cs="Arial"/>
                <w:sz w:val="22"/>
                <w:szCs w:val="22"/>
              </w:rPr>
              <w:t xml:space="preserve"> </w:t>
            </w:r>
            <w:r w:rsidR="00B96BC1">
              <w:rPr>
                <w:rFonts w:cs="Arial"/>
                <w:sz w:val="22"/>
                <w:szCs w:val="22"/>
              </w:rPr>
              <w:t xml:space="preserve">establecer los miembros de la Comisión Preparatoria, a fin de que se reúnan y puedan tomar las decisiones </w:t>
            </w:r>
            <w:r w:rsidR="00B96BC1">
              <w:rPr>
                <w:rFonts w:cs="Arial"/>
                <w:sz w:val="22"/>
                <w:szCs w:val="22"/>
              </w:rPr>
              <w:t>objeto de la ley</w:t>
            </w:r>
            <w:r w:rsidR="000050B1">
              <w:rPr>
                <w:rFonts w:cs="Arial"/>
                <w:sz w:val="22"/>
                <w:szCs w:val="22"/>
              </w:rPr>
              <w:t xml:space="preserve">, y posteriormente </w:t>
            </w:r>
            <w:r w:rsidR="009B19C5">
              <w:rPr>
                <w:rFonts w:cs="Arial"/>
                <w:sz w:val="22"/>
                <w:szCs w:val="22"/>
              </w:rPr>
              <w:t xml:space="preserve">la expedición del Plan Maestro Quinto Centenario de la Ciudad de Santa Marta. </w:t>
            </w:r>
          </w:p>
          <w:p w14:paraId="63BE23F1" w14:textId="77777777" w:rsidR="009B19C5" w:rsidRDefault="009B19C5" w:rsidP="004B5F88">
            <w:pPr>
              <w:jc w:val="both"/>
              <w:rPr>
                <w:rFonts w:cs="Arial"/>
                <w:sz w:val="22"/>
                <w:szCs w:val="22"/>
              </w:rPr>
            </w:pPr>
          </w:p>
          <w:p w14:paraId="1075C745" w14:textId="67BDE12C" w:rsidR="009B19C5" w:rsidRDefault="009B19C5" w:rsidP="004B5F88">
            <w:pPr>
              <w:jc w:val="both"/>
              <w:rPr>
                <w:rFonts w:cs="Arial"/>
                <w:sz w:val="22"/>
                <w:szCs w:val="22"/>
              </w:rPr>
            </w:pPr>
            <w:r>
              <w:rPr>
                <w:rFonts w:cs="Arial"/>
                <w:sz w:val="22"/>
                <w:szCs w:val="22"/>
              </w:rPr>
              <w:t xml:space="preserve">En este sentido, la presente propuesta regulatoria pretende incidir de forma positiva en la manera en que se deben escoger los miembros señalados en los literales (g), (h), (i), (j), </w:t>
            </w:r>
            <w:r w:rsidR="00FF5BB5">
              <w:rPr>
                <w:rFonts w:cs="Arial"/>
                <w:sz w:val="22"/>
                <w:szCs w:val="22"/>
              </w:rPr>
              <w:t xml:space="preserve">y </w:t>
            </w:r>
            <w:r>
              <w:rPr>
                <w:rFonts w:cs="Arial"/>
                <w:sz w:val="22"/>
                <w:szCs w:val="22"/>
              </w:rPr>
              <w:t>(k)</w:t>
            </w:r>
            <w:r w:rsidR="00642EDF">
              <w:rPr>
                <w:rFonts w:cs="Arial"/>
                <w:sz w:val="22"/>
                <w:szCs w:val="22"/>
              </w:rPr>
              <w:t xml:space="preserve"> del artículo 5°</w:t>
            </w:r>
            <w:r>
              <w:rPr>
                <w:rFonts w:cs="Arial"/>
                <w:sz w:val="22"/>
                <w:szCs w:val="22"/>
              </w:rPr>
              <w:t xml:space="preserve"> que permitan garantizar que la escogencia se basó en elementos de escogencia democráticos y objetivos. </w:t>
            </w:r>
          </w:p>
          <w:p w14:paraId="11E28236" w14:textId="77777777" w:rsidR="009B19C5" w:rsidRDefault="009B19C5" w:rsidP="004B5F88">
            <w:pPr>
              <w:jc w:val="both"/>
              <w:rPr>
                <w:rFonts w:cs="Arial"/>
                <w:sz w:val="22"/>
                <w:szCs w:val="22"/>
              </w:rPr>
            </w:pPr>
          </w:p>
          <w:p w14:paraId="39AA15E1" w14:textId="3D9780E8" w:rsidR="009B19C5" w:rsidRDefault="009B19C5" w:rsidP="004B5F88">
            <w:pPr>
              <w:jc w:val="both"/>
              <w:rPr>
                <w:rFonts w:cs="Arial"/>
                <w:sz w:val="22"/>
                <w:szCs w:val="22"/>
              </w:rPr>
            </w:pPr>
            <w:r>
              <w:rPr>
                <w:rFonts w:cs="Arial"/>
                <w:sz w:val="22"/>
                <w:szCs w:val="22"/>
              </w:rPr>
              <w:t>Sobre esta consideración se plantean elementos que permitirán definir a estos actores que define la Ley y poder dinamizar y poner en operación lo que el legislador estableció a través de la Ley 2058 de 2020.</w:t>
            </w:r>
          </w:p>
          <w:p w14:paraId="644F0B47" w14:textId="7A743A36" w:rsidR="009B19C5" w:rsidRDefault="009B19C5" w:rsidP="004B5F88">
            <w:pPr>
              <w:jc w:val="both"/>
              <w:rPr>
                <w:rFonts w:cs="Arial"/>
                <w:sz w:val="22"/>
                <w:szCs w:val="22"/>
              </w:rPr>
            </w:pPr>
          </w:p>
          <w:p w14:paraId="1ECE67CC" w14:textId="43C188A2" w:rsidR="00794F7D" w:rsidRPr="00794F7D" w:rsidRDefault="00FF5BB5" w:rsidP="00794F7D">
            <w:pPr>
              <w:jc w:val="both"/>
              <w:rPr>
                <w:rFonts w:cs="Arial"/>
                <w:sz w:val="22"/>
                <w:szCs w:val="22"/>
              </w:rPr>
            </w:pPr>
            <w:r>
              <w:rPr>
                <w:rFonts w:cs="Arial"/>
                <w:sz w:val="22"/>
                <w:szCs w:val="22"/>
              </w:rPr>
              <w:t>En concreto,</w:t>
            </w:r>
            <w:r w:rsidR="00E71535">
              <w:rPr>
                <w:rFonts w:cs="Arial"/>
                <w:sz w:val="22"/>
                <w:szCs w:val="22"/>
              </w:rPr>
              <w:t xml:space="preserve"> se plantea que la escogencia de los miembros de la comisión </w:t>
            </w:r>
            <w:r w:rsidR="00794F7D" w:rsidRPr="00794F7D">
              <w:rPr>
                <w:rFonts w:cs="Arial"/>
                <w:sz w:val="22"/>
                <w:szCs w:val="22"/>
              </w:rPr>
              <w:t>se ha</w:t>
            </w:r>
            <w:r w:rsidR="00E71535">
              <w:rPr>
                <w:rFonts w:cs="Arial"/>
                <w:sz w:val="22"/>
                <w:szCs w:val="22"/>
              </w:rPr>
              <w:t>ga</w:t>
            </w:r>
            <w:r w:rsidR="00794F7D" w:rsidRPr="00794F7D">
              <w:rPr>
                <w:rFonts w:cs="Arial"/>
                <w:sz w:val="22"/>
                <w:szCs w:val="22"/>
              </w:rPr>
              <w:t xml:space="preserve"> mediante el procedimiento que cada grupo o sector determine, siempre y cuando se garanticen:</w:t>
            </w:r>
          </w:p>
          <w:p w14:paraId="6F70C137" w14:textId="77777777" w:rsidR="00794F7D" w:rsidRPr="00794F7D" w:rsidRDefault="00794F7D" w:rsidP="00794F7D">
            <w:pPr>
              <w:jc w:val="both"/>
              <w:rPr>
                <w:rFonts w:cs="Arial"/>
                <w:sz w:val="22"/>
                <w:szCs w:val="22"/>
              </w:rPr>
            </w:pPr>
          </w:p>
          <w:p w14:paraId="53B15F74" w14:textId="54F226F8" w:rsidR="00794F7D" w:rsidRPr="00E71535" w:rsidRDefault="00794F7D" w:rsidP="00E71535">
            <w:pPr>
              <w:pStyle w:val="Prrafodelista"/>
              <w:numPr>
                <w:ilvl w:val="0"/>
                <w:numId w:val="49"/>
              </w:numPr>
              <w:jc w:val="both"/>
              <w:rPr>
                <w:rFonts w:cs="Arial"/>
                <w:sz w:val="22"/>
                <w:szCs w:val="22"/>
              </w:rPr>
            </w:pPr>
            <w:r w:rsidRPr="00E71535">
              <w:rPr>
                <w:rFonts w:cs="Arial"/>
                <w:sz w:val="22"/>
                <w:szCs w:val="22"/>
              </w:rPr>
              <w:lastRenderedPageBreak/>
              <w:t>La aplicación de un procedimiento establecido en un marco de autonomía y autorregulación</w:t>
            </w:r>
          </w:p>
          <w:p w14:paraId="56A7C460" w14:textId="64A4B9A5" w:rsidR="00794F7D" w:rsidRPr="00E71535" w:rsidRDefault="00794F7D" w:rsidP="00E71535">
            <w:pPr>
              <w:pStyle w:val="Prrafodelista"/>
              <w:numPr>
                <w:ilvl w:val="0"/>
                <w:numId w:val="49"/>
              </w:numPr>
              <w:jc w:val="both"/>
              <w:rPr>
                <w:rFonts w:cs="Arial"/>
                <w:sz w:val="22"/>
                <w:szCs w:val="22"/>
              </w:rPr>
            </w:pPr>
            <w:r w:rsidRPr="00E71535">
              <w:rPr>
                <w:rFonts w:cs="Arial"/>
                <w:sz w:val="22"/>
                <w:szCs w:val="22"/>
              </w:rPr>
              <w:t>La transparencia y publicidad del procedimiento de escogencia, tanto de manera previa a su implementación, durante el desarrollo del proceso, así como de manera posterior al mismo.</w:t>
            </w:r>
          </w:p>
          <w:p w14:paraId="7D256B8A" w14:textId="42BF77C9" w:rsidR="00794F7D" w:rsidRPr="00E71535" w:rsidRDefault="00794F7D" w:rsidP="00E71535">
            <w:pPr>
              <w:pStyle w:val="Prrafodelista"/>
              <w:numPr>
                <w:ilvl w:val="0"/>
                <w:numId w:val="49"/>
              </w:numPr>
              <w:jc w:val="both"/>
              <w:rPr>
                <w:rFonts w:cs="Arial"/>
                <w:sz w:val="22"/>
                <w:szCs w:val="22"/>
              </w:rPr>
            </w:pPr>
            <w:r w:rsidRPr="00E71535">
              <w:rPr>
                <w:rFonts w:cs="Arial"/>
                <w:sz w:val="22"/>
                <w:szCs w:val="22"/>
              </w:rPr>
              <w:t>La claridad y concisión del procedimiento.</w:t>
            </w:r>
          </w:p>
          <w:p w14:paraId="1F9B9714" w14:textId="41A6C20A" w:rsidR="00794F7D" w:rsidRPr="00E71535" w:rsidRDefault="00794F7D" w:rsidP="00E71535">
            <w:pPr>
              <w:pStyle w:val="Prrafodelista"/>
              <w:numPr>
                <w:ilvl w:val="0"/>
                <w:numId w:val="49"/>
              </w:numPr>
              <w:jc w:val="both"/>
              <w:rPr>
                <w:rFonts w:cs="Arial"/>
                <w:sz w:val="22"/>
                <w:szCs w:val="22"/>
              </w:rPr>
            </w:pPr>
            <w:r w:rsidRPr="00E71535">
              <w:rPr>
                <w:rFonts w:cs="Arial"/>
                <w:sz w:val="22"/>
                <w:szCs w:val="22"/>
              </w:rPr>
              <w:t>El respeto y observancia del derecho al debido proceso.</w:t>
            </w:r>
          </w:p>
          <w:p w14:paraId="2EFF9D2E" w14:textId="4FD0B677" w:rsidR="00794F7D" w:rsidRPr="00E71535" w:rsidRDefault="00794F7D" w:rsidP="00E71535">
            <w:pPr>
              <w:pStyle w:val="Prrafodelista"/>
              <w:numPr>
                <w:ilvl w:val="0"/>
                <w:numId w:val="49"/>
              </w:numPr>
              <w:jc w:val="both"/>
              <w:rPr>
                <w:rFonts w:cs="Arial"/>
                <w:sz w:val="22"/>
                <w:szCs w:val="22"/>
              </w:rPr>
            </w:pPr>
            <w:r w:rsidRPr="00E71535">
              <w:rPr>
                <w:rFonts w:cs="Arial"/>
                <w:sz w:val="22"/>
                <w:szCs w:val="22"/>
              </w:rPr>
              <w:t>La pluralidad de participación de todos los interesados.</w:t>
            </w:r>
          </w:p>
          <w:p w14:paraId="1F3DA90E" w14:textId="78E2F86D" w:rsidR="00794F7D" w:rsidRPr="00E71535" w:rsidRDefault="00794F7D" w:rsidP="00E71535">
            <w:pPr>
              <w:pStyle w:val="Prrafodelista"/>
              <w:numPr>
                <w:ilvl w:val="0"/>
                <w:numId w:val="49"/>
              </w:numPr>
              <w:jc w:val="both"/>
              <w:rPr>
                <w:rFonts w:cs="Arial"/>
                <w:sz w:val="22"/>
                <w:szCs w:val="22"/>
              </w:rPr>
            </w:pPr>
            <w:r w:rsidRPr="00E71535">
              <w:rPr>
                <w:rFonts w:cs="Arial"/>
                <w:sz w:val="22"/>
                <w:szCs w:val="22"/>
              </w:rPr>
              <w:t>La elección democrática de los miembros de la comisión.</w:t>
            </w:r>
          </w:p>
          <w:p w14:paraId="7BA571AE" w14:textId="77777777" w:rsidR="00794F7D" w:rsidRDefault="00794F7D" w:rsidP="004B5F88">
            <w:pPr>
              <w:jc w:val="both"/>
              <w:rPr>
                <w:rFonts w:cs="Arial"/>
                <w:sz w:val="22"/>
                <w:szCs w:val="22"/>
              </w:rPr>
            </w:pPr>
          </w:p>
          <w:p w14:paraId="6DD92664" w14:textId="09588383" w:rsidR="00642EDF" w:rsidRPr="00642EDF" w:rsidRDefault="009B19C5" w:rsidP="000E5FEA">
            <w:pPr>
              <w:jc w:val="both"/>
              <w:rPr>
                <w:rFonts w:cs="Arial"/>
                <w:sz w:val="22"/>
                <w:szCs w:val="22"/>
              </w:rPr>
            </w:pPr>
            <w:r>
              <w:rPr>
                <w:rFonts w:cs="Arial"/>
                <w:sz w:val="22"/>
                <w:szCs w:val="22"/>
              </w:rPr>
              <w:t xml:space="preserve">Adicionalmente, </w:t>
            </w:r>
            <w:r w:rsidR="00DD2467">
              <w:rPr>
                <w:rFonts w:cs="Arial"/>
                <w:sz w:val="22"/>
                <w:szCs w:val="22"/>
              </w:rPr>
              <w:t xml:space="preserve">se plantean reglas adicionales en desarrollo de los anteriores principios, para la escogencia de </w:t>
            </w:r>
            <w:r w:rsidR="00642EDF" w:rsidRPr="00642EDF">
              <w:rPr>
                <w:rFonts w:cs="Arial"/>
                <w:sz w:val="22"/>
                <w:szCs w:val="22"/>
              </w:rPr>
              <w:t>las personas que representarán a cada una de las instituciones o sectores establecidos en el artículo 5 de la Ley 2058 de 2020</w:t>
            </w:r>
            <w:r w:rsidR="00C42C2D">
              <w:rPr>
                <w:rFonts w:cs="Arial"/>
                <w:sz w:val="22"/>
                <w:szCs w:val="22"/>
              </w:rPr>
              <w:t xml:space="preserve">, </w:t>
            </w:r>
            <w:r w:rsidR="004728B5">
              <w:rPr>
                <w:rFonts w:cs="Arial"/>
                <w:sz w:val="22"/>
                <w:szCs w:val="22"/>
              </w:rPr>
              <w:t xml:space="preserve">así como </w:t>
            </w:r>
            <w:r w:rsidR="00C42C2D">
              <w:rPr>
                <w:rFonts w:cs="Arial"/>
                <w:sz w:val="22"/>
                <w:szCs w:val="22"/>
              </w:rPr>
              <w:t xml:space="preserve">criterios de desempate en caso de que se presente tal situación, </w:t>
            </w:r>
            <w:r w:rsidR="004728B5">
              <w:rPr>
                <w:rFonts w:cs="Arial"/>
                <w:sz w:val="22"/>
                <w:szCs w:val="22"/>
              </w:rPr>
              <w:t xml:space="preserve">y una cláusula de salida en cada caso, </w:t>
            </w:r>
            <w:r w:rsidR="009E3319">
              <w:rPr>
                <w:rFonts w:cs="Arial"/>
                <w:sz w:val="22"/>
                <w:szCs w:val="22"/>
              </w:rPr>
              <w:t xml:space="preserve">según la cual de no lograrse </w:t>
            </w:r>
            <w:r w:rsidR="009E3319" w:rsidRPr="009E3319">
              <w:rPr>
                <w:rFonts w:cs="Arial"/>
                <w:sz w:val="22"/>
                <w:szCs w:val="22"/>
              </w:rPr>
              <w:t>la escogencia del miembro</w:t>
            </w:r>
            <w:r w:rsidR="00665B87">
              <w:rPr>
                <w:rFonts w:cs="Arial"/>
                <w:sz w:val="22"/>
                <w:szCs w:val="22"/>
              </w:rPr>
              <w:t>, ésta</w:t>
            </w:r>
            <w:r w:rsidR="009E3319" w:rsidRPr="009E3319">
              <w:rPr>
                <w:rFonts w:cs="Arial"/>
                <w:sz w:val="22"/>
                <w:szCs w:val="22"/>
              </w:rPr>
              <w:t xml:space="preserve"> se hará por parte del Ministerio de Cultura</w:t>
            </w:r>
            <w:r w:rsidR="00642EDF" w:rsidRPr="00642EDF">
              <w:rPr>
                <w:rFonts w:cs="Arial"/>
                <w:sz w:val="22"/>
                <w:szCs w:val="22"/>
              </w:rPr>
              <w:t>.</w:t>
            </w:r>
          </w:p>
          <w:p w14:paraId="04C5263A" w14:textId="77777777" w:rsidR="00642EDF" w:rsidRDefault="00642EDF" w:rsidP="000E5FEA">
            <w:pPr>
              <w:jc w:val="both"/>
              <w:rPr>
                <w:rFonts w:cstheme="minorHAnsi"/>
                <w:sz w:val="22"/>
                <w:szCs w:val="22"/>
                <w:highlight w:val="green"/>
              </w:rPr>
            </w:pPr>
          </w:p>
          <w:p w14:paraId="61ADD94C" w14:textId="48435AE9" w:rsidR="008525A2" w:rsidRPr="00760A14" w:rsidRDefault="00F162DB" w:rsidP="00F445C5">
            <w:pPr>
              <w:autoSpaceDE w:val="0"/>
              <w:autoSpaceDN w:val="0"/>
              <w:adjustRightInd w:val="0"/>
              <w:ind w:right="73"/>
              <w:jc w:val="both"/>
              <w:rPr>
                <w:rFonts w:eastAsia="Calibri" w:cs="Arial"/>
                <w:bCs/>
                <w:sz w:val="22"/>
                <w:szCs w:val="22"/>
                <w:lang w:eastAsia="en-US"/>
              </w:rPr>
            </w:pPr>
            <w:r>
              <w:rPr>
                <w:rFonts w:eastAsia="Calibri" w:cs="Arial"/>
                <w:bCs/>
                <w:sz w:val="22"/>
                <w:szCs w:val="22"/>
                <w:lang w:eastAsia="en-US"/>
              </w:rPr>
              <w:t>Finalmente</w:t>
            </w:r>
            <w:r w:rsidRPr="00F162DB">
              <w:rPr>
                <w:rFonts w:eastAsia="Calibri" w:cs="Arial"/>
                <w:bCs/>
                <w:sz w:val="22"/>
                <w:szCs w:val="22"/>
                <w:lang w:eastAsia="en-US"/>
              </w:rPr>
              <w:t>, dado que no se está adoptando ni implementando un nuevo trámite, el proyecto normativo no debe surtir el procedimiento para establecer los trámites autorizados por ley, según lo estipulado en el numeral 2 del artículo 1 de la Ley 962 de 2005 (modificado por el artículo 39 del Decreto Ley 019 de 2012).</w:t>
            </w:r>
          </w:p>
        </w:tc>
      </w:tr>
      <w:tr w:rsidR="00DF60FD" w:rsidRPr="009F7CED" w14:paraId="3F3211D9" w14:textId="77777777" w:rsidTr="0075705D">
        <w:trPr>
          <w:trHeight w:val="47"/>
        </w:trPr>
        <w:tc>
          <w:tcPr>
            <w:tcW w:w="10774" w:type="dxa"/>
            <w:gridSpan w:val="3"/>
            <w:shd w:val="clear" w:color="auto" w:fill="FFFFFF"/>
            <w:vAlign w:val="center"/>
          </w:tcPr>
          <w:p w14:paraId="009715F5" w14:textId="77777777" w:rsidR="00251FCE" w:rsidRPr="009F7CED" w:rsidRDefault="00251FCE" w:rsidP="0075705D">
            <w:pPr>
              <w:jc w:val="both"/>
              <w:rPr>
                <w:lang w:eastAsia="es-CO"/>
              </w:rPr>
            </w:pPr>
          </w:p>
        </w:tc>
      </w:tr>
      <w:tr w:rsidR="00DF60FD" w:rsidRPr="009F7CED" w14:paraId="73AB714D"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7EE3945C" w14:textId="6BDF5661" w:rsidR="00760A14" w:rsidRDefault="00760A14" w:rsidP="00760A14">
            <w:pPr>
              <w:ind w:left="494"/>
              <w:rPr>
                <w:rFonts w:cs="Arial"/>
                <w:b/>
                <w:color w:val="000000"/>
                <w:sz w:val="22"/>
                <w:szCs w:val="22"/>
              </w:rPr>
            </w:pPr>
          </w:p>
          <w:p w14:paraId="7BBF939D" w14:textId="77777777" w:rsidR="00DF60FD" w:rsidRDefault="00DF60FD" w:rsidP="0075705D">
            <w:pPr>
              <w:numPr>
                <w:ilvl w:val="0"/>
                <w:numId w:val="44"/>
              </w:numPr>
              <w:ind w:left="494"/>
              <w:rPr>
                <w:rFonts w:cs="Arial"/>
                <w:b/>
                <w:color w:val="000000"/>
                <w:sz w:val="22"/>
                <w:szCs w:val="22"/>
              </w:rPr>
            </w:pPr>
            <w:r w:rsidRPr="009F7CED">
              <w:rPr>
                <w:rFonts w:cs="Arial"/>
                <w:b/>
                <w:color w:val="000000"/>
                <w:sz w:val="22"/>
                <w:szCs w:val="22"/>
              </w:rPr>
              <w:t>AMBITO DE APLICACIÓN Y SUJETO</w:t>
            </w:r>
            <w:r w:rsidR="00795C6B">
              <w:rPr>
                <w:rFonts w:cs="Arial"/>
                <w:b/>
                <w:color w:val="000000"/>
                <w:sz w:val="22"/>
                <w:szCs w:val="22"/>
              </w:rPr>
              <w:t>S</w:t>
            </w:r>
            <w:r w:rsidRPr="009F7CED">
              <w:rPr>
                <w:rFonts w:cs="Arial"/>
                <w:b/>
                <w:color w:val="000000"/>
                <w:sz w:val="22"/>
                <w:szCs w:val="22"/>
              </w:rPr>
              <w:t xml:space="preserve"> A QUIEN</w:t>
            </w:r>
            <w:r w:rsidR="00795C6B">
              <w:rPr>
                <w:rFonts w:cs="Arial"/>
                <w:b/>
                <w:color w:val="000000"/>
                <w:sz w:val="22"/>
                <w:szCs w:val="22"/>
              </w:rPr>
              <w:t>ES</w:t>
            </w:r>
            <w:r w:rsidRPr="009F7CED">
              <w:rPr>
                <w:rFonts w:cs="Arial"/>
                <w:b/>
                <w:color w:val="000000"/>
                <w:sz w:val="22"/>
                <w:szCs w:val="22"/>
              </w:rPr>
              <w:t xml:space="preserve"> VA DIRIGIDO</w:t>
            </w:r>
          </w:p>
          <w:p w14:paraId="7F8EFA86" w14:textId="77777777" w:rsidR="00FF40AB" w:rsidRDefault="00FF40AB" w:rsidP="00FF40AB">
            <w:pPr>
              <w:pStyle w:val="Listavistosa-nfasis11"/>
              <w:spacing w:line="240" w:lineRule="auto"/>
              <w:ind w:left="0"/>
              <w:jc w:val="both"/>
              <w:rPr>
                <w:rFonts w:ascii="Arial" w:hAnsi="Arial" w:cs="Arial"/>
                <w:i/>
                <w:color w:val="808080"/>
                <w:sz w:val="18"/>
              </w:rPr>
            </w:pPr>
          </w:p>
          <w:p w14:paraId="189259C9" w14:textId="588D5810" w:rsidR="00FF40AB" w:rsidRDefault="00FF40AB" w:rsidP="00642EDF">
            <w:pPr>
              <w:pStyle w:val="Listavistosa-nfasis11"/>
              <w:spacing w:line="240" w:lineRule="auto"/>
              <w:ind w:left="0"/>
              <w:jc w:val="both"/>
              <w:rPr>
                <w:rFonts w:cs="Arial"/>
                <w:color w:val="000000"/>
              </w:rPr>
            </w:pPr>
            <w:r w:rsidRPr="00FF40AB">
              <w:rPr>
                <w:rFonts w:ascii="Arial" w:hAnsi="Arial" w:cs="Arial"/>
                <w:color w:val="000000"/>
                <w:lang w:val="es-ES" w:eastAsia="es-ES"/>
              </w:rPr>
              <w:t xml:space="preserve">La norma tiene ámbito de aplicación a nivel </w:t>
            </w:r>
            <w:r w:rsidR="00642EDF">
              <w:rPr>
                <w:rFonts w:ascii="Arial" w:hAnsi="Arial" w:cs="Arial"/>
                <w:color w:val="000000"/>
                <w:lang w:val="es-ES" w:eastAsia="es-ES"/>
              </w:rPr>
              <w:t>territorial</w:t>
            </w:r>
            <w:r w:rsidRPr="00FF40AB">
              <w:rPr>
                <w:rFonts w:ascii="Arial" w:hAnsi="Arial" w:cs="Arial"/>
                <w:color w:val="000000"/>
                <w:lang w:val="es-ES" w:eastAsia="es-ES"/>
              </w:rPr>
              <w:t>,</w:t>
            </w:r>
            <w:r w:rsidR="00642EDF">
              <w:rPr>
                <w:rFonts w:ascii="Arial" w:hAnsi="Arial" w:cs="Arial"/>
                <w:color w:val="000000"/>
                <w:lang w:val="es-ES" w:eastAsia="es-ES"/>
              </w:rPr>
              <w:t xml:space="preserve"> sólo en lo que atañe a la </w:t>
            </w:r>
            <w:r w:rsidR="00642EDF" w:rsidRPr="00642EDF">
              <w:rPr>
                <w:rFonts w:ascii="Arial" w:eastAsia="Calibri" w:hAnsi="Arial" w:cs="Arial"/>
                <w:bCs/>
                <w:lang w:val="es-ES" w:eastAsia="en-US"/>
              </w:rPr>
              <w:t>circunscripción</w:t>
            </w:r>
            <w:r w:rsidR="00642EDF">
              <w:rPr>
                <w:rFonts w:ascii="Arial" w:hAnsi="Arial" w:cs="Arial"/>
                <w:color w:val="000000"/>
                <w:lang w:val="es-ES" w:eastAsia="es-ES"/>
              </w:rPr>
              <w:t xml:space="preserve"> del Distrito de Santa Marta. No obstante lo anterior, no sólo las autoridades territoriales están involucradas en este Decreto, estando en este sentido las siguientes autoridades: </w:t>
            </w:r>
          </w:p>
          <w:p w14:paraId="418B35CF" w14:textId="77777777" w:rsidR="00760A14" w:rsidRPr="00FF40AB" w:rsidRDefault="00760A14" w:rsidP="00760A14">
            <w:pPr>
              <w:ind w:left="720"/>
              <w:rPr>
                <w:rFonts w:cs="Arial"/>
                <w:color w:val="000000"/>
                <w:sz w:val="22"/>
                <w:szCs w:val="22"/>
              </w:rPr>
            </w:pPr>
          </w:p>
          <w:p w14:paraId="149C0C1C" w14:textId="77777777" w:rsidR="00FF40AB" w:rsidRDefault="00FF40AB" w:rsidP="00FF40AB">
            <w:pPr>
              <w:numPr>
                <w:ilvl w:val="0"/>
                <w:numId w:val="46"/>
              </w:numPr>
              <w:rPr>
                <w:rFonts w:cs="Arial"/>
                <w:color w:val="000000"/>
                <w:sz w:val="22"/>
                <w:szCs w:val="22"/>
              </w:rPr>
            </w:pPr>
            <w:r w:rsidRPr="00FF40AB">
              <w:rPr>
                <w:rFonts w:cs="Arial"/>
                <w:color w:val="000000"/>
                <w:sz w:val="22"/>
                <w:szCs w:val="22"/>
              </w:rPr>
              <w:t xml:space="preserve">Ministerio de Cultura </w:t>
            </w:r>
          </w:p>
          <w:p w14:paraId="293455DC" w14:textId="77777777" w:rsidR="00760A14" w:rsidRPr="00FF40AB" w:rsidRDefault="00760A14" w:rsidP="00760A14">
            <w:pPr>
              <w:rPr>
                <w:rFonts w:cs="Arial"/>
                <w:color w:val="000000"/>
                <w:sz w:val="22"/>
                <w:szCs w:val="22"/>
              </w:rPr>
            </w:pPr>
          </w:p>
          <w:p w14:paraId="2FF77127" w14:textId="7446D93E" w:rsidR="00760A14" w:rsidRPr="00642EDF" w:rsidRDefault="00FF40AB" w:rsidP="00724C01">
            <w:pPr>
              <w:numPr>
                <w:ilvl w:val="0"/>
                <w:numId w:val="46"/>
              </w:numPr>
              <w:rPr>
                <w:rFonts w:cs="Arial"/>
                <w:color w:val="000000"/>
                <w:sz w:val="22"/>
                <w:szCs w:val="22"/>
              </w:rPr>
            </w:pPr>
            <w:r w:rsidRPr="00642EDF">
              <w:rPr>
                <w:rFonts w:eastAsia="Calibri" w:cs="Arial"/>
                <w:bCs/>
                <w:sz w:val="22"/>
                <w:szCs w:val="22"/>
                <w:lang w:eastAsia="en-US"/>
              </w:rPr>
              <w:t>E</w:t>
            </w:r>
            <w:r w:rsidR="00642EDF" w:rsidRPr="00642EDF">
              <w:rPr>
                <w:rFonts w:eastAsia="Calibri" w:cs="Arial"/>
                <w:bCs/>
                <w:sz w:val="22"/>
                <w:szCs w:val="22"/>
                <w:lang w:eastAsia="en-US"/>
              </w:rPr>
              <w:t>ntidades territoriales del Distrito de Santa Marta y de la Gobernació</w:t>
            </w:r>
            <w:r w:rsidR="00642EDF">
              <w:rPr>
                <w:rFonts w:eastAsia="Calibri" w:cs="Arial"/>
                <w:bCs/>
                <w:sz w:val="22"/>
                <w:szCs w:val="22"/>
                <w:lang w:eastAsia="en-US"/>
              </w:rPr>
              <w:t>n del M</w:t>
            </w:r>
            <w:r w:rsidR="00642EDF" w:rsidRPr="00642EDF">
              <w:rPr>
                <w:rFonts w:eastAsia="Calibri" w:cs="Arial"/>
                <w:bCs/>
                <w:sz w:val="22"/>
                <w:szCs w:val="22"/>
                <w:lang w:eastAsia="en-US"/>
              </w:rPr>
              <w:t xml:space="preserve">agdalena. </w:t>
            </w:r>
          </w:p>
          <w:p w14:paraId="3F9D7091" w14:textId="77777777" w:rsidR="00642EDF" w:rsidRDefault="00642EDF" w:rsidP="00642EDF">
            <w:pPr>
              <w:pStyle w:val="Prrafodelista"/>
              <w:rPr>
                <w:rFonts w:cs="Arial"/>
                <w:color w:val="000000"/>
                <w:sz w:val="22"/>
                <w:szCs w:val="22"/>
              </w:rPr>
            </w:pPr>
          </w:p>
          <w:p w14:paraId="5D090F51" w14:textId="5932CDBD" w:rsidR="00642EDF" w:rsidRDefault="00642EDF" w:rsidP="00724C01">
            <w:pPr>
              <w:numPr>
                <w:ilvl w:val="0"/>
                <w:numId w:val="46"/>
              </w:numPr>
              <w:rPr>
                <w:rFonts w:cs="Arial"/>
                <w:color w:val="000000"/>
                <w:sz w:val="22"/>
                <w:szCs w:val="22"/>
              </w:rPr>
            </w:pPr>
            <w:r>
              <w:rPr>
                <w:rFonts w:cs="Arial"/>
                <w:color w:val="000000"/>
                <w:sz w:val="22"/>
                <w:szCs w:val="22"/>
              </w:rPr>
              <w:t xml:space="preserve">Autoridades indígenas. </w:t>
            </w:r>
          </w:p>
          <w:p w14:paraId="3D113F81" w14:textId="77777777" w:rsidR="00642EDF" w:rsidRDefault="00642EDF" w:rsidP="00642EDF">
            <w:pPr>
              <w:pStyle w:val="Prrafodelista"/>
              <w:rPr>
                <w:rFonts w:cs="Arial"/>
                <w:color w:val="000000"/>
                <w:sz w:val="22"/>
                <w:szCs w:val="22"/>
              </w:rPr>
            </w:pPr>
          </w:p>
          <w:p w14:paraId="0D0BAFB1" w14:textId="77777777" w:rsidR="00642EDF" w:rsidRDefault="00642EDF" w:rsidP="00724C01">
            <w:pPr>
              <w:numPr>
                <w:ilvl w:val="0"/>
                <w:numId w:val="46"/>
              </w:numPr>
              <w:rPr>
                <w:rFonts w:cs="Arial"/>
                <w:color w:val="000000"/>
                <w:sz w:val="22"/>
                <w:szCs w:val="22"/>
              </w:rPr>
            </w:pPr>
            <w:r>
              <w:rPr>
                <w:rFonts w:cs="Arial"/>
                <w:color w:val="000000"/>
                <w:sz w:val="22"/>
                <w:szCs w:val="22"/>
              </w:rPr>
              <w:t xml:space="preserve">Sociedad civil. </w:t>
            </w:r>
          </w:p>
          <w:p w14:paraId="7201B7C7" w14:textId="77777777" w:rsidR="00642EDF" w:rsidRDefault="00642EDF" w:rsidP="00642EDF">
            <w:pPr>
              <w:pStyle w:val="Prrafodelista"/>
              <w:rPr>
                <w:rFonts w:cs="Arial"/>
                <w:color w:val="000000"/>
                <w:sz w:val="22"/>
                <w:szCs w:val="22"/>
              </w:rPr>
            </w:pPr>
          </w:p>
          <w:p w14:paraId="59BE12AD" w14:textId="3535CF21" w:rsidR="00642EDF" w:rsidRPr="00642EDF" w:rsidRDefault="00642EDF" w:rsidP="00724C01">
            <w:pPr>
              <w:numPr>
                <w:ilvl w:val="0"/>
                <w:numId w:val="46"/>
              </w:numPr>
              <w:rPr>
                <w:rFonts w:cs="Arial"/>
                <w:color w:val="000000"/>
                <w:sz w:val="22"/>
                <w:szCs w:val="22"/>
              </w:rPr>
            </w:pPr>
            <w:r>
              <w:rPr>
                <w:rFonts w:cs="Arial"/>
                <w:color w:val="000000"/>
                <w:sz w:val="22"/>
                <w:szCs w:val="22"/>
              </w:rPr>
              <w:t xml:space="preserve">Gremios económicos. </w:t>
            </w:r>
          </w:p>
          <w:p w14:paraId="50EB7319" w14:textId="77777777" w:rsidR="00795C6B" w:rsidRPr="009F7CED" w:rsidRDefault="00795C6B" w:rsidP="00642EDF">
            <w:pPr>
              <w:rPr>
                <w:rFonts w:cs="Arial"/>
                <w:iCs/>
                <w:color w:val="000000"/>
                <w:sz w:val="22"/>
                <w:szCs w:val="22"/>
              </w:rPr>
            </w:pPr>
          </w:p>
        </w:tc>
      </w:tr>
      <w:tr w:rsidR="00DF60FD" w:rsidRPr="009F7CED" w14:paraId="1F1AEA09" w14:textId="77777777" w:rsidTr="0075705D">
        <w:trPr>
          <w:trHeight w:val="278"/>
        </w:trPr>
        <w:tc>
          <w:tcPr>
            <w:tcW w:w="10774" w:type="dxa"/>
            <w:gridSpan w:val="3"/>
            <w:tcBorders>
              <w:bottom w:val="single" w:sz="4" w:space="0" w:color="auto"/>
            </w:tcBorders>
            <w:shd w:val="clear" w:color="auto" w:fill="FFFFFF"/>
            <w:vAlign w:val="center"/>
          </w:tcPr>
          <w:p w14:paraId="13269468" w14:textId="77777777" w:rsidR="00760A14" w:rsidRDefault="00760A14" w:rsidP="00340025">
            <w:pPr>
              <w:ind w:left="494" w:hanging="283"/>
              <w:rPr>
                <w:rFonts w:cs="Arial"/>
                <w:b/>
                <w:color w:val="000000"/>
                <w:sz w:val="22"/>
                <w:szCs w:val="22"/>
              </w:rPr>
            </w:pPr>
          </w:p>
          <w:p w14:paraId="4A180FF4" w14:textId="77777777" w:rsidR="00D05B67" w:rsidRPr="00340025" w:rsidRDefault="00795C6B" w:rsidP="00340025">
            <w:pPr>
              <w:ind w:left="494" w:hanging="283"/>
              <w:rPr>
                <w:rFonts w:cs="Arial"/>
                <w:b/>
                <w:color w:val="000000"/>
                <w:sz w:val="22"/>
                <w:szCs w:val="22"/>
              </w:rPr>
            </w:pPr>
            <w:r>
              <w:rPr>
                <w:rFonts w:cs="Arial"/>
                <w:b/>
                <w:color w:val="000000"/>
                <w:sz w:val="22"/>
                <w:szCs w:val="22"/>
              </w:rPr>
              <w:t xml:space="preserve">3. </w:t>
            </w:r>
            <w:r w:rsidR="00DF60FD" w:rsidRPr="009F7CED">
              <w:rPr>
                <w:rFonts w:cs="Arial"/>
                <w:b/>
                <w:color w:val="000000"/>
                <w:sz w:val="22"/>
                <w:szCs w:val="22"/>
              </w:rPr>
              <w:t>VIABILIDAD JURÍDICA</w:t>
            </w:r>
          </w:p>
          <w:p w14:paraId="1828E9FF" w14:textId="77777777" w:rsidR="00D05B67" w:rsidRPr="00084B49" w:rsidRDefault="00D05B67" w:rsidP="0075705D">
            <w:pPr>
              <w:ind w:left="494" w:hanging="283"/>
              <w:rPr>
                <w:rFonts w:cs="Arial"/>
                <w:i/>
                <w:color w:val="808080"/>
                <w:sz w:val="22"/>
                <w:szCs w:val="22"/>
              </w:rPr>
            </w:pPr>
          </w:p>
          <w:p w14:paraId="74A593C1" w14:textId="77777777" w:rsidR="00795C6B" w:rsidRDefault="00795C6B" w:rsidP="0075705D">
            <w:pPr>
              <w:ind w:left="494" w:hanging="283"/>
              <w:jc w:val="both"/>
              <w:rPr>
                <w:rFonts w:cs="Arial"/>
                <w:sz w:val="22"/>
                <w:szCs w:val="22"/>
                <w:lang w:val="es-CO" w:eastAsia="es-CO"/>
              </w:rPr>
            </w:pPr>
            <w:r>
              <w:rPr>
                <w:rFonts w:cs="Arial"/>
                <w:sz w:val="22"/>
                <w:szCs w:val="22"/>
                <w:lang w:val="es-CO" w:eastAsia="es-CO"/>
              </w:rPr>
              <w:t>3.1 Análisis de las normas que otorgan la competencia para la expedición del proyecto normativo</w:t>
            </w:r>
          </w:p>
          <w:p w14:paraId="0F225531" w14:textId="77777777" w:rsidR="00795C6B" w:rsidRDefault="00795C6B" w:rsidP="0075705D">
            <w:pPr>
              <w:ind w:left="494" w:hanging="283"/>
              <w:jc w:val="both"/>
              <w:rPr>
                <w:rFonts w:cs="Arial"/>
                <w:sz w:val="22"/>
                <w:szCs w:val="22"/>
                <w:lang w:val="es-CO" w:eastAsia="es-CO"/>
              </w:rPr>
            </w:pPr>
          </w:p>
          <w:p w14:paraId="332AF8DE" w14:textId="77777777" w:rsidR="001876DD" w:rsidRDefault="001876DD" w:rsidP="00F445C5">
            <w:pPr>
              <w:ind w:left="926" w:right="214" w:hanging="283"/>
              <w:jc w:val="both"/>
              <w:rPr>
                <w:rFonts w:cs="Arial"/>
                <w:sz w:val="22"/>
                <w:szCs w:val="22"/>
                <w:lang w:val="es-CO" w:eastAsia="es-CO"/>
              </w:rPr>
            </w:pPr>
            <w:r>
              <w:rPr>
                <w:rFonts w:cs="Arial"/>
                <w:sz w:val="22"/>
                <w:szCs w:val="22"/>
                <w:lang w:val="es-CO" w:eastAsia="es-CO"/>
              </w:rPr>
              <w:t xml:space="preserve">Las normas que otorgan la competencia para expedir el proyecto normativo son: </w:t>
            </w:r>
          </w:p>
          <w:p w14:paraId="129A1BBE" w14:textId="77777777" w:rsidR="001876DD" w:rsidRDefault="001876DD" w:rsidP="00F445C5">
            <w:pPr>
              <w:ind w:left="926" w:right="214" w:hanging="283"/>
              <w:jc w:val="both"/>
              <w:rPr>
                <w:rFonts w:cs="Arial"/>
                <w:sz w:val="22"/>
                <w:szCs w:val="22"/>
                <w:lang w:val="es-CO" w:eastAsia="es-CO"/>
              </w:rPr>
            </w:pPr>
          </w:p>
          <w:p w14:paraId="3D26F940" w14:textId="77777777" w:rsidR="001876DD" w:rsidRDefault="001876DD" w:rsidP="00F445C5">
            <w:pPr>
              <w:numPr>
                <w:ilvl w:val="0"/>
                <w:numId w:val="46"/>
              </w:numPr>
              <w:ind w:left="1152" w:right="214"/>
              <w:jc w:val="both"/>
              <w:rPr>
                <w:rFonts w:cs="Arial"/>
                <w:sz w:val="22"/>
                <w:szCs w:val="22"/>
                <w:lang w:val="es-CO" w:eastAsia="es-CO"/>
              </w:rPr>
            </w:pPr>
            <w:r w:rsidRPr="00CA50D4">
              <w:rPr>
                <w:rFonts w:cs="Arial"/>
                <w:sz w:val="22"/>
                <w:szCs w:val="22"/>
                <w:lang w:val="es-CO" w:eastAsia="es-CO"/>
              </w:rPr>
              <w:t xml:space="preserve">Artículo 189 numeral de la 11 </w:t>
            </w:r>
            <w:r w:rsidR="00CA50D4">
              <w:rPr>
                <w:rFonts w:cs="Arial"/>
                <w:sz w:val="22"/>
                <w:szCs w:val="22"/>
                <w:lang w:val="es-CO" w:eastAsia="es-CO"/>
              </w:rPr>
              <w:t xml:space="preserve">de la </w:t>
            </w:r>
            <w:r w:rsidRPr="00CA50D4">
              <w:rPr>
                <w:rFonts w:cs="Arial"/>
                <w:sz w:val="22"/>
                <w:szCs w:val="22"/>
                <w:lang w:val="es-CO" w:eastAsia="es-CO"/>
              </w:rPr>
              <w:t>Constitución Política</w:t>
            </w:r>
            <w:r w:rsidR="00CA50D4">
              <w:rPr>
                <w:rFonts w:cs="Arial"/>
                <w:sz w:val="22"/>
                <w:szCs w:val="22"/>
                <w:lang w:val="es-CO" w:eastAsia="es-CO"/>
              </w:rPr>
              <w:t xml:space="preserve">, de acuerdo con el cual corresponde al Presidente de la República ejercer la </w:t>
            </w:r>
            <w:r w:rsidR="00A279AE">
              <w:rPr>
                <w:rFonts w:cs="Arial"/>
                <w:sz w:val="22"/>
                <w:szCs w:val="22"/>
                <w:lang w:val="es-CO" w:eastAsia="es-CO"/>
              </w:rPr>
              <w:t>potestad</w:t>
            </w:r>
            <w:r w:rsidR="00CA50D4">
              <w:rPr>
                <w:rFonts w:cs="Arial"/>
                <w:sz w:val="22"/>
                <w:szCs w:val="22"/>
                <w:lang w:val="es-CO" w:eastAsia="es-CO"/>
              </w:rPr>
              <w:t xml:space="preserve"> reglamentaria, mediante la expedición de decreto</w:t>
            </w:r>
            <w:r w:rsidR="00713AA7">
              <w:rPr>
                <w:rFonts w:cs="Arial"/>
                <w:sz w:val="22"/>
                <w:szCs w:val="22"/>
                <w:lang w:val="es-CO" w:eastAsia="es-CO"/>
              </w:rPr>
              <w:t>s</w:t>
            </w:r>
            <w:r w:rsidR="00CA50D4">
              <w:rPr>
                <w:rFonts w:cs="Arial"/>
                <w:sz w:val="22"/>
                <w:szCs w:val="22"/>
                <w:lang w:val="es-CO" w:eastAsia="es-CO"/>
              </w:rPr>
              <w:t xml:space="preserve">, resoluciones u órdenes necesarias para la cumplida ejecución de las leyes. </w:t>
            </w:r>
          </w:p>
          <w:p w14:paraId="1B34F30E" w14:textId="77777777" w:rsidR="00CA50D4" w:rsidRPr="001876DD" w:rsidRDefault="00CA50D4" w:rsidP="00F445C5">
            <w:pPr>
              <w:ind w:left="1152" w:right="214"/>
              <w:jc w:val="both"/>
              <w:rPr>
                <w:rFonts w:cs="Arial"/>
                <w:sz w:val="22"/>
                <w:szCs w:val="22"/>
                <w:lang w:val="es-CO" w:eastAsia="es-CO"/>
              </w:rPr>
            </w:pPr>
          </w:p>
          <w:p w14:paraId="595D1BA7" w14:textId="1D62D30E" w:rsidR="001876DD" w:rsidRDefault="003912D3" w:rsidP="00F445C5">
            <w:pPr>
              <w:numPr>
                <w:ilvl w:val="0"/>
                <w:numId w:val="46"/>
              </w:numPr>
              <w:ind w:left="1152" w:right="214"/>
              <w:jc w:val="both"/>
              <w:rPr>
                <w:rFonts w:cs="Arial"/>
                <w:sz w:val="22"/>
                <w:szCs w:val="22"/>
                <w:lang w:val="es-CO" w:eastAsia="es-CO"/>
              </w:rPr>
            </w:pPr>
            <w:r>
              <w:rPr>
                <w:rFonts w:cs="Arial"/>
                <w:sz w:val="22"/>
                <w:szCs w:val="22"/>
                <w:lang w:val="es-CO" w:eastAsia="es-CO"/>
              </w:rPr>
              <w:lastRenderedPageBreak/>
              <w:t xml:space="preserve">Ley 2058 </w:t>
            </w:r>
            <w:r w:rsidR="001876DD" w:rsidRPr="00B0747E">
              <w:rPr>
                <w:rFonts w:cs="Arial"/>
                <w:sz w:val="22"/>
                <w:szCs w:val="22"/>
                <w:lang w:val="es-CO" w:eastAsia="es-CO"/>
              </w:rPr>
              <w:t>de 2020</w:t>
            </w:r>
            <w:r w:rsidR="00713AA7">
              <w:rPr>
                <w:rFonts w:cs="Arial"/>
                <w:sz w:val="22"/>
                <w:szCs w:val="22"/>
                <w:lang w:val="es-CO" w:eastAsia="es-CO"/>
              </w:rPr>
              <w:t>, “</w:t>
            </w:r>
            <w:r w:rsidRPr="003912D3">
              <w:rPr>
                <w:rFonts w:cs="Arial"/>
                <w:sz w:val="22"/>
                <w:szCs w:val="22"/>
                <w:lang w:val="es-CO" w:eastAsia="es-CO"/>
              </w:rPr>
              <w:t>Por medio del cual la Nación se asocia a la celebración del Quinto Centenario de Fundación de la ciudad de Santa Marta, departamento del Magdalena y se dictan otras disposiciones.</w:t>
            </w:r>
            <w:r w:rsidR="00713AA7">
              <w:rPr>
                <w:rFonts w:cs="Arial"/>
                <w:sz w:val="22"/>
                <w:szCs w:val="22"/>
                <w:lang w:val="es-CO" w:eastAsia="es-CO"/>
              </w:rPr>
              <w:t xml:space="preserve">”. </w:t>
            </w:r>
          </w:p>
          <w:p w14:paraId="63FABF04" w14:textId="77777777" w:rsidR="001876DD" w:rsidRDefault="001876DD" w:rsidP="00F445C5">
            <w:pPr>
              <w:ind w:left="926" w:right="214" w:hanging="283"/>
              <w:jc w:val="both"/>
              <w:rPr>
                <w:rFonts w:cs="Arial"/>
                <w:sz w:val="22"/>
                <w:szCs w:val="22"/>
                <w:lang w:val="es-CO" w:eastAsia="es-CO"/>
              </w:rPr>
            </w:pPr>
          </w:p>
          <w:p w14:paraId="257EE521" w14:textId="77777777" w:rsidR="00795C6B" w:rsidRDefault="00795C6B" w:rsidP="00F445C5">
            <w:pPr>
              <w:ind w:left="494" w:right="214" w:hanging="283"/>
              <w:jc w:val="both"/>
              <w:rPr>
                <w:rFonts w:cs="Arial"/>
                <w:sz w:val="22"/>
                <w:szCs w:val="22"/>
                <w:lang w:val="es-CO" w:eastAsia="es-CO"/>
              </w:rPr>
            </w:pPr>
            <w:r>
              <w:rPr>
                <w:rFonts w:cs="Arial"/>
                <w:sz w:val="22"/>
                <w:szCs w:val="22"/>
                <w:lang w:val="es-CO" w:eastAsia="es-CO"/>
              </w:rPr>
              <w:t>3.2 Vigencia de la ley o norma reglamentada o desarrollada</w:t>
            </w:r>
          </w:p>
          <w:p w14:paraId="1028F351" w14:textId="77777777" w:rsidR="00795C6B" w:rsidRDefault="00795C6B" w:rsidP="00F445C5">
            <w:pPr>
              <w:ind w:left="494" w:right="214" w:hanging="283"/>
              <w:jc w:val="both"/>
              <w:rPr>
                <w:rFonts w:cs="Arial"/>
                <w:sz w:val="22"/>
                <w:szCs w:val="22"/>
                <w:lang w:val="es-CO" w:eastAsia="es-CO"/>
              </w:rPr>
            </w:pPr>
          </w:p>
          <w:p w14:paraId="1619C788" w14:textId="5320B284" w:rsidR="003912D3" w:rsidRDefault="001876DD" w:rsidP="003912D3">
            <w:pPr>
              <w:ind w:left="638" w:right="214"/>
              <w:jc w:val="both"/>
              <w:rPr>
                <w:rFonts w:cs="Arial"/>
                <w:sz w:val="22"/>
                <w:szCs w:val="22"/>
                <w:lang w:val="es-CO" w:eastAsia="es-CO"/>
              </w:rPr>
            </w:pPr>
            <w:r>
              <w:rPr>
                <w:rFonts w:cs="Arial"/>
                <w:sz w:val="22"/>
                <w:szCs w:val="22"/>
                <w:lang w:val="es-CO" w:eastAsia="es-CO"/>
              </w:rPr>
              <w:t xml:space="preserve">De acuerdo con el artículo </w:t>
            </w:r>
            <w:r w:rsidR="003912D3">
              <w:rPr>
                <w:rFonts w:cs="Arial"/>
                <w:sz w:val="22"/>
                <w:szCs w:val="22"/>
                <w:lang w:val="es-CO" w:eastAsia="es-CO"/>
              </w:rPr>
              <w:t>12 de la Ley 2058</w:t>
            </w:r>
            <w:r>
              <w:rPr>
                <w:rFonts w:cs="Arial"/>
                <w:sz w:val="22"/>
                <w:szCs w:val="22"/>
                <w:lang w:val="es-CO" w:eastAsia="es-CO"/>
              </w:rPr>
              <w:t xml:space="preserve"> de 2020, ésta entr</w:t>
            </w:r>
            <w:r w:rsidR="00713AA7">
              <w:rPr>
                <w:rFonts w:cs="Arial"/>
                <w:sz w:val="22"/>
                <w:szCs w:val="22"/>
                <w:lang w:val="es-CO" w:eastAsia="es-CO"/>
              </w:rPr>
              <w:t>ó en vigencia a partir de la fecha de su sanción y publicación en el Diario Oficial</w:t>
            </w:r>
            <w:r w:rsidR="00624ED0">
              <w:rPr>
                <w:rFonts w:cs="Arial"/>
                <w:sz w:val="22"/>
                <w:szCs w:val="22"/>
                <w:lang w:val="es-CO" w:eastAsia="es-CO"/>
              </w:rPr>
              <w:t>, y no se encuentra derogada</w:t>
            </w:r>
            <w:r w:rsidR="00713AA7">
              <w:rPr>
                <w:rFonts w:cs="Arial"/>
                <w:sz w:val="22"/>
                <w:szCs w:val="22"/>
                <w:lang w:val="es-CO" w:eastAsia="es-CO"/>
              </w:rPr>
              <w:t>.</w:t>
            </w:r>
          </w:p>
          <w:p w14:paraId="59E90B36" w14:textId="0FE6DB08" w:rsidR="001876DD" w:rsidRDefault="008E2BCF" w:rsidP="003912D3">
            <w:pPr>
              <w:ind w:left="638" w:right="214"/>
              <w:jc w:val="both"/>
              <w:rPr>
                <w:rFonts w:cs="Arial"/>
                <w:sz w:val="22"/>
                <w:szCs w:val="22"/>
                <w:lang w:val="es-CO" w:eastAsia="es-CO"/>
              </w:rPr>
            </w:pPr>
            <w:r>
              <w:rPr>
                <w:rFonts w:cs="Arial"/>
                <w:sz w:val="22"/>
                <w:szCs w:val="22"/>
                <w:lang w:val="es-CO" w:eastAsia="es-CO"/>
              </w:rPr>
              <w:t xml:space="preserve">. </w:t>
            </w:r>
          </w:p>
          <w:p w14:paraId="5C6001FD" w14:textId="241F7C91" w:rsidR="00795C6B" w:rsidRDefault="00795C6B" w:rsidP="00F445C5">
            <w:pPr>
              <w:ind w:left="494" w:right="214" w:hanging="283"/>
              <w:jc w:val="both"/>
              <w:rPr>
                <w:rFonts w:cs="Arial"/>
                <w:sz w:val="22"/>
                <w:szCs w:val="22"/>
                <w:lang w:val="es-CO" w:eastAsia="es-CO"/>
              </w:rPr>
            </w:pPr>
            <w:r>
              <w:rPr>
                <w:rFonts w:cs="Arial"/>
                <w:sz w:val="22"/>
                <w:szCs w:val="22"/>
                <w:lang w:val="es-CO" w:eastAsia="es-CO"/>
              </w:rPr>
              <w:t>3.3. Disposiciones deroga</w:t>
            </w:r>
            <w:r w:rsidR="00C2310D">
              <w:rPr>
                <w:rFonts w:cs="Arial"/>
                <w:sz w:val="22"/>
                <w:szCs w:val="22"/>
                <w:lang w:val="es-CO" w:eastAsia="es-CO"/>
              </w:rPr>
              <w:t>da</w:t>
            </w:r>
            <w:r>
              <w:rPr>
                <w:rFonts w:cs="Arial"/>
                <w:sz w:val="22"/>
                <w:szCs w:val="22"/>
                <w:lang w:val="es-CO" w:eastAsia="es-CO"/>
              </w:rPr>
              <w:t>s, subrogadas, modificadas, adicionadas</w:t>
            </w:r>
            <w:r w:rsidR="00D05B67">
              <w:rPr>
                <w:rFonts w:cs="Arial"/>
                <w:sz w:val="22"/>
                <w:szCs w:val="22"/>
                <w:lang w:val="es-CO" w:eastAsia="es-CO"/>
              </w:rPr>
              <w:t xml:space="preserve"> o sustituidas </w:t>
            </w:r>
          </w:p>
          <w:p w14:paraId="6A392BE9" w14:textId="77777777" w:rsidR="00D05B67" w:rsidRDefault="00D05B67" w:rsidP="00F445C5">
            <w:pPr>
              <w:ind w:left="494" w:right="214" w:hanging="283"/>
              <w:jc w:val="both"/>
              <w:rPr>
                <w:rFonts w:cs="Arial"/>
                <w:sz w:val="22"/>
                <w:szCs w:val="22"/>
                <w:lang w:val="es-CO" w:eastAsia="es-CO"/>
              </w:rPr>
            </w:pPr>
          </w:p>
          <w:p w14:paraId="2E568427" w14:textId="3008EC32" w:rsidR="001876DD" w:rsidRDefault="00674690" w:rsidP="00F445C5">
            <w:pPr>
              <w:ind w:left="710" w:right="214" w:hanging="2"/>
              <w:jc w:val="both"/>
              <w:rPr>
                <w:rFonts w:cs="Arial"/>
                <w:sz w:val="22"/>
                <w:szCs w:val="22"/>
                <w:lang w:val="es-CO" w:eastAsia="es-CO"/>
              </w:rPr>
            </w:pPr>
            <w:r>
              <w:rPr>
                <w:rFonts w:cs="Arial"/>
                <w:sz w:val="22"/>
                <w:szCs w:val="22"/>
                <w:lang w:val="es-CO" w:eastAsia="es-CO"/>
              </w:rPr>
              <w:t xml:space="preserve">El proyecto normativo </w:t>
            </w:r>
            <w:r w:rsidR="00624ED0">
              <w:rPr>
                <w:rFonts w:cs="Arial"/>
                <w:sz w:val="22"/>
                <w:szCs w:val="22"/>
                <w:lang w:val="es-CO" w:eastAsia="es-CO"/>
              </w:rPr>
              <w:t xml:space="preserve">no </w:t>
            </w:r>
            <w:r>
              <w:rPr>
                <w:rFonts w:cs="Arial"/>
                <w:sz w:val="22"/>
                <w:szCs w:val="22"/>
                <w:lang w:val="es-CO" w:eastAsia="es-CO"/>
              </w:rPr>
              <w:t xml:space="preserve">pretende </w:t>
            </w:r>
            <w:r w:rsidR="00C2310D" w:rsidRPr="00C2310D">
              <w:rPr>
                <w:rFonts w:cs="Arial"/>
                <w:sz w:val="22"/>
                <w:szCs w:val="22"/>
                <w:lang w:val="es-CO" w:eastAsia="es-CO"/>
              </w:rPr>
              <w:t>deroga</w:t>
            </w:r>
            <w:r w:rsidR="00C2310D">
              <w:rPr>
                <w:rFonts w:cs="Arial"/>
                <w:sz w:val="22"/>
                <w:szCs w:val="22"/>
                <w:lang w:val="es-CO" w:eastAsia="es-CO"/>
              </w:rPr>
              <w:t>r</w:t>
            </w:r>
            <w:r w:rsidR="00C2310D" w:rsidRPr="00C2310D">
              <w:rPr>
                <w:rFonts w:cs="Arial"/>
                <w:sz w:val="22"/>
                <w:szCs w:val="22"/>
                <w:lang w:val="es-CO" w:eastAsia="es-CO"/>
              </w:rPr>
              <w:t>, subroga</w:t>
            </w:r>
            <w:r w:rsidR="00C2310D">
              <w:rPr>
                <w:rFonts w:cs="Arial"/>
                <w:sz w:val="22"/>
                <w:szCs w:val="22"/>
                <w:lang w:val="es-CO" w:eastAsia="es-CO"/>
              </w:rPr>
              <w:t>r</w:t>
            </w:r>
            <w:r w:rsidR="00C2310D" w:rsidRPr="00C2310D">
              <w:rPr>
                <w:rFonts w:cs="Arial"/>
                <w:sz w:val="22"/>
                <w:szCs w:val="22"/>
                <w:lang w:val="es-CO" w:eastAsia="es-CO"/>
              </w:rPr>
              <w:t>, modifica</w:t>
            </w:r>
            <w:r w:rsidR="00C2310D">
              <w:rPr>
                <w:rFonts w:cs="Arial"/>
                <w:sz w:val="22"/>
                <w:szCs w:val="22"/>
                <w:lang w:val="es-CO" w:eastAsia="es-CO"/>
              </w:rPr>
              <w:t>r</w:t>
            </w:r>
            <w:r w:rsidR="00C2310D" w:rsidRPr="00C2310D">
              <w:rPr>
                <w:rFonts w:cs="Arial"/>
                <w:sz w:val="22"/>
                <w:szCs w:val="22"/>
                <w:lang w:val="es-CO" w:eastAsia="es-CO"/>
              </w:rPr>
              <w:t>, adiciona</w:t>
            </w:r>
            <w:r w:rsidR="00C2310D">
              <w:rPr>
                <w:rFonts w:cs="Arial"/>
                <w:sz w:val="22"/>
                <w:szCs w:val="22"/>
                <w:lang w:val="es-CO" w:eastAsia="es-CO"/>
              </w:rPr>
              <w:t>r</w:t>
            </w:r>
            <w:r w:rsidR="00C2310D" w:rsidRPr="00C2310D">
              <w:rPr>
                <w:rFonts w:cs="Arial"/>
                <w:sz w:val="22"/>
                <w:szCs w:val="22"/>
                <w:lang w:val="es-CO" w:eastAsia="es-CO"/>
              </w:rPr>
              <w:t xml:space="preserve"> o sustitui</w:t>
            </w:r>
            <w:r w:rsidR="00C2310D">
              <w:rPr>
                <w:rFonts w:cs="Arial"/>
                <w:sz w:val="22"/>
                <w:szCs w:val="22"/>
                <w:lang w:val="es-CO" w:eastAsia="es-CO"/>
              </w:rPr>
              <w:t>r norma alguna</w:t>
            </w:r>
            <w:r>
              <w:rPr>
                <w:rFonts w:cs="Arial"/>
                <w:sz w:val="22"/>
                <w:szCs w:val="22"/>
                <w:lang w:val="es-CO" w:eastAsia="es-CO"/>
              </w:rPr>
              <w:t xml:space="preserve">. </w:t>
            </w:r>
          </w:p>
          <w:p w14:paraId="4818A555" w14:textId="77777777" w:rsidR="001876DD" w:rsidRDefault="001876DD" w:rsidP="00F445C5">
            <w:pPr>
              <w:ind w:left="494" w:right="214" w:hanging="283"/>
              <w:jc w:val="both"/>
              <w:rPr>
                <w:rFonts w:cs="Arial"/>
                <w:sz w:val="22"/>
                <w:szCs w:val="22"/>
                <w:lang w:val="es-CO" w:eastAsia="es-CO"/>
              </w:rPr>
            </w:pPr>
          </w:p>
          <w:p w14:paraId="748B8D8F" w14:textId="77777777" w:rsidR="00D05B67" w:rsidRDefault="00D05B67" w:rsidP="00F445C5">
            <w:pPr>
              <w:ind w:left="638" w:right="214" w:hanging="427"/>
              <w:jc w:val="both"/>
              <w:rPr>
                <w:rFonts w:cs="Arial"/>
                <w:sz w:val="22"/>
                <w:szCs w:val="22"/>
                <w:lang w:val="es-CO" w:eastAsia="es-CO"/>
              </w:rPr>
            </w:pPr>
            <w:r>
              <w:rPr>
                <w:rFonts w:cs="Arial"/>
                <w:sz w:val="22"/>
                <w:szCs w:val="22"/>
                <w:lang w:val="es-CO" w:eastAsia="es-CO"/>
              </w:rPr>
              <w:t>3.4 Revisión y análisis de la jurisprudencia que tenga impacto o sea relevante para la expedición del proyecto normativo (órganos de cierre de cada jurisdicción)</w:t>
            </w:r>
          </w:p>
          <w:p w14:paraId="28C2A56E" w14:textId="77777777" w:rsidR="008E2BCF" w:rsidRDefault="008E2BCF" w:rsidP="00F445C5">
            <w:pPr>
              <w:ind w:left="494" w:right="214" w:hanging="283"/>
              <w:jc w:val="both"/>
              <w:rPr>
                <w:rFonts w:cs="Arial"/>
                <w:sz w:val="22"/>
                <w:szCs w:val="22"/>
                <w:lang w:val="es-CO" w:eastAsia="es-CO"/>
              </w:rPr>
            </w:pPr>
          </w:p>
          <w:p w14:paraId="1CD71203" w14:textId="6145C19A" w:rsidR="00D05B67" w:rsidRDefault="008E2BCF" w:rsidP="00F445C5">
            <w:pPr>
              <w:ind w:left="494" w:right="214" w:hanging="283"/>
              <w:jc w:val="both"/>
              <w:rPr>
                <w:rFonts w:cs="Arial"/>
                <w:sz w:val="22"/>
                <w:szCs w:val="22"/>
                <w:lang w:val="es-CO" w:eastAsia="es-CO"/>
              </w:rPr>
            </w:pPr>
            <w:r>
              <w:rPr>
                <w:rFonts w:cs="Arial"/>
                <w:sz w:val="22"/>
                <w:szCs w:val="22"/>
                <w:lang w:val="es-CO" w:eastAsia="es-CO"/>
              </w:rPr>
              <w:t xml:space="preserve">     </w:t>
            </w:r>
            <w:r w:rsidR="00C60C67">
              <w:rPr>
                <w:rFonts w:cs="Arial"/>
                <w:sz w:val="22"/>
                <w:szCs w:val="22"/>
                <w:lang w:val="es-CO" w:eastAsia="es-CO"/>
              </w:rPr>
              <w:t>Se encuentra en curso una acción de cumplimiento sobre esta particular</w:t>
            </w:r>
            <w:r>
              <w:rPr>
                <w:rFonts w:cs="Arial"/>
                <w:sz w:val="22"/>
                <w:szCs w:val="22"/>
                <w:lang w:val="es-CO" w:eastAsia="es-CO"/>
              </w:rPr>
              <w:t xml:space="preserve">. </w:t>
            </w:r>
            <w:r w:rsidR="00C60C67">
              <w:rPr>
                <w:rFonts w:cs="Arial"/>
                <w:sz w:val="22"/>
                <w:szCs w:val="22"/>
                <w:lang w:val="es-CO" w:eastAsia="es-CO"/>
              </w:rPr>
              <w:t xml:space="preserve">La acción en cuestión cuenta con el radicado No. </w:t>
            </w:r>
            <w:r w:rsidR="00C60C67" w:rsidRPr="00C60C67">
              <w:rPr>
                <w:rFonts w:cs="Arial"/>
                <w:sz w:val="22"/>
                <w:szCs w:val="22"/>
                <w:lang w:val="es-CO" w:eastAsia="es-CO"/>
              </w:rPr>
              <w:t>47-001-2333-000-2021-00162-00</w:t>
            </w:r>
            <w:r w:rsidR="00C60C67">
              <w:rPr>
                <w:rFonts w:cs="Arial"/>
                <w:sz w:val="22"/>
                <w:szCs w:val="22"/>
                <w:lang w:val="es-CO" w:eastAsia="es-CO"/>
              </w:rPr>
              <w:t xml:space="preserve"> d</w:t>
            </w:r>
            <w:r w:rsidR="00C60C67" w:rsidRPr="00C60C67">
              <w:rPr>
                <w:rFonts w:cs="Arial"/>
                <w:sz w:val="22"/>
                <w:szCs w:val="22"/>
                <w:lang w:val="es-CO" w:eastAsia="es-CO"/>
              </w:rPr>
              <w:t>el Tribunal Administrativo del Magdalena</w:t>
            </w:r>
            <w:r w:rsidR="00702FB2">
              <w:rPr>
                <w:rFonts w:cs="Arial"/>
                <w:sz w:val="22"/>
                <w:szCs w:val="22"/>
                <w:lang w:val="es-CO" w:eastAsia="es-CO"/>
              </w:rPr>
              <w:t xml:space="preserve">, con fallo del </w:t>
            </w:r>
            <w:r w:rsidR="006F22F9">
              <w:rPr>
                <w:rFonts w:cs="Arial"/>
                <w:sz w:val="22"/>
                <w:szCs w:val="22"/>
                <w:lang w:val="es-CO" w:eastAsia="es-CO"/>
              </w:rPr>
              <w:t xml:space="preserve">1 de junio de 2021, confirmado por el Consejo de Estado, mediante fallo del </w:t>
            </w:r>
            <w:r w:rsidR="00F16C5C">
              <w:rPr>
                <w:rFonts w:cs="Arial"/>
                <w:sz w:val="22"/>
                <w:szCs w:val="22"/>
                <w:lang w:val="es-CO" w:eastAsia="es-CO"/>
              </w:rPr>
              <w:t>24 de junio de 2021.</w:t>
            </w:r>
          </w:p>
          <w:p w14:paraId="01DAC2B4" w14:textId="77777777" w:rsidR="00340025" w:rsidRDefault="00340025" w:rsidP="0057324C">
            <w:pPr>
              <w:jc w:val="both"/>
              <w:rPr>
                <w:rFonts w:cs="Arial"/>
                <w:sz w:val="22"/>
                <w:szCs w:val="22"/>
                <w:lang w:val="es-CO" w:eastAsia="es-CO"/>
              </w:rPr>
            </w:pPr>
          </w:p>
          <w:p w14:paraId="406C1D0D" w14:textId="77777777" w:rsidR="00D05B67" w:rsidRDefault="00D05B67" w:rsidP="0075705D">
            <w:pPr>
              <w:ind w:left="494" w:hanging="283"/>
              <w:jc w:val="both"/>
              <w:rPr>
                <w:rFonts w:cs="Arial"/>
                <w:sz w:val="22"/>
                <w:szCs w:val="22"/>
                <w:lang w:val="es-CO" w:eastAsia="es-CO"/>
              </w:rPr>
            </w:pPr>
            <w:r>
              <w:rPr>
                <w:rFonts w:cs="Arial"/>
                <w:sz w:val="22"/>
                <w:szCs w:val="22"/>
                <w:lang w:val="es-CO" w:eastAsia="es-CO"/>
              </w:rPr>
              <w:t xml:space="preserve">3.5 Circunstancias jurídicas adicionales </w:t>
            </w:r>
          </w:p>
          <w:p w14:paraId="0EA35545" w14:textId="77777777" w:rsidR="00340025" w:rsidRDefault="00340025" w:rsidP="0075705D">
            <w:pPr>
              <w:ind w:left="494" w:hanging="283"/>
              <w:jc w:val="both"/>
              <w:rPr>
                <w:rFonts w:cs="Arial"/>
                <w:sz w:val="22"/>
                <w:szCs w:val="22"/>
                <w:lang w:val="es-CO" w:eastAsia="es-CO"/>
              </w:rPr>
            </w:pPr>
          </w:p>
          <w:p w14:paraId="2B0ADE82" w14:textId="69836052" w:rsidR="00340025" w:rsidRDefault="008E2BCF" w:rsidP="0075705D">
            <w:pPr>
              <w:ind w:left="494" w:hanging="283"/>
              <w:jc w:val="both"/>
              <w:rPr>
                <w:rFonts w:cs="Arial"/>
                <w:sz w:val="22"/>
                <w:szCs w:val="22"/>
                <w:lang w:val="es-CO" w:eastAsia="es-CO"/>
              </w:rPr>
            </w:pPr>
            <w:r>
              <w:rPr>
                <w:rFonts w:cs="Arial"/>
                <w:sz w:val="22"/>
                <w:szCs w:val="22"/>
                <w:lang w:val="es-CO" w:eastAsia="es-CO"/>
              </w:rPr>
              <w:t xml:space="preserve">     </w:t>
            </w:r>
            <w:r w:rsidR="00340025">
              <w:rPr>
                <w:rFonts w:cs="Arial"/>
                <w:sz w:val="22"/>
                <w:szCs w:val="22"/>
                <w:lang w:val="es-CO" w:eastAsia="es-CO"/>
              </w:rPr>
              <w:t xml:space="preserve">No aplica. </w:t>
            </w:r>
          </w:p>
          <w:p w14:paraId="70132891" w14:textId="77777777" w:rsidR="00F16C5C" w:rsidRDefault="00F16C5C" w:rsidP="0075705D">
            <w:pPr>
              <w:ind w:left="494" w:hanging="283"/>
              <w:jc w:val="both"/>
              <w:rPr>
                <w:rFonts w:cs="Arial"/>
                <w:sz w:val="22"/>
                <w:szCs w:val="22"/>
                <w:lang w:val="es-CO" w:eastAsia="es-CO"/>
              </w:rPr>
            </w:pPr>
          </w:p>
          <w:p w14:paraId="31262309" w14:textId="77777777" w:rsidR="00795C6B" w:rsidRPr="009F7CED" w:rsidRDefault="00795C6B" w:rsidP="00795C6B">
            <w:pPr>
              <w:pBdr>
                <w:top w:val="single" w:sz="4" w:space="1" w:color="auto"/>
                <w:left w:val="single" w:sz="4" w:space="4" w:color="auto"/>
                <w:bottom w:val="single" w:sz="4" w:space="1" w:color="auto"/>
                <w:right w:val="single" w:sz="4" w:space="4" w:color="auto"/>
              </w:pBdr>
              <w:jc w:val="both"/>
              <w:rPr>
                <w:rFonts w:cs="Arial"/>
                <w:sz w:val="22"/>
                <w:szCs w:val="22"/>
                <w:lang w:val="es-CO" w:eastAsia="es-CO"/>
              </w:rPr>
            </w:pPr>
          </w:p>
        </w:tc>
      </w:tr>
      <w:tr w:rsidR="00DF60FD" w:rsidRPr="009F7CED" w14:paraId="0921E4D4" w14:textId="77777777" w:rsidTr="0075705D">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9125F9" w14:textId="77777777" w:rsidR="00843EFF" w:rsidRPr="009F7CED" w:rsidRDefault="00843EFF" w:rsidP="00A161B9">
            <w:pPr>
              <w:rPr>
                <w:rFonts w:cs="Arial"/>
                <w:b/>
                <w:color w:val="000000"/>
                <w:sz w:val="22"/>
                <w:szCs w:val="22"/>
              </w:rPr>
            </w:pPr>
          </w:p>
          <w:p w14:paraId="696A9EF7" w14:textId="77777777" w:rsidR="00DF60FD" w:rsidRPr="009F7CED" w:rsidRDefault="00DF60FD" w:rsidP="00D05B67">
            <w:pPr>
              <w:numPr>
                <w:ilvl w:val="0"/>
                <w:numId w:val="45"/>
              </w:numPr>
              <w:rPr>
                <w:rFonts w:cs="Arial"/>
                <w:b/>
                <w:color w:val="000000"/>
                <w:sz w:val="22"/>
                <w:szCs w:val="22"/>
              </w:rPr>
            </w:pPr>
            <w:r w:rsidRPr="009F7CED">
              <w:rPr>
                <w:rFonts w:cs="Arial"/>
                <w:b/>
                <w:color w:val="000000"/>
                <w:sz w:val="22"/>
                <w:szCs w:val="22"/>
              </w:rPr>
              <w:t xml:space="preserve">IMPACTO ECONÓMICO </w:t>
            </w:r>
            <w:r w:rsidR="00D05B67" w:rsidRPr="00D05B67">
              <w:rPr>
                <w:rFonts w:cs="Arial"/>
                <w:color w:val="000000"/>
                <w:sz w:val="22"/>
                <w:szCs w:val="22"/>
              </w:rPr>
              <w:t>(Si se requiere)</w:t>
            </w:r>
          </w:p>
          <w:p w14:paraId="3A615DF2" w14:textId="77777777" w:rsidR="008E2BCF" w:rsidRDefault="008E2BCF" w:rsidP="008A6F3F">
            <w:pPr>
              <w:pStyle w:val="Listavistosa-nfasis11"/>
              <w:jc w:val="both"/>
              <w:rPr>
                <w:rFonts w:ascii="Arial" w:hAnsi="Arial" w:cs="Arial"/>
                <w:i/>
                <w:color w:val="808080"/>
                <w:sz w:val="18"/>
              </w:rPr>
            </w:pPr>
          </w:p>
          <w:p w14:paraId="445DDC30" w14:textId="1BFDF40E" w:rsidR="002A4C9F" w:rsidRDefault="002A4C9F" w:rsidP="00F445C5">
            <w:pPr>
              <w:pStyle w:val="Listavistosa-nfasis11"/>
              <w:ind w:right="214"/>
              <w:jc w:val="both"/>
              <w:rPr>
                <w:rFonts w:ascii="Arial" w:hAnsi="Arial" w:cs="Arial"/>
              </w:rPr>
            </w:pPr>
            <w:r>
              <w:rPr>
                <w:rFonts w:ascii="Arial" w:hAnsi="Arial" w:cs="Arial"/>
              </w:rPr>
              <w:t>De acuerdo con lo establecido</w:t>
            </w:r>
            <w:r w:rsidR="00C60C67">
              <w:rPr>
                <w:rFonts w:ascii="Arial" w:hAnsi="Arial" w:cs="Arial"/>
              </w:rPr>
              <w:t xml:space="preserve"> en la Ley 2058</w:t>
            </w:r>
            <w:r>
              <w:rPr>
                <w:rFonts w:ascii="Arial" w:hAnsi="Arial" w:cs="Arial"/>
              </w:rPr>
              <w:t xml:space="preserve"> de 2020, el objetivo de esta última es </w:t>
            </w:r>
            <w:r w:rsidR="00C60C67">
              <w:rPr>
                <w:rFonts w:ascii="Arial" w:hAnsi="Arial" w:cs="Arial"/>
              </w:rPr>
              <w:t xml:space="preserve">hacer un </w:t>
            </w:r>
            <w:r w:rsidR="00316A24">
              <w:rPr>
                <w:rFonts w:ascii="Arial" w:hAnsi="Arial" w:cs="Arial"/>
              </w:rPr>
              <w:t>reconocimiento</w:t>
            </w:r>
            <w:r w:rsidR="00C60C67">
              <w:rPr>
                <w:rFonts w:ascii="Arial" w:hAnsi="Arial" w:cs="Arial"/>
              </w:rPr>
              <w:t xml:space="preserve"> a la </w:t>
            </w:r>
            <w:r w:rsidR="00316A24">
              <w:rPr>
                <w:rFonts w:ascii="Arial" w:hAnsi="Arial" w:cs="Arial"/>
              </w:rPr>
              <w:t>ciudad</w:t>
            </w:r>
            <w:r w:rsidR="00C60C67">
              <w:rPr>
                <w:rFonts w:ascii="Arial" w:hAnsi="Arial" w:cs="Arial"/>
              </w:rPr>
              <w:t xml:space="preserve"> de </w:t>
            </w:r>
            <w:r w:rsidR="00316A24">
              <w:rPr>
                <w:rFonts w:ascii="Arial" w:hAnsi="Arial" w:cs="Arial"/>
              </w:rPr>
              <w:t>Santa Marta</w:t>
            </w:r>
            <w:r w:rsidR="00C60C67">
              <w:rPr>
                <w:rFonts w:ascii="Arial" w:hAnsi="Arial" w:cs="Arial"/>
              </w:rPr>
              <w:t xml:space="preserve">, a propósito de los 500 años de su fundación, para lo cual se consagraron una serie de instrumentos </w:t>
            </w:r>
            <w:r w:rsidR="00316A24">
              <w:rPr>
                <w:rFonts w:ascii="Arial" w:hAnsi="Arial" w:cs="Arial"/>
              </w:rPr>
              <w:t>para su materialización, encontrándose entre otros, la necesidad de adoptar un Plan Maestro</w:t>
            </w:r>
            <w:r>
              <w:rPr>
                <w:rFonts w:ascii="Arial" w:hAnsi="Arial" w:cs="Arial"/>
              </w:rPr>
              <w:t xml:space="preserve">. </w:t>
            </w:r>
          </w:p>
          <w:p w14:paraId="78C585BD" w14:textId="77777777" w:rsidR="00532F6A" w:rsidRDefault="00532F6A" w:rsidP="00F445C5">
            <w:pPr>
              <w:pStyle w:val="Listavistosa-nfasis11"/>
              <w:ind w:right="214"/>
              <w:jc w:val="both"/>
              <w:rPr>
                <w:rFonts w:ascii="Arial" w:hAnsi="Arial" w:cs="Arial"/>
              </w:rPr>
            </w:pPr>
          </w:p>
          <w:p w14:paraId="5FD4FE05" w14:textId="4BDEE7FC" w:rsidR="00F71E23" w:rsidRPr="008A6F3F" w:rsidRDefault="002A4C9F" w:rsidP="00316A24">
            <w:pPr>
              <w:pStyle w:val="Listavistosa-nfasis11"/>
              <w:ind w:right="214"/>
              <w:jc w:val="both"/>
              <w:rPr>
                <w:rFonts w:ascii="Arial" w:hAnsi="Arial" w:cs="Arial"/>
              </w:rPr>
            </w:pPr>
            <w:r>
              <w:rPr>
                <w:rFonts w:ascii="Arial" w:hAnsi="Arial" w:cs="Arial"/>
              </w:rPr>
              <w:t xml:space="preserve">Por lo expuesto, la </w:t>
            </w:r>
            <w:r w:rsidR="007D1DD6">
              <w:rPr>
                <w:rFonts w:ascii="Arial" w:hAnsi="Arial" w:cs="Arial"/>
              </w:rPr>
              <w:t xml:space="preserve">presente </w:t>
            </w:r>
            <w:r>
              <w:rPr>
                <w:rFonts w:ascii="Arial" w:hAnsi="Arial" w:cs="Arial"/>
              </w:rPr>
              <w:t>reglamentación tendrá un</w:t>
            </w:r>
            <w:r w:rsidR="00F71E23" w:rsidRPr="00F71E23">
              <w:rPr>
                <w:rFonts w:ascii="Arial" w:hAnsi="Arial" w:cs="Arial"/>
              </w:rPr>
              <w:t xml:space="preserve"> impacto </w:t>
            </w:r>
            <w:r>
              <w:rPr>
                <w:rFonts w:ascii="Arial" w:hAnsi="Arial" w:cs="Arial"/>
              </w:rPr>
              <w:t xml:space="preserve">positivo, </w:t>
            </w:r>
            <w:r w:rsidR="003E7BA5">
              <w:rPr>
                <w:rFonts w:ascii="Arial" w:hAnsi="Arial" w:cs="Arial"/>
              </w:rPr>
              <w:t>porque</w:t>
            </w:r>
            <w:r>
              <w:rPr>
                <w:rFonts w:ascii="Arial" w:hAnsi="Arial" w:cs="Arial"/>
              </w:rPr>
              <w:t xml:space="preserve"> su propósito es</w:t>
            </w:r>
            <w:r w:rsidR="00316A24">
              <w:rPr>
                <w:rFonts w:ascii="Arial" w:hAnsi="Arial" w:cs="Arial"/>
              </w:rPr>
              <w:t xml:space="preserve"> generar espacios en los que sea posible materializar procesos culturales a propósito de la declaratoria y reconocimiento que se hizo con esta Ley.</w:t>
            </w:r>
            <w:r>
              <w:rPr>
                <w:rFonts w:ascii="Arial" w:hAnsi="Arial" w:cs="Arial"/>
              </w:rPr>
              <w:t xml:space="preserve"> </w:t>
            </w:r>
          </w:p>
        </w:tc>
      </w:tr>
      <w:tr w:rsidR="00DF60FD" w:rsidRPr="009F7CED" w14:paraId="5B52CAB7" w14:textId="77777777" w:rsidTr="0075705D">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5458C7" w14:textId="77777777" w:rsidR="00843EFF" w:rsidRPr="009F7CED" w:rsidRDefault="00843EFF" w:rsidP="00A161B9">
            <w:pPr>
              <w:rPr>
                <w:rFonts w:cs="Arial"/>
                <w:b/>
                <w:color w:val="000000"/>
                <w:sz w:val="22"/>
                <w:szCs w:val="22"/>
              </w:rPr>
            </w:pPr>
          </w:p>
          <w:p w14:paraId="62DEBA3C" w14:textId="77777777" w:rsidR="00DF60FD" w:rsidRPr="009F7CED" w:rsidRDefault="00795C6B" w:rsidP="00D05B67">
            <w:pPr>
              <w:numPr>
                <w:ilvl w:val="0"/>
                <w:numId w:val="45"/>
              </w:numPr>
              <w:rPr>
                <w:rFonts w:cs="Arial"/>
                <w:b/>
                <w:color w:val="000000"/>
                <w:sz w:val="22"/>
                <w:szCs w:val="22"/>
              </w:rPr>
            </w:pPr>
            <w:r>
              <w:rPr>
                <w:rFonts w:cs="Arial"/>
                <w:b/>
                <w:color w:val="000000"/>
                <w:sz w:val="22"/>
                <w:szCs w:val="22"/>
              </w:rPr>
              <w:t xml:space="preserve">VIABILIDAD O </w:t>
            </w:r>
            <w:r w:rsidR="00DF60FD" w:rsidRPr="009F7CED">
              <w:rPr>
                <w:rFonts w:cs="Arial"/>
                <w:b/>
                <w:color w:val="000000"/>
                <w:sz w:val="22"/>
                <w:szCs w:val="22"/>
              </w:rPr>
              <w:t xml:space="preserve">DISPONIBILIDAD PRESUPUESTAL </w:t>
            </w:r>
            <w:r w:rsidR="00D05B67" w:rsidRPr="00D05B67">
              <w:rPr>
                <w:rFonts w:cs="Arial"/>
                <w:color w:val="000000"/>
                <w:sz w:val="22"/>
                <w:szCs w:val="22"/>
              </w:rPr>
              <w:t>(Si se requiere)</w:t>
            </w:r>
          </w:p>
          <w:p w14:paraId="159B7806" w14:textId="77777777" w:rsidR="007A3C30" w:rsidRDefault="007A3C30" w:rsidP="008A6F3F">
            <w:pPr>
              <w:pStyle w:val="Listavistosa-nfasis11"/>
              <w:spacing w:after="0"/>
              <w:jc w:val="both"/>
              <w:rPr>
                <w:rFonts w:ascii="Arial" w:hAnsi="Arial" w:cs="Arial"/>
                <w:i/>
                <w:color w:val="808080"/>
                <w:sz w:val="18"/>
              </w:rPr>
            </w:pPr>
          </w:p>
          <w:p w14:paraId="08584B0F" w14:textId="2854B5C3" w:rsidR="00316A24" w:rsidRPr="00340025" w:rsidRDefault="00F71E23" w:rsidP="00316A24">
            <w:pPr>
              <w:pStyle w:val="Listavistosa-nfasis11"/>
              <w:spacing w:after="0"/>
              <w:ind w:right="214"/>
              <w:jc w:val="both"/>
              <w:rPr>
                <w:rFonts w:ascii="Arial" w:hAnsi="Arial" w:cs="Arial"/>
              </w:rPr>
            </w:pPr>
            <w:r w:rsidRPr="00340025">
              <w:rPr>
                <w:rFonts w:ascii="Arial" w:hAnsi="Arial" w:cs="Arial"/>
              </w:rPr>
              <w:t xml:space="preserve">La Ley </w:t>
            </w:r>
            <w:r w:rsidR="00316A24">
              <w:rPr>
                <w:rFonts w:ascii="Arial" w:hAnsi="Arial" w:cs="Arial"/>
              </w:rPr>
              <w:t>2058</w:t>
            </w:r>
            <w:r w:rsidR="007A3C30">
              <w:rPr>
                <w:rFonts w:ascii="Arial" w:hAnsi="Arial" w:cs="Arial"/>
              </w:rPr>
              <w:t xml:space="preserve"> de 2020</w:t>
            </w:r>
            <w:r w:rsidRPr="00340025">
              <w:rPr>
                <w:rFonts w:ascii="Arial" w:hAnsi="Arial" w:cs="Arial"/>
              </w:rPr>
              <w:t xml:space="preserve"> </w:t>
            </w:r>
            <w:r w:rsidR="00316A24">
              <w:rPr>
                <w:rFonts w:ascii="Arial" w:hAnsi="Arial" w:cs="Arial"/>
              </w:rPr>
              <w:t xml:space="preserve">no </w:t>
            </w:r>
            <w:r w:rsidRPr="00340025">
              <w:rPr>
                <w:rFonts w:ascii="Arial" w:hAnsi="Arial" w:cs="Arial"/>
              </w:rPr>
              <w:t xml:space="preserve">establece </w:t>
            </w:r>
            <w:r w:rsidR="00316A24">
              <w:rPr>
                <w:rFonts w:ascii="Arial" w:hAnsi="Arial" w:cs="Arial"/>
              </w:rPr>
              <w:t xml:space="preserve">las fuentes de financiación, no obstante dentro de las discusiones que se adelanten en el marco de las sesiones de la Comisión Preparatoria, debe participar el Ministro de Hacienda y Crédito Público o su Delegado. </w:t>
            </w:r>
          </w:p>
          <w:p w14:paraId="3E443FDD" w14:textId="79AA0DD9" w:rsidR="00696582" w:rsidRPr="00340025" w:rsidRDefault="00696582" w:rsidP="00F445C5">
            <w:pPr>
              <w:pStyle w:val="Listavistosa-nfasis11"/>
              <w:spacing w:after="0"/>
              <w:jc w:val="both"/>
              <w:rPr>
                <w:rFonts w:ascii="Arial" w:hAnsi="Arial" w:cs="Arial"/>
              </w:rPr>
            </w:pPr>
          </w:p>
        </w:tc>
      </w:tr>
      <w:tr w:rsidR="00DF60FD" w:rsidRPr="009F7CED" w14:paraId="0351D533" w14:textId="77777777" w:rsidTr="00F445C5">
        <w:trPr>
          <w:trHeight w:val="696"/>
        </w:trPr>
        <w:tc>
          <w:tcPr>
            <w:tcW w:w="10774" w:type="dxa"/>
            <w:gridSpan w:val="3"/>
            <w:tcBorders>
              <w:top w:val="single" w:sz="4" w:space="0" w:color="auto"/>
              <w:bottom w:val="single" w:sz="4" w:space="0" w:color="auto"/>
            </w:tcBorders>
            <w:shd w:val="clear" w:color="auto" w:fill="FFFFFF"/>
            <w:vAlign w:val="center"/>
          </w:tcPr>
          <w:p w14:paraId="1237A89F" w14:textId="77777777" w:rsidR="0057324C" w:rsidRDefault="0057324C" w:rsidP="0057324C">
            <w:pPr>
              <w:jc w:val="both"/>
              <w:rPr>
                <w:rFonts w:cs="Arial"/>
                <w:b/>
                <w:color w:val="000000"/>
                <w:sz w:val="22"/>
                <w:szCs w:val="22"/>
              </w:rPr>
            </w:pPr>
          </w:p>
          <w:p w14:paraId="7C4CA2F1" w14:textId="77777777" w:rsidR="00DF60FD" w:rsidRPr="00340025" w:rsidRDefault="00DF60FD" w:rsidP="00D05B67">
            <w:pPr>
              <w:numPr>
                <w:ilvl w:val="0"/>
                <w:numId w:val="45"/>
              </w:numPr>
              <w:jc w:val="both"/>
              <w:rPr>
                <w:rFonts w:cs="Arial"/>
                <w:b/>
                <w:color w:val="000000"/>
                <w:sz w:val="22"/>
                <w:szCs w:val="22"/>
              </w:rPr>
            </w:pPr>
            <w:r w:rsidRPr="009F7CED">
              <w:rPr>
                <w:rFonts w:cs="Arial"/>
                <w:b/>
                <w:color w:val="000000"/>
                <w:sz w:val="22"/>
                <w:szCs w:val="22"/>
              </w:rPr>
              <w:t xml:space="preserve"> IMPACTO MEDIOAMBIENTAL O SOBRE EL PATRIMONIO CULTURAL DE LA NACIÓN </w:t>
            </w:r>
            <w:r w:rsidR="00D05B67" w:rsidRPr="00D05B67">
              <w:rPr>
                <w:rFonts w:cs="Arial"/>
                <w:color w:val="000000"/>
                <w:sz w:val="22"/>
                <w:szCs w:val="22"/>
              </w:rPr>
              <w:t>(Si se requiere)</w:t>
            </w:r>
          </w:p>
          <w:p w14:paraId="2313E6D2" w14:textId="77777777" w:rsidR="00340025" w:rsidRDefault="00340025" w:rsidP="00340025">
            <w:pPr>
              <w:ind w:left="720"/>
              <w:jc w:val="both"/>
              <w:rPr>
                <w:rFonts w:cs="Arial"/>
                <w:b/>
                <w:color w:val="000000"/>
                <w:sz w:val="22"/>
                <w:szCs w:val="22"/>
              </w:rPr>
            </w:pPr>
          </w:p>
          <w:p w14:paraId="641A766F" w14:textId="64324AE7" w:rsidR="00696582" w:rsidRDefault="00316A24" w:rsidP="00F445C5">
            <w:pPr>
              <w:ind w:left="720" w:right="214"/>
              <w:jc w:val="both"/>
              <w:rPr>
                <w:rFonts w:cs="Arial"/>
                <w:i/>
                <w:color w:val="000000"/>
                <w:sz w:val="22"/>
                <w:szCs w:val="22"/>
              </w:rPr>
            </w:pPr>
            <w:r>
              <w:rPr>
                <w:rFonts w:cs="Arial"/>
                <w:color w:val="000000"/>
                <w:sz w:val="22"/>
                <w:szCs w:val="22"/>
              </w:rPr>
              <w:t>No tiene impacto medioambiental</w:t>
            </w:r>
            <w:r w:rsidR="000C0392">
              <w:rPr>
                <w:rFonts w:cs="Arial"/>
                <w:color w:val="000000"/>
                <w:sz w:val="22"/>
                <w:szCs w:val="22"/>
              </w:rPr>
              <w:t xml:space="preserve">, y puede tener un impacto positivo sobre el </w:t>
            </w:r>
            <w:r>
              <w:rPr>
                <w:rFonts w:cs="Arial"/>
                <w:color w:val="000000"/>
                <w:sz w:val="22"/>
                <w:szCs w:val="22"/>
              </w:rPr>
              <w:t>patrimonio cultural</w:t>
            </w:r>
            <w:r w:rsidR="00D9718E">
              <w:rPr>
                <w:rFonts w:cs="Arial"/>
                <w:color w:val="000000"/>
                <w:sz w:val="22"/>
                <w:szCs w:val="22"/>
              </w:rPr>
              <w:t xml:space="preserve"> conforme al alcance de los proyectos que se viabilicen y aprueben para el Plan Maestro</w:t>
            </w:r>
            <w:r>
              <w:rPr>
                <w:rFonts w:cs="Arial"/>
                <w:color w:val="000000"/>
                <w:sz w:val="22"/>
                <w:szCs w:val="22"/>
              </w:rPr>
              <w:t xml:space="preserve">. </w:t>
            </w:r>
          </w:p>
          <w:p w14:paraId="663E6912" w14:textId="77777777" w:rsidR="00F445C5" w:rsidRPr="00F445C5" w:rsidRDefault="00F445C5" w:rsidP="00F445C5">
            <w:pPr>
              <w:ind w:left="720" w:right="214"/>
              <w:jc w:val="both"/>
              <w:rPr>
                <w:rFonts w:cs="Arial"/>
                <w:i/>
                <w:color w:val="000000"/>
                <w:sz w:val="22"/>
                <w:szCs w:val="22"/>
              </w:rPr>
            </w:pPr>
          </w:p>
        </w:tc>
      </w:tr>
      <w:tr w:rsidR="00DF60FD" w:rsidRPr="009F7CED" w14:paraId="64C626C5" w14:textId="77777777" w:rsidTr="00696582">
        <w:trPr>
          <w:trHeight w:val="317"/>
        </w:trPr>
        <w:tc>
          <w:tcPr>
            <w:tcW w:w="10774" w:type="dxa"/>
            <w:gridSpan w:val="3"/>
            <w:tcBorders>
              <w:top w:val="single" w:sz="4" w:space="0" w:color="auto"/>
              <w:bottom w:val="single" w:sz="4" w:space="0" w:color="auto"/>
            </w:tcBorders>
            <w:shd w:val="clear" w:color="auto" w:fill="FFFFFF"/>
            <w:vAlign w:val="center"/>
          </w:tcPr>
          <w:p w14:paraId="756CAA17" w14:textId="77777777" w:rsidR="00D05B67" w:rsidRPr="009F7CED" w:rsidRDefault="00D05B67" w:rsidP="00696582">
            <w:pPr>
              <w:numPr>
                <w:ilvl w:val="0"/>
                <w:numId w:val="45"/>
              </w:numPr>
              <w:jc w:val="both"/>
              <w:rPr>
                <w:rFonts w:cs="Arial"/>
                <w:sz w:val="22"/>
                <w:szCs w:val="22"/>
              </w:rPr>
            </w:pPr>
            <w:r w:rsidRPr="00D05B67">
              <w:rPr>
                <w:rFonts w:cs="Arial"/>
                <w:b/>
                <w:sz w:val="22"/>
                <w:szCs w:val="22"/>
              </w:rPr>
              <w:t>ESTUDIOS TÉCNICOS QUE SUSTENTEN EL PROYECTO NORMATIVO</w:t>
            </w:r>
            <w:r>
              <w:rPr>
                <w:rFonts w:cs="Arial"/>
                <w:sz w:val="22"/>
                <w:szCs w:val="22"/>
              </w:rPr>
              <w:t xml:space="preserve"> (Si cuenta con ellos)</w:t>
            </w:r>
            <w:r w:rsidR="00696582" w:rsidRPr="009F7CED">
              <w:rPr>
                <w:rFonts w:cs="Arial"/>
                <w:sz w:val="22"/>
                <w:szCs w:val="22"/>
              </w:rPr>
              <w:t xml:space="preserve"> </w:t>
            </w:r>
          </w:p>
        </w:tc>
      </w:tr>
      <w:tr w:rsidR="00DF60FD" w:rsidRPr="009F7CED" w14:paraId="0CC8C092"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20CA526C" w14:textId="77777777" w:rsidR="00843EFF" w:rsidRPr="00A226CA" w:rsidRDefault="00A226CA" w:rsidP="00A161B9">
            <w:pPr>
              <w:rPr>
                <w:rFonts w:cs="Arial"/>
                <w:color w:val="000000"/>
                <w:sz w:val="22"/>
                <w:szCs w:val="22"/>
              </w:rPr>
            </w:pPr>
            <w:r w:rsidRPr="00A226CA">
              <w:rPr>
                <w:rFonts w:cs="Arial"/>
                <w:color w:val="000000"/>
                <w:sz w:val="22"/>
                <w:szCs w:val="22"/>
              </w:rPr>
              <w:t xml:space="preserve">           No aplica. </w:t>
            </w:r>
          </w:p>
        </w:tc>
      </w:tr>
      <w:tr w:rsidR="00DF60FD" w:rsidRPr="00D965B1" w14:paraId="5A7DE1BD" w14:textId="77777777" w:rsidTr="00696582">
        <w:trPr>
          <w:trHeight w:val="416"/>
        </w:trPr>
        <w:tc>
          <w:tcPr>
            <w:tcW w:w="10774" w:type="dxa"/>
            <w:gridSpan w:val="3"/>
            <w:tcBorders>
              <w:top w:val="single" w:sz="4" w:space="0" w:color="auto"/>
              <w:bottom w:val="single" w:sz="4" w:space="0" w:color="auto"/>
            </w:tcBorders>
            <w:shd w:val="clear" w:color="auto" w:fill="5B8AFF"/>
            <w:vAlign w:val="center"/>
          </w:tcPr>
          <w:p w14:paraId="6E6958BB" w14:textId="77777777" w:rsidR="00F55DC4" w:rsidRPr="00D965B1" w:rsidRDefault="00DF60FD" w:rsidP="00696582">
            <w:pPr>
              <w:jc w:val="center"/>
              <w:rPr>
                <w:rFonts w:cs="Arial"/>
                <w:color w:val="FFFFFF"/>
                <w:sz w:val="22"/>
                <w:szCs w:val="22"/>
              </w:rPr>
            </w:pPr>
            <w:r w:rsidRPr="00D965B1">
              <w:rPr>
                <w:rFonts w:cs="Arial"/>
                <w:b/>
                <w:color w:val="FFFFFF"/>
                <w:sz w:val="22"/>
                <w:szCs w:val="22"/>
              </w:rPr>
              <w:t>ANEXOS</w:t>
            </w:r>
            <w:r w:rsidR="00D05B67" w:rsidRPr="00D965B1">
              <w:rPr>
                <w:rFonts w:cs="Arial"/>
                <w:b/>
                <w:color w:val="FFFFFF"/>
                <w:sz w:val="22"/>
                <w:szCs w:val="22"/>
              </w:rPr>
              <w:t>:</w:t>
            </w:r>
            <w:r w:rsidR="00696582" w:rsidRPr="00D965B1">
              <w:rPr>
                <w:rFonts w:cs="Arial"/>
                <w:color w:val="FFFFFF"/>
                <w:sz w:val="22"/>
                <w:szCs w:val="22"/>
              </w:rPr>
              <w:t xml:space="preserve"> </w:t>
            </w:r>
          </w:p>
        </w:tc>
      </w:tr>
      <w:tr w:rsidR="00D05B67" w:rsidRPr="009F7CED" w14:paraId="0032058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A49E767" w14:textId="77777777" w:rsidR="00D05B67" w:rsidRPr="00DE2EBA" w:rsidRDefault="00D05B67" w:rsidP="00D05B67">
            <w:pPr>
              <w:jc w:val="both"/>
              <w:rPr>
                <w:rFonts w:cs="Arial"/>
                <w:sz w:val="22"/>
                <w:szCs w:val="22"/>
              </w:rPr>
            </w:pPr>
            <w:r w:rsidRPr="00DE2EBA">
              <w:rPr>
                <w:rFonts w:cs="Arial"/>
                <w:sz w:val="22"/>
                <w:szCs w:val="22"/>
              </w:rPr>
              <w:t xml:space="preserve">Certificación de cumplimiento de requisitos de consulta, publicidad y de incorporación en la agenda regulatoria </w:t>
            </w:r>
          </w:p>
          <w:p w14:paraId="703F28CA" w14:textId="77777777" w:rsidR="00D05B67" w:rsidRPr="00DE2EBA" w:rsidRDefault="00D05B67" w:rsidP="00D05B67">
            <w:pPr>
              <w:jc w:val="both"/>
              <w:rPr>
                <w:rFonts w:cs="Arial"/>
                <w:i/>
                <w:color w:val="808080"/>
                <w:sz w:val="22"/>
                <w:szCs w:val="22"/>
              </w:rPr>
            </w:pPr>
            <w:r w:rsidRPr="00DE2EBA">
              <w:rPr>
                <w:rFonts w:cs="Arial"/>
                <w:i/>
                <w:color w:val="808080"/>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14:paraId="420CCD6F" w14:textId="4681EBC4" w:rsidR="00D05B67" w:rsidRPr="00DE2EBA" w:rsidRDefault="00104452" w:rsidP="00F445C5">
            <w:pPr>
              <w:jc w:val="both"/>
              <w:rPr>
                <w:rFonts w:cs="Arial"/>
                <w:i/>
                <w:color w:val="FF0000"/>
                <w:sz w:val="22"/>
                <w:szCs w:val="22"/>
              </w:rPr>
            </w:pPr>
            <w:r>
              <w:rPr>
                <w:rFonts w:cs="Arial"/>
                <w:i/>
                <w:color w:val="808080"/>
                <w:sz w:val="22"/>
                <w:szCs w:val="22"/>
              </w:rPr>
              <w:t>X</w:t>
            </w:r>
          </w:p>
        </w:tc>
      </w:tr>
      <w:tr w:rsidR="00D05B67" w:rsidRPr="009F7CED" w14:paraId="341FF1A1"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1A09C1BD" w14:textId="77777777" w:rsidR="00D05B67" w:rsidRDefault="00D05B67" w:rsidP="00D05B67">
            <w:pPr>
              <w:jc w:val="both"/>
              <w:rPr>
                <w:rFonts w:cs="Arial"/>
                <w:sz w:val="22"/>
                <w:szCs w:val="22"/>
              </w:rPr>
            </w:pPr>
            <w:r>
              <w:rPr>
                <w:rFonts w:cs="Arial"/>
                <w:sz w:val="22"/>
                <w:szCs w:val="22"/>
              </w:rPr>
              <w:t>Concepto</w:t>
            </w:r>
            <w:r w:rsidR="005F30C3">
              <w:rPr>
                <w:rFonts w:cs="Arial"/>
                <w:sz w:val="22"/>
                <w:szCs w:val="22"/>
              </w:rPr>
              <w:t>(s)</w:t>
            </w:r>
            <w:r>
              <w:rPr>
                <w:rFonts w:cs="Arial"/>
                <w:sz w:val="22"/>
                <w:szCs w:val="22"/>
              </w:rPr>
              <w:t xml:space="preserve"> de Min</w:t>
            </w:r>
            <w:r w:rsidR="005F30C3">
              <w:rPr>
                <w:rFonts w:cs="Arial"/>
                <w:sz w:val="22"/>
                <w:szCs w:val="22"/>
              </w:rPr>
              <w:t>isterio de</w:t>
            </w:r>
            <w:r>
              <w:rPr>
                <w:rFonts w:cs="Arial"/>
                <w:sz w:val="22"/>
                <w:szCs w:val="22"/>
              </w:rPr>
              <w:t xml:space="preserve"> Comercio</w:t>
            </w:r>
            <w:r w:rsidR="005F30C3">
              <w:rPr>
                <w:rFonts w:cs="Arial"/>
                <w:sz w:val="22"/>
                <w:szCs w:val="22"/>
              </w:rPr>
              <w:t>, Industria y Turismo</w:t>
            </w:r>
          </w:p>
          <w:p w14:paraId="035A3905" w14:textId="77777777" w:rsidR="00D05B67" w:rsidRPr="00084B49" w:rsidRDefault="005F30C3" w:rsidP="00D05B67">
            <w:pPr>
              <w:jc w:val="both"/>
              <w:rPr>
                <w:rFonts w:cs="Arial"/>
                <w:i/>
                <w:color w:val="808080"/>
                <w:sz w:val="22"/>
                <w:szCs w:val="22"/>
              </w:rPr>
            </w:pPr>
            <w:r w:rsidRPr="00084B49">
              <w:rPr>
                <w:rFonts w:cs="Arial"/>
                <w:i/>
                <w:color w:val="808080"/>
                <w:szCs w:val="22"/>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14:paraId="374A2FFE" w14:textId="77777777" w:rsidR="00D05B67" w:rsidRDefault="005F30C3" w:rsidP="00D05B67">
            <w:pPr>
              <w:jc w:val="both"/>
              <w:rPr>
                <w:rFonts w:cs="Arial"/>
                <w:sz w:val="22"/>
                <w:szCs w:val="22"/>
              </w:rPr>
            </w:pPr>
            <w:r w:rsidRPr="005F30C3">
              <w:rPr>
                <w:rFonts w:cs="Arial"/>
                <w:i/>
                <w:color w:val="808080"/>
                <w:sz w:val="22"/>
                <w:szCs w:val="22"/>
              </w:rPr>
              <w:t>(Marque con una x)</w:t>
            </w:r>
          </w:p>
        </w:tc>
      </w:tr>
      <w:tr w:rsidR="005F30C3" w:rsidRPr="009F7CED" w14:paraId="6072C52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48858F0B" w14:textId="77777777" w:rsidR="005F30C3" w:rsidRDefault="005F30C3" w:rsidP="00D05B67">
            <w:pPr>
              <w:jc w:val="both"/>
              <w:rPr>
                <w:rFonts w:cs="Arial"/>
                <w:sz w:val="22"/>
                <w:szCs w:val="22"/>
              </w:rPr>
            </w:pPr>
            <w:r>
              <w:rPr>
                <w:rFonts w:cs="Arial"/>
                <w:sz w:val="22"/>
                <w:szCs w:val="22"/>
              </w:rPr>
              <w:t xml:space="preserve">Informe de observaciones y respuestas </w:t>
            </w:r>
          </w:p>
          <w:p w14:paraId="46CD85DE" w14:textId="77777777" w:rsidR="005F30C3" w:rsidRPr="00084B49" w:rsidRDefault="005F30C3" w:rsidP="00D05B67">
            <w:pPr>
              <w:jc w:val="both"/>
              <w:rPr>
                <w:rFonts w:cs="Arial"/>
                <w:i/>
                <w:color w:val="808080"/>
                <w:sz w:val="22"/>
                <w:szCs w:val="22"/>
              </w:rPr>
            </w:pPr>
            <w:r w:rsidRPr="00084B49">
              <w:rPr>
                <w:rFonts w:cs="Arial"/>
                <w:i/>
                <w:color w:val="808080"/>
                <w:szCs w:val="22"/>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14:paraId="55956C90" w14:textId="013E8A2F" w:rsidR="005F30C3" w:rsidRDefault="00104452" w:rsidP="00D05B67">
            <w:pPr>
              <w:jc w:val="both"/>
              <w:rPr>
                <w:rFonts w:cs="Arial"/>
                <w:sz w:val="22"/>
                <w:szCs w:val="22"/>
              </w:rPr>
            </w:pPr>
            <w:r>
              <w:rPr>
                <w:rFonts w:cs="Arial"/>
                <w:i/>
                <w:color w:val="808080"/>
                <w:sz w:val="22"/>
                <w:szCs w:val="22"/>
              </w:rPr>
              <w:t>X</w:t>
            </w:r>
          </w:p>
        </w:tc>
      </w:tr>
      <w:tr w:rsidR="005F30C3" w:rsidRPr="009F7CED" w14:paraId="52F5C66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E013D49" w14:textId="77777777" w:rsidR="005F30C3" w:rsidRDefault="005F30C3" w:rsidP="00D05B67">
            <w:pPr>
              <w:jc w:val="both"/>
              <w:rPr>
                <w:rFonts w:cs="Arial"/>
                <w:sz w:val="22"/>
                <w:szCs w:val="22"/>
              </w:rPr>
            </w:pPr>
            <w:r>
              <w:rPr>
                <w:rFonts w:cs="Arial"/>
                <w:sz w:val="22"/>
                <w:szCs w:val="22"/>
              </w:rPr>
              <w:t>Concepto de Abogacía de la Competencia de la Superintendencia de Industria y Comercio</w:t>
            </w:r>
          </w:p>
          <w:p w14:paraId="0098D923" w14:textId="77777777" w:rsidR="005F30C3" w:rsidRPr="00084B49" w:rsidRDefault="005F30C3" w:rsidP="00D05B67">
            <w:pPr>
              <w:jc w:val="both"/>
              <w:rPr>
                <w:rFonts w:cs="Arial"/>
                <w:i/>
                <w:color w:val="808080"/>
                <w:sz w:val="22"/>
                <w:szCs w:val="22"/>
              </w:rPr>
            </w:pPr>
            <w:r w:rsidRPr="00084B49">
              <w:rPr>
                <w:rFonts w:cs="Arial"/>
                <w:i/>
                <w:color w:val="808080"/>
                <w:szCs w:val="22"/>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vAlign w:val="center"/>
          </w:tcPr>
          <w:p w14:paraId="02CECF5D" w14:textId="77777777" w:rsidR="005F30C3" w:rsidRDefault="005F30C3" w:rsidP="00D05B67">
            <w:pPr>
              <w:jc w:val="both"/>
              <w:rPr>
                <w:rFonts w:cs="Arial"/>
                <w:sz w:val="22"/>
                <w:szCs w:val="22"/>
              </w:rPr>
            </w:pPr>
            <w:r w:rsidRPr="005F30C3">
              <w:rPr>
                <w:rFonts w:cs="Arial"/>
                <w:i/>
                <w:color w:val="808080"/>
                <w:sz w:val="22"/>
                <w:szCs w:val="22"/>
              </w:rPr>
              <w:t>(Marque con una x)</w:t>
            </w:r>
          </w:p>
        </w:tc>
      </w:tr>
      <w:tr w:rsidR="005F30C3" w:rsidRPr="009F7CED" w14:paraId="2BDF25CF"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9C840EE" w14:textId="77777777" w:rsidR="005F30C3" w:rsidRDefault="005F30C3" w:rsidP="00D05B67">
            <w:pPr>
              <w:jc w:val="both"/>
              <w:rPr>
                <w:rFonts w:cs="Arial"/>
                <w:sz w:val="22"/>
                <w:szCs w:val="22"/>
              </w:rPr>
            </w:pPr>
            <w:r>
              <w:rPr>
                <w:rFonts w:cs="Arial"/>
                <w:sz w:val="22"/>
                <w:szCs w:val="22"/>
              </w:rPr>
              <w:t>Concepto de aprobación nuevos trámites del Departamento Administrativo de la Función Pública</w:t>
            </w:r>
          </w:p>
          <w:p w14:paraId="526FB2D7" w14:textId="77777777" w:rsidR="005F30C3" w:rsidRDefault="005F30C3" w:rsidP="00D05B67">
            <w:pPr>
              <w:jc w:val="both"/>
              <w:rPr>
                <w:rFonts w:cs="Arial"/>
                <w:sz w:val="22"/>
                <w:szCs w:val="22"/>
              </w:rPr>
            </w:pPr>
            <w:r w:rsidRPr="00084B49">
              <w:rPr>
                <w:rFonts w:cs="Arial"/>
                <w:i/>
                <w:color w:val="808080"/>
                <w:szCs w:val="22"/>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vAlign w:val="center"/>
          </w:tcPr>
          <w:p w14:paraId="222CCDC8" w14:textId="77777777" w:rsidR="005F30C3" w:rsidRDefault="005F30C3" w:rsidP="00D05B67">
            <w:pPr>
              <w:jc w:val="both"/>
              <w:rPr>
                <w:rFonts w:cs="Arial"/>
                <w:sz w:val="22"/>
                <w:szCs w:val="22"/>
              </w:rPr>
            </w:pPr>
            <w:r w:rsidRPr="005F30C3">
              <w:rPr>
                <w:rFonts w:cs="Arial"/>
                <w:i/>
                <w:color w:val="808080"/>
                <w:sz w:val="22"/>
                <w:szCs w:val="22"/>
              </w:rPr>
              <w:t>(Marque con una x)</w:t>
            </w:r>
          </w:p>
        </w:tc>
      </w:tr>
      <w:tr w:rsidR="005F30C3" w:rsidRPr="009F7CED" w14:paraId="5A59DFC6"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ABA39DC" w14:textId="77777777" w:rsidR="005F30C3" w:rsidRDefault="005F30C3" w:rsidP="00084B49">
            <w:pPr>
              <w:jc w:val="both"/>
              <w:rPr>
                <w:rFonts w:cs="Arial"/>
                <w:sz w:val="22"/>
                <w:szCs w:val="22"/>
              </w:rPr>
            </w:pPr>
            <w:r>
              <w:rPr>
                <w:rFonts w:cs="Arial"/>
                <w:sz w:val="22"/>
                <w:szCs w:val="22"/>
              </w:rPr>
              <w:t xml:space="preserve">Otro </w:t>
            </w:r>
          </w:p>
          <w:p w14:paraId="454A8796" w14:textId="77777777" w:rsidR="005F30C3" w:rsidRDefault="005F30C3" w:rsidP="00084B49">
            <w:pPr>
              <w:jc w:val="both"/>
              <w:rPr>
                <w:rFonts w:cs="Arial"/>
                <w:sz w:val="22"/>
                <w:szCs w:val="22"/>
              </w:rPr>
            </w:pPr>
            <w:r w:rsidRPr="00084B49">
              <w:rPr>
                <w:rFonts w:cs="Arial"/>
                <w:i/>
                <w:color w:val="808080"/>
                <w:szCs w:val="22"/>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vAlign w:val="center"/>
          </w:tcPr>
          <w:p w14:paraId="57405717" w14:textId="77777777" w:rsidR="005F30C3" w:rsidRDefault="005F30C3" w:rsidP="00D05B67">
            <w:pPr>
              <w:jc w:val="both"/>
              <w:rPr>
                <w:rFonts w:cs="Arial"/>
                <w:sz w:val="22"/>
                <w:szCs w:val="22"/>
              </w:rPr>
            </w:pPr>
            <w:r w:rsidRPr="005F30C3">
              <w:rPr>
                <w:rFonts w:cs="Arial"/>
                <w:i/>
                <w:color w:val="808080"/>
                <w:sz w:val="22"/>
                <w:szCs w:val="22"/>
              </w:rPr>
              <w:t>(Marque con una x)</w:t>
            </w:r>
          </w:p>
        </w:tc>
      </w:tr>
    </w:tbl>
    <w:p w14:paraId="44EAA7A4" w14:textId="77777777" w:rsidR="00301DC2" w:rsidRPr="009F7CED" w:rsidRDefault="00301DC2" w:rsidP="00587695">
      <w:pPr>
        <w:ind w:right="-377"/>
        <w:jc w:val="both"/>
        <w:rPr>
          <w:rFonts w:cs="Arial"/>
          <w:sz w:val="22"/>
          <w:szCs w:val="22"/>
        </w:rPr>
      </w:pPr>
    </w:p>
    <w:p w14:paraId="792E09F4" w14:textId="77777777" w:rsidR="00B66D03" w:rsidRPr="00270C0C" w:rsidRDefault="000B30A6" w:rsidP="00DE2EBA">
      <w:pPr>
        <w:ind w:left="-1276" w:right="-377" w:firstLine="425"/>
        <w:jc w:val="both"/>
        <w:rPr>
          <w:rFonts w:cs="Arial"/>
          <w:bCs/>
          <w:sz w:val="22"/>
          <w:szCs w:val="22"/>
        </w:rPr>
      </w:pPr>
      <w:r w:rsidRPr="00270C0C">
        <w:rPr>
          <w:rFonts w:cs="Arial"/>
          <w:bCs/>
          <w:sz w:val="22"/>
          <w:szCs w:val="22"/>
        </w:rPr>
        <w:t>Aprobó</w:t>
      </w:r>
      <w:r w:rsidR="00CB4D37" w:rsidRPr="00270C0C">
        <w:rPr>
          <w:rFonts w:cs="Arial"/>
          <w:bCs/>
          <w:sz w:val="22"/>
          <w:szCs w:val="22"/>
        </w:rPr>
        <w:t>:</w:t>
      </w:r>
    </w:p>
    <w:p w14:paraId="5ED2B680" w14:textId="77777777" w:rsidR="007E4CE3" w:rsidRPr="00270C0C" w:rsidRDefault="007E4CE3" w:rsidP="00086B16">
      <w:pPr>
        <w:ind w:left="-1276" w:right="-377"/>
        <w:jc w:val="both"/>
        <w:rPr>
          <w:rFonts w:cs="Arial"/>
          <w:bCs/>
          <w:sz w:val="22"/>
          <w:szCs w:val="22"/>
        </w:rPr>
      </w:pPr>
    </w:p>
    <w:p w14:paraId="54B03699" w14:textId="7ED714AC" w:rsidR="00F445C5" w:rsidRPr="00270C0C" w:rsidRDefault="00F445C5" w:rsidP="001D60F3">
      <w:pPr>
        <w:pStyle w:val="Listavistosa-nfasis11"/>
        <w:ind w:left="-851"/>
        <w:jc w:val="both"/>
        <w:rPr>
          <w:rFonts w:ascii="Arial" w:hAnsi="Arial" w:cs="Arial"/>
          <w:bCs/>
          <w:lang w:val="es-ES" w:eastAsia="es-ES"/>
        </w:rPr>
      </w:pPr>
    </w:p>
    <w:p w14:paraId="1C41176E" w14:textId="1EE48A9B" w:rsidR="00270C0C" w:rsidRDefault="00270C0C" w:rsidP="001D60F3">
      <w:pPr>
        <w:pStyle w:val="Listavistosa-nfasis11"/>
        <w:ind w:left="-851"/>
        <w:jc w:val="both"/>
        <w:rPr>
          <w:rFonts w:ascii="Arial" w:hAnsi="Arial" w:cs="Arial"/>
          <w:bCs/>
          <w:lang w:val="es-ES" w:eastAsia="es-ES"/>
        </w:rPr>
      </w:pPr>
    </w:p>
    <w:p w14:paraId="40A622AB" w14:textId="77777777" w:rsidR="00270C0C" w:rsidRPr="00270C0C" w:rsidRDefault="00270C0C" w:rsidP="001D60F3">
      <w:pPr>
        <w:pStyle w:val="Listavistosa-nfasis11"/>
        <w:ind w:left="-851"/>
        <w:jc w:val="both"/>
        <w:rPr>
          <w:rFonts w:ascii="Arial" w:hAnsi="Arial" w:cs="Arial"/>
          <w:bCs/>
          <w:lang w:val="es-ES" w:eastAsia="es-ES"/>
        </w:rPr>
      </w:pPr>
    </w:p>
    <w:p w14:paraId="072B6D38" w14:textId="1E59D893" w:rsidR="001D60F3" w:rsidRPr="001D60F3" w:rsidRDefault="00316A24" w:rsidP="00412EC5">
      <w:pPr>
        <w:pStyle w:val="Listavistosa-nfasis11"/>
        <w:ind w:left="-851" w:right="-801"/>
        <w:jc w:val="both"/>
        <w:rPr>
          <w:rFonts w:ascii="Arial" w:hAnsi="Arial" w:cs="Arial"/>
          <w:b/>
          <w:lang w:val="es-ES" w:eastAsia="es-ES"/>
        </w:rPr>
      </w:pPr>
      <w:r>
        <w:rPr>
          <w:rFonts w:ascii="Arial" w:hAnsi="Arial" w:cs="Arial"/>
          <w:b/>
        </w:rPr>
        <w:t>JOSÉ IGNA</w:t>
      </w:r>
      <w:r w:rsidR="007C35C0">
        <w:rPr>
          <w:rFonts w:ascii="Arial" w:hAnsi="Arial" w:cs="Arial"/>
          <w:b/>
        </w:rPr>
        <w:t>C</w:t>
      </w:r>
      <w:r>
        <w:rPr>
          <w:rFonts w:ascii="Arial" w:hAnsi="Arial" w:cs="Arial"/>
          <w:b/>
        </w:rPr>
        <w:t>IO ARGOTE LÓPEZ</w:t>
      </w:r>
      <w:r w:rsidR="001D60F3" w:rsidRPr="001D60F3">
        <w:rPr>
          <w:rFonts w:ascii="Arial" w:hAnsi="Arial" w:cs="Arial"/>
          <w:b/>
          <w:lang w:val="es-ES" w:eastAsia="es-ES"/>
        </w:rPr>
        <w:t xml:space="preserve"> </w:t>
      </w:r>
      <w:r w:rsidR="001D60F3">
        <w:rPr>
          <w:rFonts w:ascii="Arial" w:hAnsi="Arial" w:cs="Arial"/>
          <w:b/>
          <w:lang w:val="es-ES" w:eastAsia="es-ES"/>
        </w:rPr>
        <w:tab/>
      </w:r>
      <w:r w:rsidR="001D60F3">
        <w:rPr>
          <w:rFonts w:ascii="Arial" w:hAnsi="Arial" w:cs="Arial"/>
          <w:b/>
          <w:lang w:val="es-ES" w:eastAsia="es-ES"/>
        </w:rPr>
        <w:tab/>
      </w:r>
      <w:r w:rsidR="001D60F3">
        <w:rPr>
          <w:rFonts w:ascii="Arial" w:hAnsi="Arial" w:cs="Arial"/>
          <w:b/>
          <w:lang w:val="es-ES" w:eastAsia="es-ES"/>
        </w:rPr>
        <w:tab/>
      </w:r>
      <w:r w:rsidR="001D60F3">
        <w:rPr>
          <w:rFonts w:ascii="Arial" w:hAnsi="Arial" w:cs="Arial"/>
          <w:b/>
          <w:lang w:val="es-ES" w:eastAsia="es-ES"/>
        </w:rPr>
        <w:tab/>
      </w:r>
      <w:r w:rsidR="001D60F3" w:rsidRPr="001D60F3">
        <w:rPr>
          <w:rFonts w:ascii="Arial" w:hAnsi="Arial" w:cs="Arial"/>
          <w:b/>
          <w:lang w:val="es-ES" w:eastAsia="es-ES"/>
        </w:rPr>
        <w:t>JUAN MANUEL ANDRADE</w:t>
      </w:r>
      <w:r w:rsidR="00412EC5">
        <w:rPr>
          <w:rFonts w:ascii="Arial" w:hAnsi="Arial" w:cs="Arial"/>
          <w:b/>
          <w:lang w:val="es-ES" w:eastAsia="es-ES"/>
        </w:rPr>
        <w:t xml:space="preserve"> MORANTES </w:t>
      </w:r>
    </w:p>
    <w:p w14:paraId="2809A475" w14:textId="3C9D9D51" w:rsidR="001D60F3" w:rsidRPr="00316A24" w:rsidRDefault="00316A24" w:rsidP="00316A24">
      <w:pPr>
        <w:pStyle w:val="Listavistosa-nfasis11"/>
        <w:ind w:left="-851" w:right="-801"/>
        <w:jc w:val="both"/>
        <w:rPr>
          <w:rFonts w:ascii="Arial" w:hAnsi="Arial" w:cs="Arial"/>
          <w:lang w:val="es-ES" w:eastAsia="es-ES"/>
        </w:rPr>
      </w:pPr>
      <w:r w:rsidRPr="00316A24">
        <w:rPr>
          <w:rFonts w:ascii="Arial" w:hAnsi="Arial" w:cs="Arial"/>
          <w:lang w:val="es-ES" w:eastAsia="es-ES"/>
        </w:rPr>
        <w:t>Viceministro de Fomento Regional y Patrimonio</w:t>
      </w:r>
      <w:r>
        <w:rPr>
          <w:rFonts w:ascii="Arial" w:hAnsi="Arial" w:cs="Arial"/>
          <w:lang w:val="es-ES" w:eastAsia="es-ES"/>
        </w:rPr>
        <w:tab/>
      </w:r>
      <w:r w:rsidR="00412EC5">
        <w:rPr>
          <w:rFonts w:ascii="Arial" w:hAnsi="Arial" w:cs="Arial"/>
          <w:lang w:val="es-ES" w:eastAsia="es-ES"/>
        </w:rPr>
        <w:tab/>
      </w:r>
      <w:r w:rsidR="001D60F3">
        <w:rPr>
          <w:rFonts w:ascii="Arial" w:hAnsi="Arial" w:cs="Arial"/>
          <w:lang w:val="es-ES" w:eastAsia="es-ES"/>
        </w:rPr>
        <w:t>Jefe Oficina</w:t>
      </w:r>
      <w:r>
        <w:rPr>
          <w:rFonts w:ascii="Arial" w:hAnsi="Arial" w:cs="Arial"/>
          <w:lang w:val="es-ES" w:eastAsia="es-ES"/>
        </w:rPr>
        <w:t xml:space="preserve"> Asesora</w:t>
      </w:r>
      <w:r w:rsidR="001D60F3">
        <w:rPr>
          <w:rFonts w:ascii="Arial" w:hAnsi="Arial" w:cs="Arial"/>
          <w:lang w:val="es-ES" w:eastAsia="es-ES"/>
        </w:rPr>
        <w:t xml:space="preserve"> Jurídica.</w:t>
      </w:r>
    </w:p>
    <w:p w14:paraId="4E992C55" w14:textId="76E786DD" w:rsidR="005452F0" w:rsidRDefault="005452F0" w:rsidP="006C3DBB">
      <w:pPr>
        <w:pStyle w:val="Listavistosa-nfasis11"/>
        <w:ind w:left="-851"/>
        <w:jc w:val="both"/>
        <w:rPr>
          <w:rFonts w:ascii="Arial" w:hAnsi="Arial" w:cstheme="minorHAnsi"/>
          <w:b/>
          <w:bCs/>
          <w:sz w:val="16"/>
          <w:szCs w:val="16"/>
          <w:lang w:val="es-ES" w:eastAsia="es-ES"/>
        </w:rPr>
      </w:pPr>
    </w:p>
    <w:p w14:paraId="7B93D760" w14:textId="0020A142" w:rsidR="006A75DB" w:rsidRDefault="00851547" w:rsidP="006A75DB">
      <w:pPr>
        <w:pStyle w:val="Listavistosa-nfasis11"/>
        <w:ind w:left="-851"/>
        <w:jc w:val="both"/>
        <w:rPr>
          <w:rFonts w:ascii="Arial" w:hAnsi="Arial" w:cstheme="minorHAnsi"/>
          <w:sz w:val="16"/>
          <w:szCs w:val="16"/>
          <w:lang w:val="es-ES" w:eastAsia="es-ES"/>
        </w:rPr>
      </w:pPr>
      <w:r w:rsidRPr="00DE2EBA">
        <w:rPr>
          <w:rFonts w:ascii="Arial" w:hAnsi="Arial" w:cstheme="minorHAnsi"/>
          <w:b/>
          <w:bCs/>
          <w:sz w:val="16"/>
          <w:szCs w:val="16"/>
          <w:lang w:val="es-ES" w:eastAsia="es-ES"/>
        </w:rPr>
        <w:t>R</w:t>
      </w:r>
      <w:r w:rsidR="00317B4E" w:rsidRPr="00DE2EBA">
        <w:rPr>
          <w:rFonts w:ascii="Arial" w:hAnsi="Arial" w:cstheme="minorHAnsi"/>
          <w:b/>
          <w:bCs/>
          <w:sz w:val="16"/>
          <w:szCs w:val="16"/>
          <w:lang w:val="es-ES" w:eastAsia="es-ES"/>
        </w:rPr>
        <w:t>evisaron:</w:t>
      </w:r>
      <w:r w:rsidR="00270C0C">
        <w:rPr>
          <w:rFonts w:ascii="Arial" w:hAnsi="Arial" w:cstheme="minorHAnsi"/>
          <w:sz w:val="16"/>
          <w:szCs w:val="16"/>
          <w:lang w:val="es-ES" w:eastAsia="es-ES"/>
        </w:rPr>
        <w:tab/>
      </w:r>
      <w:r w:rsidR="00317B4E" w:rsidRPr="00DE2EBA">
        <w:rPr>
          <w:rFonts w:ascii="Arial" w:hAnsi="Arial" w:cstheme="minorHAnsi"/>
          <w:sz w:val="16"/>
          <w:szCs w:val="16"/>
          <w:lang w:val="es-ES" w:eastAsia="es-ES"/>
        </w:rPr>
        <w:t>Mauricio Herrera B</w:t>
      </w:r>
      <w:r w:rsidR="00814F7D">
        <w:rPr>
          <w:rFonts w:ascii="Arial" w:hAnsi="Arial" w:cstheme="minorHAnsi"/>
          <w:sz w:val="16"/>
          <w:szCs w:val="16"/>
          <w:lang w:val="es-ES" w:eastAsia="es-ES"/>
        </w:rPr>
        <w:t>.,</w:t>
      </w:r>
      <w:r w:rsidR="00317B4E" w:rsidRPr="00DE2EBA">
        <w:rPr>
          <w:rFonts w:ascii="Arial" w:hAnsi="Arial" w:cstheme="minorHAnsi"/>
          <w:sz w:val="16"/>
          <w:szCs w:val="16"/>
          <w:lang w:val="es-ES" w:eastAsia="es-ES"/>
        </w:rPr>
        <w:t xml:space="preserve"> Coordinador Grupo de Asesoría Legal, Conceptos y Derechos de Petición.</w:t>
      </w:r>
    </w:p>
    <w:p w14:paraId="10B9D03A" w14:textId="77777777" w:rsidR="00316A24" w:rsidRDefault="00316A24" w:rsidP="006A75DB">
      <w:pPr>
        <w:pStyle w:val="Listavistosa-nfasis11"/>
        <w:ind w:left="-851"/>
        <w:jc w:val="both"/>
        <w:rPr>
          <w:rFonts w:ascii="Arial" w:hAnsi="Arial" w:cstheme="minorHAnsi"/>
          <w:sz w:val="16"/>
          <w:szCs w:val="16"/>
          <w:lang w:val="es-ES" w:eastAsia="es-ES"/>
        </w:rPr>
      </w:pPr>
    </w:p>
    <w:p w14:paraId="437601BA" w14:textId="77777777" w:rsidR="00316A24" w:rsidRDefault="00316A24" w:rsidP="006A75DB">
      <w:pPr>
        <w:pStyle w:val="Listavistosa-nfasis11"/>
        <w:ind w:left="-851"/>
        <w:jc w:val="both"/>
        <w:rPr>
          <w:rFonts w:ascii="Arial" w:hAnsi="Arial" w:cstheme="minorHAnsi"/>
          <w:sz w:val="16"/>
          <w:szCs w:val="16"/>
          <w:lang w:val="es-ES" w:eastAsia="es-ES"/>
        </w:rPr>
      </w:pPr>
    </w:p>
    <w:p w14:paraId="212D14C8" w14:textId="77777777" w:rsidR="00316A24" w:rsidRDefault="00316A24" w:rsidP="006A75DB">
      <w:pPr>
        <w:pStyle w:val="Listavistosa-nfasis11"/>
        <w:ind w:left="-851"/>
        <w:jc w:val="both"/>
        <w:rPr>
          <w:rFonts w:ascii="Arial" w:hAnsi="Arial" w:cstheme="minorHAnsi"/>
          <w:sz w:val="16"/>
          <w:szCs w:val="16"/>
          <w:lang w:val="es-ES" w:eastAsia="es-ES"/>
        </w:rPr>
      </w:pPr>
    </w:p>
    <w:sectPr w:rsidR="00316A24" w:rsidSect="00284E50">
      <w:headerReference w:type="default" r:id="rId8"/>
      <w:footerReference w:type="default" r:id="rId9"/>
      <w:headerReference w:type="first" r:id="rId10"/>
      <w:type w:val="continuous"/>
      <w:pgSz w:w="12240" w:h="15840" w:code="1"/>
      <w:pgMar w:top="1616" w:right="1701" w:bottom="1247"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50F43" w14:textId="77777777" w:rsidR="000D4A27" w:rsidRDefault="000D4A27">
      <w:r>
        <w:separator/>
      </w:r>
    </w:p>
  </w:endnote>
  <w:endnote w:type="continuationSeparator" w:id="0">
    <w:p w14:paraId="3C25FE72" w14:textId="77777777" w:rsidR="000D4A27" w:rsidRDefault="000D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E9FF8" w14:textId="77777777" w:rsidR="00713AA7" w:rsidRDefault="00713AA7">
    <w:pPr>
      <w:pStyle w:val="Piedepgina"/>
      <w:jc w:val="right"/>
    </w:pPr>
    <w:r>
      <w:fldChar w:fldCharType="begin"/>
    </w:r>
    <w:r>
      <w:instrText>PAGE   \* MERGEFORMAT</w:instrText>
    </w:r>
    <w:r>
      <w:fldChar w:fldCharType="separate"/>
    </w:r>
    <w:r w:rsidR="00316A24">
      <w:rPr>
        <w:noProof/>
      </w:rPr>
      <w:t>2</w:t>
    </w:r>
    <w:r>
      <w:fldChar w:fldCharType="end"/>
    </w:r>
  </w:p>
  <w:p w14:paraId="4B8BBC25" w14:textId="77777777" w:rsidR="00713AA7" w:rsidRPr="0084294E" w:rsidRDefault="00713AA7" w:rsidP="00FA4A9E">
    <w:pPr>
      <w:pStyle w:val="Piedepgina"/>
      <w:jc w:val="center"/>
      <w:rPr>
        <w:sz w:val="18"/>
        <w:szCs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CD33E" w14:textId="77777777" w:rsidR="000D4A27" w:rsidRDefault="000D4A27">
      <w:r>
        <w:separator/>
      </w:r>
    </w:p>
  </w:footnote>
  <w:footnote w:type="continuationSeparator" w:id="0">
    <w:p w14:paraId="6EDAD9DD" w14:textId="77777777" w:rsidR="000D4A27" w:rsidRDefault="000D4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F3E19" w14:textId="77777777" w:rsidR="00713AA7" w:rsidRDefault="00713AA7">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713AA7" w14:paraId="5BB4BC6A" w14:textId="77777777" w:rsidTr="001447C1">
      <w:tc>
        <w:tcPr>
          <w:tcW w:w="4253" w:type="dxa"/>
          <w:shd w:val="clear" w:color="auto" w:fill="auto"/>
        </w:tcPr>
        <w:p w14:paraId="413E1688" w14:textId="77777777" w:rsidR="00713AA7" w:rsidRDefault="00766780" w:rsidP="001447C1">
          <w:pPr>
            <w:pStyle w:val="Encabezado"/>
          </w:pPr>
          <w:r w:rsidRPr="00D965B1">
            <w:rPr>
              <w:noProof/>
              <w:lang w:val="es-CO" w:eastAsia="es-CO"/>
            </w:rPr>
            <w:drawing>
              <wp:inline distT="0" distB="0" distL="0" distR="0" wp14:anchorId="46A245D8" wp14:editId="5A5E5AEA">
                <wp:extent cx="2562225" cy="53467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4670"/>
                        </a:xfrm>
                        <a:prstGeom prst="rect">
                          <a:avLst/>
                        </a:prstGeom>
                        <a:noFill/>
                        <a:ln>
                          <a:noFill/>
                        </a:ln>
                      </pic:spPr>
                    </pic:pic>
                  </a:graphicData>
                </a:graphic>
              </wp:inline>
            </w:drawing>
          </w:r>
        </w:p>
      </w:tc>
      <w:tc>
        <w:tcPr>
          <w:tcW w:w="6545" w:type="dxa"/>
          <w:shd w:val="clear" w:color="auto" w:fill="auto"/>
          <w:vAlign w:val="center"/>
        </w:tcPr>
        <w:p w14:paraId="05F323E5" w14:textId="77777777" w:rsidR="00713AA7" w:rsidRDefault="00713AA7" w:rsidP="001447C1">
          <w:pPr>
            <w:pStyle w:val="Ttulo2"/>
            <w:ind w:left="72" w:right="72"/>
          </w:pPr>
          <w:r w:rsidRPr="00FD3D04">
            <w:rPr>
              <w:rFonts w:cs="Arial"/>
              <w:bCs/>
              <w:color w:val="000000"/>
              <w:sz w:val="24"/>
              <w:szCs w:val="24"/>
            </w:rPr>
            <w:t>FORMATO MEMORIA JUSTIFICATIVA</w:t>
          </w:r>
        </w:p>
      </w:tc>
    </w:tr>
  </w:tbl>
  <w:p w14:paraId="3FAD1F80" w14:textId="77777777" w:rsidR="00713AA7" w:rsidRDefault="00713A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713AA7" w14:paraId="0D62BBB0" w14:textId="77777777" w:rsidTr="00FD3D04">
      <w:tc>
        <w:tcPr>
          <w:tcW w:w="4253" w:type="dxa"/>
          <w:shd w:val="clear" w:color="auto" w:fill="auto"/>
        </w:tcPr>
        <w:p w14:paraId="6827A145" w14:textId="77777777" w:rsidR="00713AA7" w:rsidRDefault="00766780">
          <w:pPr>
            <w:pStyle w:val="Encabezado"/>
          </w:pPr>
          <w:r w:rsidRPr="00D965B1">
            <w:rPr>
              <w:noProof/>
              <w:lang w:val="es-CO" w:eastAsia="es-CO"/>
            </w:rPr>
            <w:drawing>
              <wp:inline distT="0" distB="0" distL="0" distR="0" wp14:anchorId="70D2AEFA" wp14:editId="5D8FA335">
                <wp:extent cx="2562225" cy="53467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4670"/>
                        </a:xfrm>
                        <a:prstGeom prst="rect">
                          <a:avLst/>
                        </a:prstGeom>
                        <a:noFill/>
                        <a:ln>
                          <a:noFill/>
                        </a:ln>
                      </pic:spPr>
                    </pic:pic>
                  </a:graphicData>
                </a:graphic>
              </wp:inline>
            </w:drawing>
          </w:r>
        </w:p>
      </w:tc>
      <w:tc>
        <w:tcPr>
          <w:tcW w:w="6545" w:type="dxa"/>
          <w:shd w:val="clear" w:color="auto" w:fill="auto"/>
          <w:vAlign w:val="center"/>
        </w:tcPr>
        <w:p w14:paraId="5362B912" w14:textId="77777777" w:rsidR="00713AA7" w:rsidRDefault="00713AA7" w:rsidP="00FD3D04">
          <w:pPr>
            <w:pStyle w:val="Ttulo2"/>
            <w:ind w:left="72" w:right="72"/>
          </w:pPr>
          <w:r w:rsidRPr="00FD3D04">
            <w:rPr>
              <w:rFonts w:cs="Arial"/>
              <w:bCs/>
              <w:color w:val="000000"/>
              <w:sz w:val="24"/>
              <w:szCs w:val="24"/>
            </w:rPr>
            <w:t>FORMATO MEMORIA JUSTIFICATIVA</w:t>
          </w:r>
        </w:p>
      </w:tc>
    </w:tr>
  </w:tbl>
  <w:p w14:paraId="1FC701BE" w14:textId="77777777" w:rsidR="00713AA7" w:rsidRDefault="00713A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F1F71"/>
    <w:multiLevelType w:val="hybridMultilevel"/>
    <w:tmpl w:val="E22093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37E34"/>
    <w:multiLevelType w:val="hybridMultilevel"/>
    <w:tmpl w:val="EBC2F2E6"/>
    <w:lvl w:ilvl="0" w:tplc="D3C24856">
      <w:numFmt w:val="bullet"/>
      <w:lvlText w:val="-"/>
      <w:lvlJc w:val="left"/>
      <w:pPr>
        <w:ind w:left="360" w:hanging="360"/>
      </w:pPr>
      <w:rPr>
        <w:rFonts w:ascii="Arial" w:eastAsia="Arial Unicode MS" w:hAnsi="Arial" w:cs="Arial" w:hint="default"/>
      </w:rPr>
    </w:lvl>
    <w:lvl w:ilvl="1" w:tplc="240A000D">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DE945B7"/>
    <w:multiLevelType w:val="hybridMultilevel"/>
    <w:tmpl w:val="9BA8E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7F2FD2"/>
    <w:multiLevelType w:val="hybridMultilevel"/>
    <w:tmpl w:val="23780C54"/>
    <w:lvl w:ilvl="0" w:tplc="7122AF36">
      <w:start w:val="1"/>
      <w:numFmt w:val="decimal"/>
      <w:lvlText w:val="%1."/>
      <w:lvlJc w:val="left"/>
      <w:pPr>
        <w:ind w:left="720" w:hanging="360"/>
      </w:pPr>
      <w:rPr>
        <w:rFonts w:ascii="Arial" w:eastAsia="Calibri"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8D43E1"/>
    <w:multiLevelType w:val="hybridMultilevel"/>
    <w:tmpl w:val="3E3C0C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0077F4"/>
    <w:multiLevelType w:val="hybridMultilevel"/>
    <w:tmpl w:val="471ED7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9FD38AD"/>
    <w:multiLevelType w:val="hybridMultilevel"/>
    <w:tmpl w:val="EBA60462"/>
    <w:lvl w:ilvl="0" w:tplc="D4707DD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331E40"/>
    <w:multiLevelType w:val="hybridMultilevel"/>
    <w:tmpl w:val="7EB8E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225D5"/>
    <w:multiLevelType w:val="hybridMultilevel"/>
    <w:tmpl w:val="2752FB6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1F7F7418"/>
    <w:multiLevelType w:val="hybridMultilevel"/>
    <w:tmpl w:val="561034C0"/>
    <w:lvl w:ilvl="0" w:tplc="C688F99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0336C24"/>
    <w:multiLevelType w:val="hybridMultilevel"/>
    <w:tmpl w:val="4404C818"/>
    <w:lvl w:ilvl="0" w:tplc="C7CEE6E2">
      <w:start w:val="1"/>
      <w:numFmt w:val="lowerLetter"/>
      <w:lvlText w:val="%1."/>
      <w:lvlJc w:val="left"/>
      <w:pPr>
        <w:ind w:left="360" w:hanging="36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4E46818"/>
    <w:multiLevelType w:val="hybridMultilevel"/>
    <w:tmpl w:val="587ACF6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5CC3AAB"/>
    <w:multiLevelType w:val="hybridMultilevel"/>
    <w:tmpl w:val="C72A38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30D56"/>
    <w:multiLevelType w:val="hybridMultilevel"/>
    <w:tmpl w:val="B512F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B284BA8"/>
    <w:multiLevelType w:val="hybridMultilevel"/>
    <w:tmpl w:val="8B34C65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7D6525"/>
    <w:multiLevelType w:val="hybridMultilevel"/>
    <w:tmpl w:val="14323D5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C438A4"/>
    <w:multiLevelType w:val="hybridMultilevel"/>
    <w:tmpl w:val="CC544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17AA6"/>
    <w:multiLevelType w:val="hybridMultilevel"/>
    <w:tmpl w:val="78BE8B20"/>
    <w:lvl w:ilvl="0" w:tplc="D10EA2F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333F05"/>
    <w:multiLevelType w:val="hybridMultilevel"/>
    <w:tmpl w:val="DBDC35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96341FF"/>
    <w:multiLevelType w:val="multilevel"/>
    <w:tmpl w:val="078847B8"/>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7C7321"/>
    <w:multiLevelType w:val="hybridMultilevel"/>
    <w:tmpl w:val="EF704034"/>
    <w:lvl w:ilvl="0" w:tplc="3AAE91AA">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32023"/>
    <w:multiLevelType w:val="hybridMultilevel"/>
    <w:tmpl w:val="E91C692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0A3792D"/>
    <w:multiLevelType w:val="hybridMultilevel"/>
    <w:tmpl w:val="1150A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9127B63"/>
    <w:multiLevelType w:val="hybridMultilevel"/>
    <w:tmpl w:val="7BC80F2C"/>
    <w:lvl w:ilvl="0" w:tplc="FFFFFFFF">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E38A9"/>
    <w:multiLevelType w:val="hybridMultilevel"/>
    <w:tmpl w:val="B6C654B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4D811299"/>
    <w:multiLevelType w:val="hybridMultilevel"/>
    <w:tmpl w:val="4CAE1F3E"/>
    <w:lvl w:ilvl="0" w:tplc="C5F83004">
      <w:start w:val="1440"/>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820AD0"/>
    <w:multiLevelType w:val="hybridMultilevel"/>
    <w:tmpl w:val="44084084"/>
    <w:lvl w:ilvl="0" w:tplc="240A000D">
      <w:start w:val="1"/>
      <w:numFmt w:val="bullet"/>
      <w:lvlText w:val=""/>
      <w:lvlJc w:val="left"/>
      <w:pPr>
        <w:ind w:left="-1020" w:hanging="360"/>
      </w:pPr>
      <w:rPr>
        <w:rFonts w:ascii="Wingdings" w:hAnsi="Wingdings" w:hint="default"/>
      </w:rPr>
    </w:lvl>
    <w:lvl w:ilvl="1" w:tplc="240A0003" w:tentative="1">
      <w:start w:val="1"/>
      <w:numFmt w:val="bullet"/>
      <w:lvlText w:val="o"/>
      <w:lvlJc w:val="left"/>
      <w:pPr>
        <w:ind w:left="-300" w:hanging="360"/>
      </w:pPr>
      <w:rPr>
        <w:rFonts w:ascii="Courier New" w:hAnsi="Courier New" w:cs="Courier New" w:hint="default"/>
      </w:rPr>
    </w:lvl>
    <w:lvl w:ilvl="2" w:tplc="240A0005" w:tentative="1">
      <w:start w:val="1"/>
      <w:numFmt w:val="bullet"/>
      <w:lvlText w:val=""/>
      <w:lvlJc w:val="left"/>
      <w:pPr>
        <w:ind w:left="420" w:hanging="360"/>
      </w:pPr>
      <w:rPr>
        <w:rFonts w:ascii="Wingdings" w:hAnsi="Wingdings" w:hint="default"/>
      </w:rPr>
    </w:lvl>
    <w:lvl w:ilvl="3" w:tplc="240A0001" w:tentative="1">
      <w:start w:val="1"/>
      <w:numFmt w:val="bullet"/>
      <w:lvlText w:val=""/>
      <w:lvlJc w:val="left"/>
      <w:pPr>
        <w:ind w:left="1140" w:hanging="360"/>
      </w:pPr>
      <w:rPr>
        <w:rFonts w:ascii="Symbol" w:hAnsi="Symbol" w:hint="default"/>
      </w:rPr>
    </w:lvl>
    <w:lvl w:ilvl="4" w:tplc="240A0003" w:tentative="1">
      <w:start w:val="1"/>
      <w:numFmt w:val="bullet"/>
      <w:lvlText w:val="o"/>
      <w:lvlJc w:val="left"/>
      <w:pPr>
        <w:ind w:left="1860" w:hanging="360"/>
      </w:pPr>
      <w:rPr>
        <w:rFonts w:ascii="Courier New" w:hAnsi="Courier New" w:cs="Courier New" w:hint="default"/>
      </w:rPr>
    </w:lvl>
    <w:lvl w:ilvl="5" w:tplc="240A0005" w:tentative="1">
      <w:start w:val="1"/>
      <w:numFmt w:val="bullet"/>
      <w:lvlText w:val=""/>
      <w:lvlJc w:val="left"/>
      <w:pPr>
        <w:ind w:left="2580" w:hanging="360"/>
      </w:pPr>
      <w:rPr>
        <w:rFonts w:ascii="Wingdings" w:hAnsi="Wingdings" w:hint="default"/>
      </w:rPr>
    </w:lvl>
    <w:lvl w:ilvl="6" w:tplc="240A0001" w:tentative="1">
      <w:start w:val="1"/>
      <w:numFmt w:val="bullet"/>
      <w:lvlText w:val=""/>
      <w:lvlJc w:val="left"/>
      <w:pPr>
        <w:ind w:left="3300" w:hanging="360"/>
      </w:pPr>
      <w:rPr>
        <w:rFonts w:ascii="Symbol" w:hAnsi="Symbol" w:hint="default"/>
      </w:rPr>
    </w:lvl>
    <w:lvl w:ilvl="7" w:tplc="240A0003" w:tentative="1">
      <w:start w:val="1"/>
      <w:numFmt w:val="bullet"/>
      <w:lvlText w:val="o"/>
      <w:lvlJc w:val="left"/>
      <w:pPr>
        <w:ind w:left="4020" w:hanging="360"/>
      </w:pPr>
      <w:rPr>
        <w:rFonts w:ascii="Courier New" w:hAnsi="Courier New" w:cs="Courier New" w:hint="default"/>
      </w:rPr>
    </w:lvl>
    <w:lvl w:ilvl="8" w:tplc="240A0005" w:tentative="1">
      <w:start w:val="1"/>
      <w:numFmt w:val="bullet"/>
      <w:lvlText w:val=""/>
      <w:lvlJc w:val="left"/>
      <w:pPr>
        <w:ind w:left="4740" w:hanging="360"/>
      </w:pPr>
      <w:rPr>
        <w:rFonts w:ascii="Wingdings" w:hAnsi="Wingdings" w:hint="default"/>
      </w:rPr>
    </w:lvl>
  </w:abstractNum>
  <w:abstractNum w:abstractNumId="29" w15:restartNumberingAfterBreak="0">
    <w:nsid w:val="55612A01"/>
    <w:multiLevelType w:val="hybridMultilevel"/>
    <w:tmpl w:val="516C2342"/>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15:restartNumberingAfterBreak="0">
    <w:nsid w:val="56C63FAB"/>
    <w:multiLevelType w:val="hybridMultilevel"/>
    <w:tmpl w:val="4B266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988006D"/>
    <w:multiLevelType w:val="hybridMultilevel"/>
    <w:tmpl w:val="1F986C7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2" w15:restartNumberingAfterBreak="0">
    <w:nsid w:val="599274BB"/>
    <w:multiLevelType w:val="hybridMultilevel"/>
    <w:tmpl w:val="19B6D6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AC27BD1"/>
    <w:multiLevelType w:val="hybridMultilevel"/>
    <w:tmpl w:val="B00A2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4163EC"/>
    <w:multiLevelType w:val="hybridMultilevel"/>
    <w:tmpl w:val="2B166F1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0">
    <w:nsid w:val="5F423FF4"/>
    <w:multiLevelType w:val="multilevel"/>
    <w:tmpl w:val="60C2505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60682FB7"/>
    <w:multiLevelType w:val="hybridMultilevel"/>
    <w:tmpl w:val="6EB8E7D0"/>
    <w:lvl w:ilvl="0" w:tplc="0C0A000F">
      <w:start w:val="1"/>
      <w:numFmt w:val="decimal"/>
      <w:lvlText w:val="%1."/>
      <w:lvlJc w:val="left"/>
      <w:pPr>
        <w:tabs>
          <w:tab w:val="num" w:pos="720"/>
        </w:tabs>
        <w:ind w:left="720" w:hanging="36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0A438E4"/>
    <w:multiLevelType w:val="hybridMultilevel"/>
    <w:tmpl w:val="1602CE3A"/>
    <w:lvl w:ilvl="0" w:tplc="BB08A936">
      <w:numFmt w:val="bullet"/>
      <w:lvlText w:val="-"/>
      <w:lvlJc w:val="left"/>
      <w:pPr>
        <w:ind w:left="322" w:hanging="360"/>
      </w:pPr>
      <w:rPr>
        <w:rFonts w:ascii="Arial" w:eastAsia="Times" w:hAnsi="Arial" w:cs="Arial" w:hint="default"/>
      </w:rPr>
    </w:lvl>
    <w:lvl w:ilvl="1" w:tplc="240A0003" w:tentative="1">
      <w:start w:val="1"/>
      <w:numFmt w:val="bullet"/>
      <w:lvlText w:val="o"/>
      <w:lvlJc w:val="left"/>
      <w:pPr>
        <w:ind w:left="1042" w:hanging="360"/>
      </w:pPr>
      <w:rPr>
        <w:rFonts w:ascii="Courier New" w:hAnsi="Courier New" w:cs="Courier New" w:hint="default"/>
      </w:rPr>
    </w:lvl>
    <w:lvl w:ilvl="2" w:tplc="240A0005" w:tentative="1">
      <w:start w:val="1"/>
      <w:numFmt w:val="bullet"/>
      <w:lvlText w:val=""/>
      <w:lvlJc w:val="left"/>
      <w:pPr>
        <w:ind w:left="1762" w:hanging="360"/>
      </w:pPr>
      <w:rPr>
        <w:rFonts w:ascii="Wingdings" w:hAnsi="Wingdings" w:hint="default"/>
      </w:rPr>
    </w:lvl>
    <w:lvl w:ilvl="3" w:tplc="240A0001" w:tentative="1">
      <w:start w:val="1"/>
      <w:numFmt w:val="bullet"/>
      <w:lvlText w:val=""/>
      <w:lvlJc w:val="left"/>
      <w:pPr>
        <w:ind w:left="2482" w:hanging="360"/>
      </w:pPr>
      <w:rPr>
        <w:rFonts w:ascii="Symbol" w:hAnsi="Symbol" w:hint="default"/>
      </w:rPr>
    </w:lvl>
    <w:lvl w:ilvl="4" w:tplc="240A0003" w:tentative="1">
      <w:start w:val="1"/>
      <w:numFmt w:val="bullet"/>
      <w:lvlText w:val="o"/>
      <w:lvlJc w:val="left"/>
      <w:pPr>
        <w:ind w:left="3202" w:hanging="360"/>
      </w:pPr>
      <w:rPr>
        <w:rFonts w:ascii="Courier New" w:hAnsi="Courier New" w:cs="Courier New" w:hint="default"/>
      </w:rPr>
    </w:lvl>
    <w:lvl w:ilvl="5" w:tplc="240A0005" w:tentative="1">
      <w:start w:val="1"/>
      <w:numFmt w:val="bullet"/>
      <w:lvlText w:val=""/>
      <w:lvlJc w:val="left"/>
      <w:pPr>
        <w:ind w:left="3922" w:hanging="360"/>
      </w:pPr>
      <w:rPr>
        <w:rFonts w:ascii="Wingdings" w:hAnsi="Wingdings" w:hint="default"/>
      </w:rPr>
    </w:lvl>
    <w:lvl w:ilvl="6" w:tplc="240A0001" w:tentative="1">
      <w:start w:val="1"/>
      <w:numFmt w:val="bullet"/>
      <w:lvlText w:val=""/>
      <w:lvlJc w:val="left"/>
      <w:pPr>
        <w:ind w:left="4642" w:hanging="360"/>
      </w:pPr>
      <w:rPr>
        <w:rFonts w:ascii="Symbol" w:hAnsi="Symbol" w:hint="default"/>
      </w:rPr>
    </w:lvl>
    <w:lvl w:ilvl="7" w:tplc="240A0003" w:tentative="1">
      <w:start w:val="1"/>
      <w:numFmt w:val="bullet"/>
      <w:lvlText w:val="o"/>
      <w:lvlJc w:val="left"/>
      <w:pPr>
        <w:ind w:left="5362" w:hanging="360"/>
      </w:pPr>
      <w:rPr>
        <w:rFonts w:ascii="Courier New" w:hAnsi="Courier New" w:cs="Courier New" w:hint="default"/>
      </w:rPr>
    </w:lvl>
    <w:lvl w:ilvl="8" w:tplc="240A0005" w:tentative="1">
      <w:start w:val="1"/>
      <w:numFmt w:val="bullet"/>
      <w:lvlText w:val=""/>
      <w:lvlJc w:val="left"/>
      <w:pPr>
        <w:ind w:left="6082" w:hanging="360"/>
      </w:pPr>
      <w:rPr>
        <w:rFonts w:ascii="Wingdings" w:hAnsi="Wingdings" w:hint="default"/>
      </w:rPr>
    </w:lvl>
  </w:abstractNum>
  <w:abstractNum w:abstractNumId="38" w15:restartNumberingAfterBreak="0">
    <w:nsid w:val="64573526"/>
    <w:multiLevelType w:val="hybridMultilevel"/>
    <w:tmpl w:val="665E973A"/>
    <w:lvl w:ilvl="0" w:tplc="2C08755A">
      <w:start w:val="1"/>
      <w:numFmt w:val="bullet"/>
      <w:lvlText w:val="•"/>
      <w:lvlJc w:val="left"/>
      <w:pPr>
        <w:tabs>
          <w:tab w:val="num" w:pos="999"/>
        </w:tabs>
        <w:ind w:left="999" w:hanging="360"/>
      </w:pPr>
      <w:rPr>
        <w:rFonts w:ascii="Arial" w:hAnsi="Arial" w:hint="default"/>
      </w:rPr>
    </w:lvl>
    <w:lvl w:ilvl="1" w:tplc="5AD0665A" w:tentative="1">
      <w:start w:val="1"/>
      <w:numFmt w:val="bullet"/>
      <w:lvlText w:val="•"/>
      <w:lvlJc w:val="left"/>
      <w:pPr>
        <w:tabs>
          <w:tab w:val="num" w:pos="1719"/>
        </w:tabs>
        <w:ind w:left="1719" w:hanging="360"/>
      </w:pPr>
      <w:rPr>
        <w:rFonts w:ascii="Arial" w:hAnsi="Arial" w:hint="default"/>
      </w:rPr>
    </w:lvl>
    <w:lvl w:ilvl="2" w:tplc="2AD44A04" w:tentative="1">
      <w:start w:val="1"/>
      <w:numFmt w:val="bullet"/>
      <w:lvlText w:val="•"/>
      <w:lvlJc w:val="left"/>
      <w:pPr>
        <w:tabs>
          <w:tab w:val="num" w:pos="2439"/>
        </w:tabs>
        <w:ind w:left="2439" w:hanging="360"/>
      </w:pPr>
      <w:rPr>
        <w:rFonts w:ascii="Arial" w:hAnsi="Arial" w:hint="default"/>
      </w:rPr>
    </w:lvl>
    <w:lvl w:ilvl="3" w:tplc="07082974" w:tentative="1">
      <w:start w:val="1"/>
      <w:numFmt w:val="bullet"/>
      <w:lvlText w:val="•"/>
      <w:lvlJc w:val="left"/>
      <w:pPr>
        <w:tabs>
          <w:tab w:val="num" w:pos="3159"/>
        </w:tabs>
        <w:ind w:left="3159" w:hanging="360"/>
      </w:pPr>
      <w:rPr>
        <w:rFonts w:ascii="Arial" w:hAnsi="Arial" w:hint="default"/>
      </w:rPr>
    </w:lvl>
    <w:lvl w:ilvl="4" w:tplc="CD76DC7C" w:tentative="1">
      <w:start w:val="1"/>
      <w:numFmt w:val="bullet"/>
      <w:lvlText w:val="•"/>
      <w:lvlJc w:val="left"/>
      <w:pPr>
        <w:tabs>
          <w:tab w:val="num" w:pos="3879"/>
        </w:tabs>
        <w:ind w:left="3879" w:hanging="360"/>
      </w:pPr>
      <w:rPr>
        <w:rFonts w:ascii="Arial" w:hAnsi="Arial" w:hint="default"/>
      </w:rPr>
    </w:lvl>
    <w:lvl w:ilvl="5" w:tplc="3D28A6E6" w:tentative="1">
      <w:start w:val="1"/>
      <w:numFmt w:val="bullet"/>
      <w:lvlText w:val="•"/>
      <w:lvlJc w:val="left"/>
      <w:pPr>
        <w:tabs>
          <w:tab w:val="num" w:pos="4599"/>
        </w:tabs>
        <w:ind w:left="4599" w:hanging="360"/>
      </w:pPr>
      <w:rPr>
        <w:rFonts w:ascii="Arial" w:hAnsi="Arial" w:hint="default"/>
      </w:rPr>
    </w:lvl>
    <w:lvl w:ilvl="6" w:tplc="590A4E18" w:tentative="1">
      <w:start w:val="1"/>
      <w:numFmt w:val="bullet"/>
      <w:lvlText w:val="•"/>
      <w:lvlJc w:val="left"/>
      <w:pPr>
        <w:tabs>
          <w:tab w:val="num" w:pos="5319"/>
        </w:tabs>
        <w:ind w:left="5319" w:hanging="360"/>
      </w:pPr>
      <w:rPr>
        <w:rFonts w:ascii="Arial" w:hAnsi="Arial" w:hint="default"/>
      </w:rPr>
    </w:lvl>
    <w:lvl w:ilvl="7" w:tplc="56BA76D8" w:tentative="1">
      <w:start w:val="1"/>
      <w:numFmt w:val="bullet"/>
      <w:lvlText w:val="•"/>
      <w:lvlJc w:val="left"/>
      <w:pPr>
        <w:tabs>
          <w:tab w:val="num" w:pos="6039"/>
        </w:tabs>
        <w:ind w:left="6039" w:hanging="360"/>
      </w:pPr>
      <w:rPr>
        <w:rFonts w:ascii="Arial" w:hAnsi="Arial" w:hint="default"/>
      </w:rPr>
    </w:lvl>
    <w:lvl w:ilvl="8" w:tplc="D56AD64E" w:tentative="1">
      <w:start w:val="1"/>
      <w:numFmt w:val="bullet"/>
      <w:lvlText w:val="•"/>
      <w:lvlJc w:val="left"/>
      <w:pPr>
        <w:tabs>
          <w:tab w:val="num" w:pos="6759"/>
        </w:tabs>
        <w:ind w:left="6759" w:hanging="360"/>
      </w:pPr>
      <w:rPr>
        <w:rFonts w:ascii="Arial" w:hAnsi="Arial" w:hint="default"/>
      </w:rPr>
    </w:lvl>
  </w:abstractNum>
  <w:abstractNum w:abstractNumId="39" w15:restartNumberingAfterBreak="0">
    <w:nsid w:val="65C86972"/>
    <w:multiLevelType w:val="hybridMultilevel"/>
    <w:tmpl w:val="EF60E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82B19CB"/>
    <w:multiLevelType w:val="hybridMultilevel"/>
    <w:tmpl w:val="359E384C"/>
    <w:lvl w:ilvl="0" w:tplc="48043108">
      <w:start w:val="1"/>
      <w:numFmt w:val="decimal"/>
      <w:lvlText w:val="%1."/>
      <w:lvlJc w:val="left"/>
      <w:pPr>
        <w:ind w:left="360" w:hanging="360"/>
      </w:pPr>
      <w:rPr>
        <w:strike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1" w15:restartNumberingAfterBreak="0">
    <w:nsid w:val="68CD3CC4"/>
    <w:multiLevelType w:val="hybridMultilevel"/>
    <w:tmpl w:val="7632C20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AFA48A5"/>
    <w:multiLevelType w:val="hybridMultilevel"/>
    <w:tmpl w:val="3E2221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8547E6"/>
    <w:multiLevelType w:val="hybridMultilevel"/>
    <w:tmpl w:val="9F3404D0"/>
    <w:lvl w:ilvl="0" w:tplc="89D2AEF6">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DFA64E9"/>
    <w:multiLevelType w:val="hybridMultilevel"/>
    <w:tmpl w:val="70E22AB2"/>
    <w:lvl w:ilvl="0" w:tplc="645EFEFA">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074639D"/>
    <w:multiLevelType w:val="hybridMultilevel"/>
    <w:tmpl w:val="F692C1A2"/>
    <w:lvl w:ilvl="0" w:tplc="240A000D">
      <w:start w:val="1"/>
      <w:numFmt w:val="bullet"/>
      <w:lvlText w:val=""/>
      <w:lvlJc w:val="left"/>
      <w:pPr>
        <w:ind w:left="1500" w:hanging="360"/>
      </w:pPr>
      <w:rPr>
        <w:rFonts w:ascii="Wingdings" w:hAnsi="Wingdings"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46" w15:restartNumberingAfterBreak="0">
    <w:nsid w:val="72044BA6"/>
    <w:multiLevelType w:val="hybridMultilevel"/>
    <w:tmpl w:val="07EEA1E4"/>
    <w:lvl w:ilvl="0" w:tplc="FEE661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7813B2"/>
    <w:multiLevelType w:val="hybridMultilevel"/>
    <w:tmpl w:val="C8E461B0"/>
    <w:lvl w:ilvl="0" w:tplc="A26EE73E">
      <w:numFmt w:val="bullet"/>
      <w:lvlText w:val="-"/>
      <w:lvlJc w:val="left"/>
      <w:pPr>
        <w:ind w:left="720" w:hanging="360"/>
      </w:pPr>
      <w:rPr>
        <w:rFonts w:ascii="Calibri" w:eastAsia="Calibri" w:hAnsi="Calibri" w:cs="Calibri" w:hint="default"/>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2"/>
  </w:num>
  <w:num w:numId="4">
    <w:abstractNumId w:val="9"/>
  </w:num>
  <w:num w:numId="5">
    <w:abstractNumId w:val="20"/>
  </w:num>
  <w:num w:numId="6">
    <w:abstractNumId w:val="35"/>
  </w:num>
  <w:num w:numId="7">
    <w:abstractNumId w:val="12"/>
  </w:num>
  <w:num w:numId="8">
    <w:abstractNumId w:val="21"/>
  </w:num>
  <w:num w:numId="9">
    <w:abstractNumId w:val="7"/>
  </w:num>
  <w:num w:numId="10">
    <w:abstractNumId w:val="25"/>
  </w:num>
  <w:num w:numId="11">
    <w:abstractNumId w:val="17"/>
  </w:num>
  <w:num w:numId="12">
    <w:abstractNumId w:val="36"/>
  </w:num>
  <w:num w:numId="13">
    <w:abstractNumId w:val="43"/>
  </w:num>
  <w:num w:numId="14">
    <w:abstractNumId w:val="44"/>
  </w:num>
  <w:num w:numId="15">
    <w:abstractNumId w:val="1"/>
  </w:num>
  <w:num w:numId="16">
    <w:abstractNumId w:val="26"/>
  </w:num>
  <w:num w:numId="17">
    <w:abstractNumId w:val="4"/>
  </w:num>
  <w:num w:numId="18">
    <w:abstractNumId w:val="28"/>
  </w:num>
  <w:num w:numId="19">
    <w:abstractNumId w:val="31"/>
  </w:num>
  <w:num w:numId="20">
    <w:abstractNumId w:val="0"/>
  </w:num>
  <w:num w:numId="21">
    <w:abstractNumId w:val="13"/>
  </w:num>
  <w:num w:numId="22">
    <w:abstractNumId w:val="23"/>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15"/>
  </w:num>
  <w:num w:numId="26">
    <w:abstractNumId w:val="33"/>
  </w:num>
  <w:num w:numId="27">
    <w:abstractNumId w:val="30"/>
  </w:num>
  <w:num w:numId="28">
    <w:abstractNumId w:val="45"/>
  </w:num>
  <w:num w:numId="29">
    <w:abstractNumId w:val="1"/>
  </w:num>
  <w:num w:numId="30">
    <w:abstractNumId w:val="47"/>
  </w:num>
  <w:num w:numId="31">
    <w:abstractNumId w:val="27"/>
  </w:num>
  <w:num w:numId="32">
    <w:abstractNumId w:val="39"/>
  </w:num>
  <w:num w:numId="33">
    <w:abstractNumId w:val="29"/>
  </w:num>
  <w:num w:numId="34">
    <w:abstractNumId w:val="38"/>
  </w:num>
  <w:num w:numId="35">
    <w:abstractNumId w:val="18"/>
  </w:num>
  <w:num w:numId="36">
    <w:abstractNumId w:val="5"/>
  </w:num>
  <w:num w:numId="37">
    <w:abstractNumId w:val="2"/>
  </w:num>
  <w:num w:numId="38">
    <w:abstractNumId w:val="32"/>
  </w:num>
  <w:num w:numId="39">
    <w:abstractNumId w:val="37"/>
  </w:num>
  <w:num w:numId="40">
    <w:abstractNumId w:val="19"/>
  </w:num>
  <w:num w:numId="41">
    <w:abstractNumId w:val="46"/>
  </w:num>
  <w:num w:numId="42">
    <w:abstractNumId w:val="22"/>
  </w:num>
  <w:num w:numId="43">
    <w:abstractNumId w:val="3"/>
  </w:num>
  <w:num w:numId="44">
    <w:abstractNumId w:val="16"/>
  </w:num>
  <w:num w:numId="45">
    <w:abstractNumId w:val="24"/>
  </w:num>
  <w:num w:numId="46">
    <w:abstractNumId w:val="6"/>
  </w:num>
  <w:num w:numId="47">
    <w:abstractNumId w:val="11"/>
  </w:num>
  <w:num w:numId="48">
    <w:abstractNumId w:val="14"/>
  </w:num>
  <w:num w:numId="49">
    <w:abstractNumId w:val="10"/>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80"/>
    <w:rsid w:val="00003D24"/>
    <w:rsid w:val="000050B1"/>
    <w:rsid w:val="00006F83"/>
    <w:rsid w:val="00007F07"/>
    <w:rsid w:val="00013C42"/>
    <w:rsid w:val="00014D67"/>
    <w:rsid w:val="00016A94"/>
    <w:rsid w:val="00021FCC"/>
    <w:rsid w:val="00024F34"/>
    <w:rsid w:val="0002546A"/>
    <w:rsid w:val="00032CBF"/>
    <w:rsid w:val="0004205E"/>
    <w:rsid w:val="00047A6E"/>
    <w:rsid w:val="00050524"/>
    <w:rsid w:val="00060725"/>
    <w:rsid w:val="00066463"/>
    <w:rsid w:val="000665B1"/>
    <w:rsid w:val="0007636F"/>
    <w:rsid w:val="00081CEE"/>
    <w:rsid w:val="00084B49"/>
    <w:rsid w:val="00086B16"/>
    <w:rsid w:val="00092C0A"/>
    <w:rsid w:val="000935DD"/>
    <w:rsid w:val="00094D9F"/>
    <w:rsid w:val="000A35DA"/>
    <w:rsid w:val="000A3E34"/>
    <w:rsid w:val="000A4D49"/>
    <w:rsid w:val="000A7A2C"/>
    <w:rsid w:val="000B30A6"/>
    <w:rsid w:val="000B34D6"/>
    <w:rsid w:val="000B39C5"/>
    <w:rsid w:val="000B50F1"/>
    <w:rsid w:val="000C0392"/>
    <w:rsid w:val="000C41BE"/>
    <w:rsid w:val="000C614C"/>
    <w:rsid w:val="000C6C52"/>
    <w:rsid w:val="000D1904"/>
    <w:rsid w:val="000D26A5"/>
    <w:rsid w:val="000D2DA8"/>
    <w:rsid w:val="000D4A27"/>
    <w:rsid w:val="000D512E"/>
    <w:rsid w:val="000E0152"/>
    <w:rsid w:val="000E370D"/>
    <w:rsid w:val="000E4E08"/>
    <w:rsid w:val="000E5FEA"/>
    <w:rsid w:val="000E65A4"/>
    <w:rsid w:val="00101C6C"/>
    <w:rsid w:val="00104452"/>
    <w:rsid w:val="00104D8F"/>
    <w:rsid w:val="00105533"/>
    <w:rsid w:val="001072FB"/>
    <w:rsid w:val="00110805"/>
    <w:rsid w:val="00116659"/>
    <w:rsid w:val="001175AA"/>
    <w:rsid w:val="00125A3A"/>
    <w:rsid w:val="00126916"/>
    <w:rsid w:val="00126980"/>
    <w:rsid w:val="001303DD"/>
    <w:rsid w:val="001348DA"/>
    <w:rsid w:val="001365B5"/>
    <w:rsid w:val="00136CD0"/>
    <w:rsid w:val="0013737F"/>
    <w:rsid w:val="00142BF2"/>
    <w:rsid w:val="001447C1"/>
    <w:rsid w:val="00145BCA"/>
    <w:rsid w:val="0015216F"/>
    <w:rsid w:val="00153523"/>
    <w:rsid w:val="00157729"/>
    <w:rsid w:val="00164587"/>
    <w:rsid w:val="001665A3"/>
    <w:rsid w:val="001743EF"/>
    <w:rsid w:val="00174A31"/>
    <w:rsid w:val="00177232"/>
    <w:rsid w:val="00187186"/>
    <w:rsid w:val="001876DD"/>
    <w:rsid w:val="001978EB"/>
    <w:rsid w:val="001A2AF1"/>
    <w:rsid w:val="001B0C40"/>
    <w:rsid w:val="001C013E"/>
    <w:rsid w:val="001D1743"/>
    <w:rsid w:val="001D17CF"/>
    <w:rsid w:val="001D2C1B"/>
    <w:rsid w:val="001D36B7"/>
    <w:rsid w:val="001D60F3"/>
    <w:rsid w:val="001E2543"/>
    <w:rsid w:val="001E6C60"/>
    <w:rsid w:val="001F238A"/>
    <w:rsid w:val="002171A2"/>
    <w:rsid w:val="0022096E"/>
    <w:rsid w:val="002217D1"/>
    <w:rsid w:val="00221AF8"/>
    <w:rsid w:val="002264B8"/>
    <w:rsid w:val="0023339B"/>
    <w:rsid w:val="00235361"/>
    <w:rsid w:val="00236F62"/>
    <w:rsid w:val="00237D76"/>
    <w:rsid w:val="00245601"/>
    <w:rsid w:val="00251FCE"/>
    <w:rsid w:val="00252F13"/>
    <w:rsid w:val="00254313"/>
    <w:rsid w:val="0026223F"/>
    <w:rsid w:val="0026513E"/>
    <w:rsid w:val="00270C0C"/>
    <w:rsid w:val="002729A5"/>
    <w:rsid w:val="00284025"/>
    <w:rsid w:val="002843C4"/>
    <w:rsid w:val="00284E50"/>
    <w:rsid w:val="002862C1"/>
    <w:rsid w:val="00286449"/>
    <w:rsid w:val="00287EC3"/>
    <w:rsid w:val="00293F29"/>
    <w:rsid w:val="002941D1"/>
    <w:rsid w:val="002A2A12"/>
    <w:rsid w:val="002A4C9F"/>
    <w:rsid w:val="002C05D0"/>
    <w:rsid w:val="002C5152"/>
    <w:rsid w:val="002C6429"/>
    <w:rsid w:val="002D096D"/>
    <w:rsid w:val="002D11FE"/>
    <w:rsid w:val="002D2CB2"/>
    <w:rsid w:val="002D35EC"/>
    <w:rsid w:val="002D3FE3"/>
    <w:rsid w:val="002D5E8B"/>
    <w:rsid w:val="002E4A97"/>
    <w:rsid w:val="002E71C4"/>
    <w:rsid w:val="002E7563"/>
    <w:rsid w:val="002F226A"/>
    <w:rsid w:val="002F5663"/>
    <w:rsid w:val="00301DC2"/>
    <w:rsid w:val="0030389A"/>
    <w:rsid w:val="0030629C"/>
    <w:rsid w:val="00316A24"/>
    <w:rsid w:val="00317B4E"/>
    <w:rsid w:val="00321567"/>
    <w:rsid w:val="003227FD"/>
    <w:rsid w:val="00325A55"/>
    <w:rsid w:val="003343DB"/>
    <w:rsid w:val="00336655"/>
    <w:rsid w:val="00340025"/>
    <w:rsid w:val="00342B3C"/>
    <w:rsid w:val="00345ADC"/>
    <w:rsid w:val="00346554"/>
    <w:rsid w:val="003503EB"/>
    <w:rsid w:val="00350767"/>
    <w:rsid w:val="00350E4B"/>
    <w:rsid w:val="003533A1"/>
    <w:rsid w:val="003651DE"/>
    <w:rsid w:val="00367CB8"/>
    <w:rsid w:val="003711C0"/>
    <w:rsid w:val="00372886"/>
    <w:rsid w:val="00373197"/>
    <w:rsid w:val="0038390A"/>
    <w:rsid w:val="003912D3"/>
    <w:rsid w:val="003A0BBF"/>
    <w:rsid w:val="003A3C08"/>
    <w:rsid w:val="003A4D5D"/>
    <w:rsid w:val="003A519B"/>
    <w:rsid w:val="003A6449"/>
    <w:rsid w:val="003A73D2"/>
    <w:rsid w:val="003B3F46"/>
    <w:rsid w:val="003B4DDE"/>
    <w:rsid w:val="003B625C"/>
    <w:rsid w:val="003C0C28"/>
    <w:rsid w:val="003C0F32"/>
    <w:rsid w:val="003C2060"/>
    <w:rsid w:val="003C6CAC"/>
    <w:rsid w:val="003D3516"/>
    <w:rsid w:val="003E1394"/>
    <w:rsid w:val="003E3AB7"/>
    <w:rsid w:val="003E582F"/>
    <w:rsid w:val="003E7BA5"/>
    <w:rsid w:val="00401B59"/>
    <w:rsid w:val="00405CE5"/>
    <w:rsid w:val="00410E37"/>
    <w:rsid w:val="00412EC5"/>
    <w:rsid w:val="0041604F"/>
    <w:rsid w:val="00427DD9"/>
    <w:rsid w:val="004317DB"/>
    <w:rsid w:val="00432C5C"/>
    <w:rsid w:val="00437C19"/>
    <w:rsid w:val="00453D91"/>
    <w:rsid w:val="00461D1F"/>
    <w:rsid w:val="00470148"/>
    <w:rsid w:val="00470526"/>
    <w:rsid w:val="004728B5"/>
    <w:rsid w:val="004848A4"/>
    <w:rsid w:val="004A0755"/>
    <w:rsid w:val="004A6BE3"/>
    <w:rsid w:val="004B078F"/>
    <w:rsid w:val="004B48E8"/>
    <w:rsid w:val="004B5F88"/>
    <w:rsid w:val="004C269E"/>
    <w:rsid w:val="004C4371"/>
    <w:rsid w:val="004C5FDE"/>
    <w:rsid w:val="004C7D38"/>
    <w:rsid w:val="004D0D86"/>
    <w:rsid w:val="004D10C6"/>
    <w:rsid w:val="004D2643"/>
    <w:rsid w:val="004D294E"/>
    <w:rsid w:val="004D3D03"/>
    <w:rsid w:val="004D4586"/>
    <w:rsid w:val="004D5C0D"/>
    <w:rsid w:val="004D6329"/>
    <w:rsid w:val="004E034B"/>
    <w:rsid w:val="004E17FC"/>
    <w:rsid w:val="004E274E"/>
    <w:rsid w:val="004E517F"/>
    <w:rsid w:val="004F778E"/>
    <w:rsid w:val="004F7A38"/>
    <w:rsid w:val="0050148F"/>
    <w:rsid w:val="00502F91"/>
    <w:rsid w:val="00520AAA"/>
    <w:rsid w:val="00520B2A"/>
    <w:rsid w:val="0053129B"/>
    <w:rsid w:val="00532F6A"/>
    <w:rsid w:val="005338E4"/>
    <w:rsid w:val="0054286C"/>
    <w:rsid w:val="00543E5A"/>
    <w:rsid w:val="00545111"/>
    <w:rsid w:val="005452F0"/>
    <w:rsid w:val="00545A32"/>
    <w:rsid w:val="0054645F"/>
    <w:rsid w:val="005616ED"/>
    <w:rsid w:val="005629D0"/>
    <w:rsid w:val="00564A4E"/>
    <w:rsid w:val="0057324C"/>
    <w:rsid w:val="005740BC"/>
    <w:rsid w:val="005815B6"/>
    <w:rsid w:val="00584E85"/>
    <w:rsid w:val="005871DA"/>
    <w:rsid w:val="00587695"/>
    <w:rsid w:val="0059054D"/>
    <w:rsid w:val="0059316B"/>
    <w:rsid w:val="0059405C"/>
    <w:rsid w:val="005949A8"/>
    <w:rsid w:val="00597703"/>
    <w:rsid w:val="005A077D"/>
    <w:rsid w:val="005A4320"/>
    <w:rsid w:val="005A470D"/>
    <w:rsid w:val="005A498D"/>
    <w:rsid w:val="005B3899"/>
    <w:rsid w:val="005C19CA"/>
    <w:rsid w:val="005C4522"/>
    <w:rsid w:val="005D49BF"/>
    <w:rsid w:val="005F30C3"/>
    <w:rsid w:val="005F42D2"/>
    <w:rsid w:val="005F7863"/>
    <w:rsid w:val="0060353B"/>
    <w:rsid w:val="00606876"/>
    <w:rsid w:val="00620876"/>
    <w:rsid w:val="00624ED0"/>
    <w:rsid w:val="00624FD0"/>
    <w:rsid w:val="00630C5E"/>
    <w:rsid w:val="006315B4"/>
    <w:rsid w:val="00635AC3"/>
    <w:rsid w:val="00636FFB"/>
    <w:rsid w:val="00637B90"/>
    <w:rsid w:val="00642EDF"/>
    <w:rsid w:val="00647B0E"/>
    <w:rsid w:val="00654CCF"/>
    <w:rsid w:val="006607D5"/>
    <w:rsid w:val="00665B87"/>
    <w:rsid w:val="00665F82"/>
    <w:rsid w:val="0067186C"/>
    <w:rsid w:val="00671E11"/>
    <w:rsid w:val="00674690"/>
    <w:rsid w:val="006779DA"/>
    <w:rsid w:val="00687EB3"/>
    <w:rsid w:val="00692980"/>
    <w:rsid w:val="00693246"/>
    <w:rsid w:val="0069343F"/>
    <w:rsid w:val="0069506F"/>
    <w:rsid w:val="00696582"/>
    <w:rsid w:val="006A1DBB"/>
    <w:rsid w:val="006A5336"/>
    <w:rsid w:val="006A75DB"/>
    <w:rsid w:val="006B0AF5"/>
    <w:rsid w:val="006B4E40"/>
    <w:rsid w:val="006B5818"/>
    <w:rsid w:val="006C103A"/>
    <w:rsid w:val="006C3DBB"/>
    <w:rsid w:val="006C482C"/>
    <w:rsid w:val="006C4E6A"/>
    <w:rsid w:val="006C50E8"/>
    <w:rsid w:val="006D464D"/>
    <w:rsid w:val="006D7D72"/>
    <w:rsid w:val="006E6F11"/>
    <w:rsid w:val="006F0B6B"/>
    <w:rsid w:val="006F144D"/>
    <w:rsid w:val="006F22F9"/>
    <w:rsid w:val="006F2B5C"/>
    <w:rsid w:val="006F40F2"/>
    <w:rsid w:val="006F461B"/>
    <w:rsid w:val="006F622C"/>
    <w:rsid w:val="00700FF6"/>
    <w:rsid w:val="00702FB2"/>
    <w:rsid w:val="00704D44"/>
    <w:rsid w:val="00713AA7"/>
    <w:rsid w:val="00715A68"/>
    <w:rsid w:val="00715DD5"/>
    <w:rsid w:val="00715ECF"/>
    <w:rsid w:val="00717A04"/>
    <w:rsid w:val="00717BFE"/>
    <w:rsid w:val="007208C5"/>
    <w:rsid w:val="00720D58"/>
    <w:rsid w:val="00725BB4"/>
    <w:rsid w:val="0073180A"/>
    <w:rsid w:val="00732997"/>
    <w:rsid w:val="007336C3"/>
    <w:rsid w:val="00735033"/>
    <w:rsid w:val="00745D6D"/>
    <w:rsid w:val="00756485"/>
    <w:rsid w:val="0075705D"/>
    <w:rsid w:val="00760A14"/>
    <w:rsid w:val="00760CF9"/>
    <w:rsid w:val="0076123F"/>
    <w:rsid w:val="007626E1"/>
    <w:rsid w:val="00766780"/>
    <w:rsid w:val="00767F65"/>
    <w:rsid w:val="00770D6C"/>
    <w:rsid w:val="00772B10"/>
    <w:rsid w:val="00783515"/>
    <w:rsid w:val="00787C94"/>
    <w:rsid w:val="00791BCB"/>
    <w:rsid w:val="007921BD"/>
    <w:rsid w:val="00793A02"/>
    <w:rsid w:val="0079451B"/>
    <w:rsid w:val="00794F7D"/>
    <w:rsid w:val="00795C6B"/>
    <w:rsid w:val="007A1566"/>
    <w:rsid w:val="007A3995"/>
    <w:rsid w:val="007A3C30"/>
    <w:rsid w:val="007A45C3"/>
    <w:rsid w:val="007A4AF6"/>
    <w:rsid w:val="007A5AC5"/>
    <w:rsid w:val="007B622D"/>
    <w:rsid w:val="007C35C0"/>
    <w:rsid w:val="007C4288"/>
    <w:rsid w:val="007C484E"/>
    <w:rsid w:val="007C4CC7"/>
    <w:rsid w:val="007D1DD6"/>
    <w:rsid w:val="007D4853"/>
    <w:rsid w:val="007D57C4"/>
    <w:rsid w:val="007E0429"/>
    <w:rsid w:val="007E1A4D"/>
    <w:rsid w:val="007E41DE"/>
    <w:rsid w:val="007E4AF7"/>
    <w:rsid w:val="007E4CE3"/>
    <w:rsid w:val="007F2B1F"/>
    <w:rsid w:val="00802F7A"/>
    <w:rsid w:val="00804566"/>
    <w:rsid w:val="00806A1C"/>
    <w:rsid w:val="0080773A"/>
    <w:rsid w:val="008131AE"/>
    <w:rsid w:val="00814F7D"/>
    <w:rsid w:val="008173F3"/>
    <w:rsid w:val="0082117C"/>
    <w:rsid w:val="008227E9"/>
    <w:rsid w:val="008252C5"/>
    <w:rsid w:val="00826511"/>
    <w:rsid w:val="00831860"/>
    <w:rsid w:val="00832F2D"/>
    <w:rsid w:val="00836C6A"/>
    <w:rsid w:val="00841C9F"/>
    <w:rsid w:val="0084294E"/>
    <w:rsid w:val="00843EFF"/>
    <w:rsid w:val="008442A5"/>
    <w:rsid w:val="008477A9"/>
    <w:rsid w:val="00851547"/>
    <w:rsid w:val="008525A2"/>
    <w:rsid w:val="0085416A"/>
    <w:rsid w:val="00856B0F"/>
    <w:rsid w:val="00857D5C"/>
    <w:rsid w:val="0087186A"/>
    <w:rsid w:val="00872C56"/>
    <w:rsid w:val="00874F67"/>
    <w:rsid w:val="00876AC2"/>
    <w:rsid w:val="00883F43"/>
    <w:rsid w:val="00884C98"/>
    <w:rsid w:val="00884CE2"/>
    <w:rsid w:val="00885E7D"/>
    <w:rsid w:val="0089363F"/>
    <w:rsid w:val="00894D05"/>
    <w:rsid w:val="00896ED8"/>
    <w:rsid w:val="008A209D"/>
    <w:rsid w:val="008A2436"/>
    <w:rsid w:val="008A4E8C"/>
    <w:rsid w:val="008A563D"/>
    <w:rsid w:val="008A6F3F"/>
    <w:rsid w:val="008B0496"/>
    <w:rsid w:val="008B3B0A"/>
    <w:rsid w:val="008C2BA0"/>
    <w:rsid w:val="008C5902"/>
    <w:rsid w:val="008C69F2"/>
    <w:rsid w:val="008D1D44"/>
    <w:rsid w:val="008D3E6C"/>
    <w:rsid w:val="008E04EC"/>
    <w:rsid w:val="008E2BCF"/>
    <w:rsid w:val="008E385B"/>
    <w:rsid w:val="008E43F4"/>
    <w:rsid w:val="008F42F6"/>
    <w:rsid w:val="008F5282"/>
    <w:rsid w:val="00912BAC"/>
    <w:rsid w:val="00920C01"/>
    <w:rsid w:val="00925058"/>
    <w:rsid w:val="00926CDB"/>
    <w:rsid w:val="00930113"/>
    <w:rsid w:val="00932CA8"/>
    <w:rsid w:val="00935232"/>
    <w:rsid w:val="009356EC"/>
    <w:rsid w:val="009376DD"/>
    <w:rsid w:val="00937FB2"/>
    <w:rsid w:val="0094114F"/>
    <w:rsid w:val="00950E7D"/>
    <w:rsid w:val="0095690D"/>
    <w:rsid w:val="009576DD"/>
    <w:rsid w:val="009609C5"/>
    <w:rsid w:val="00965B1A"/>
    <w:rsid w:val="00971B57"/>
    <w:rsid w:val="00976933"/>
    <w:rsid w:val="00981893"/>
    <w:rsid w:val="00984798"/>
    <w:rsid w:val="00984974"/>
    <w:rsid w:val="00986438"/>
    <w:rsid w:val="00987DBF"/>
    <w:rsid w:val="009970F9"/>
    <w:rsid w:val="009A5590"/>
    <w:rsid w:val="009B19C5"/>
    <w:rsid w:val="009C3837"/>
    <w:rsid w:val="009C44BD"/>
    <w:rsid w:val="009C537F"/>
    <w:rsid w:val="009D0585"/>
    <w:rsid w:val="009D2BB3"/>
    <w:rsid w:val="009D2DA2"/>
    <w:rsid w:val="009E0846"/>
    <w:rsid w:val="009E1EF4"/>
    <w:rsid w:val="009E1F32"/>
    <w:rsid w:val="009E3319"/>
    <w:rsid w:val="009E4BD5"/>
    <w:rsid w:val="009F1BE0"/>
    <w:rsid w:val="009F7CED"/>
    <w:rsid w:val="00A04569"/>
    <w:rsid w:val="00A0736A"/>
    <w:rsid w:val="00A07DE7"/>
    <w:rsid w:val="00A120D6"/>
    <w:rsid w:val="00A1301A"/>
    <w:rsid w:val="00A14C37"/>
    <w:rsid w:val="00A161B9"/>
    <w:rsid w:val="00A16AAE"/>
    <w:rsid w:val="00A219D7"/>
    <w:rsid w:val="00A226CA"/>
    <w:rsid w:val="00A251D0"/>
    <w:rsid w:val="00A2785C"/>
    <w:rsid w:val="00A279AE"/>
    <w:rsid w:val="00A27FE3"/>
    <w:rsid w:val="00A33DCF"/>
    <w:rsid w:val="00A377FE"/>
    <w:rsid w:val="00A41210"/>
    <w:rsid w:val="00A4128C"/>
    <w:rsid w:val="00A41AEF"/>
    <w:rsid w:val="00A4223F"/>
    <w:rsid w:val="00A447B3"/>
    <w:rsid w:val="00A500DD"/>
    <w:rsid w:val="00A52C3F"/>
    <w:rsid w:val="00A55DB6"/>
    <w:rsid w:val="00A61784"/>
    <w:rsid w:val="00A64120"/>
    <w:rsid w:val="00A72973"/>
    <w:rsid w:val="00A74AFD"/>
    <w:rsid w:val="00A7546A"/>
    <w:rsid w:val="00A80613"/>
    <w:rsid w:val="00A80BBC"/>
    <w:rsid w:val="00A83A98"/>
    <w:rsid w:val="00A85AEA"/>
    <w:rsid w:val="00A94019"/>
    <w:rsid w:val="00A961BE"/>
    <w:rsid w:val="00AA28E8"/>
    <w:rsid w:val="00AB0708"/>
    <w:rsid w:val="00AB0C45"/>
    <w:rsid w:val="00AB26CB"/>
    <w:rsid w:val="00AB321E"/>
    <w:rsid w:val="00AB6652"/>
    <w:rsid w:val="00AC1AF8"/>
    <w:rsid w:val="00AC447D"/>
    <w:rsid w:val="00AD5446"/>
    <w:rsid w:val="00AD623F"/>
    <w:rsid w:val="00AE03F3"/>
    <w:rsid w:val="00AF5E71"/>
    <w:rsid w:val="00B02AAB"/>
    <w:rsid w:val="00B0747E"/>
    <w:rsid w:val="00B13AE3"/>
    <w:rsid w:val="00B251BD"/>
    <w:rsid w:val="00B25550"/>
    <w:rsid w:val="00B30DCD"/>
    <w:rsid w:val="00B377D3"/>
    <w:rsid w:val="00B4178F"/>
    <w:rsid w:val="00B4216E"/>
    <w:rsid w:val="00B448DC"/>
    <w:rsid w:val="00B463AC"/>
    <w:rsid w:val="00B51095"/>
    <w:rsid w:val="00B5664C"/>
    <w:rsid w:val="00B6123C"/>
    <w:rsid w:val="00B61CA6"/>
    <w:rsid w:val="00B65F1B"/>
    <w:rsid w:val="00B66D03"/>
    <w:rsid w:val="00B7000F"/>
    <w:rsid w:val="00B729FC"/>
    <w:rsid w:val="00B73EC6"/>
    <w:rsid w:val="00B766E4"/>
    <w:rsid w:val="00B8088E"/>
    <w:rsid w:val="00B8326D"/>
    <w:rsid w:val="00B84AF8"/>
    <w:rsid w:val="00B85EC7"/>
    <w:rsid w:val="00B937B6"/>
    <w:rsid w:val="00B96BC1"/>
    <w:rsid w:val="00BA2DDD"/>
    <w:rsid w:val="00BA450F"/>
    <w:rsid w:val="00BB4BCB"/>
    <w:rsid w:val="00BB545F"/>
    <w:rsid w:val="00BC0996"/>
    <w:rsid w:val="00BD4B65"/>
    <w:rsid w:val="00BE0ACD"/>
    <w:rsid w:val="00BE280C"/>
    <w:rsid w:val="00BF054E"/>
    <w:rsid w:val="00BF0DB9"/>
    <w:rsid w:val="00BF41BE"/>
    <w:rsid w:val="00C05855"/>
    <w:rsid w:val="00C12B93"/>
    <w:rsid w:val="00C134C3"/>
    <w:rsid w:val="00C2310D"/>
    <w:rsid w:val="00C24915"/>
    <w:rsid w:val="00C26C14"/>
    <w:rsid w:val="00C27D76"/>
    <w:rsid w:val="00C31D59"/>
    <w:rsid w:val="00C36892"/>
    <w:rsid w:val="00C37F2D"/>
    <w:rsid w:val="00C4009A"/>
    <w:rsid w:val="00C401C2"/>
    <w:rsid w:val="00C42C2D"/>
    <w:rsid w:val="00C449B8"/>
    <w:rsid w:val="00C46330"/>
    <w:rsid w:val="00C47F73"/>
    <w:rsid w:val="00C52E86"/>
    <w:rsid w:val="00C53974"/>
    <w:rsid w:val="00C56F47"/>
    <w:rsid w:val="00C6077B"/>
    <w:rsid w:val="00C60C67"/>
    <w:rsid w:val="00C61441"/>
    <w:rsid w:val="00C628F5"/>
    <w:rsid w:val="00C7294E"/>
    <w:rsid w:val="00C91F90"/>
    <w:rsid w:val="00CA50D4"/>
    <w:rsid w:val="00CA57DF"/>
    <w:rsid w:val="00CA66F9"/>
    <w:rsid w:val="00CB0063"/>
    <w:rsid w:val="00CB4D37"/>
    <w:rsid w:val="00CB522D"/>
    <w:rsid w:val="00CB602F"/>
    <w:rsid w:val="00CB66F7"/>
    <w:rsid w:val="00CC0C62"/>
    <w:rsid w:val="00CC259C"/>
    <w:rsid w:val="00CC42D1"/>
    <w:rsid w:val="00CC5B3E"/>
    <w:rsid w:val="00CD730B"/>
    <w:rsid w:val="00CE1A87"/>
    <w:rsid w:val="00CE7A5B"/>
    <w:rsid w:val="00CF25EF"/>
    <w:rsid w:val="00D04A96"/>
    <w:rsid w:val="00D05B67"/>
    <w:rsid w:val="00D05D52"/>
    <w:rsid w:val="00D24980"/>
    <w:rsid w:val="00D26D53"/>
    <w:rsid w:val="00D31F43"/>
    <w:rsid w:val="00D40E59"/>
    <w:rsid w:val="00D415E6"/>
    <w:rsid w:val="00D444C5"/>
    <w:rsid w:val="00D530DC"/>
    <w:rsid w:val="00D61E23"/>
    <w:rsid w:val="00D62023"/>
    <w:rsid w:val="00D7070F"/>
    <w:rsid w:val="00D709DD"/>
    <w:rsid w:val="00D73033"/>
    <w:rsid w:val="00D8294A"/>
    <w:rsid w:val="00D83F98"/>
    <w:rsid w:val="00D84A75"/>
    <w:rsid w:val="00D85F90"/>
    <w:rsid w:val="00D87264"/>
    <w:rsid w:val="00D90649"/>
    <w:rsid w:val="00D91E89"/>
    <w:rsid w:val="00D9213D"/>
    <w:rsid w:val="00D965B1"/>
    <w:rsid w:val="00D9718E"/>
    <w:rsid w:val="00D97DF9"/>
    <w:rsid w:val="00DA5F23"/>
    <w:rsid w:val="00DA6526"/>
    <w:rsid w:val="00DA6C54"/>
    <w:rsid w:val="00DC54A3"/>
    <w:rsid w:val="00DD181C"/>
    <w:rsid w:val="00DD2467"/>
    <w:rsid w:val="00DD2F2C"/>
    <w:rsid w:val="00DD48D9"/>
    <w:rsid w:val="00DE1540"/>
    <w:rsid w:val="00DE2EBA"/>
    <w:rsid w:val="00DE520C"/>
    <w:rsid w:val="00DF1E66"/>
    <w:rsid w:val="00DF60FD"/>
    <w:rsid w:val="00DF6410"/>
    <w:rsid w:val="00E007F7"/>
    <w:rsid w:val="00E00F41"/>
    <w:rsid w:val="00E05F18"/>
    <w:rsid w:val="00E06A27"/>
    <w:rsid w:val="00E12202"/>
    <w:rsid w:val="00E242C5"/>
    <w:rsid w:val="00E24673"/>
    <w:rsid w:val="00E24F26"/>
    <w:rsid w:val="00E261B4"/>
    <w:rsid w:val="00E31120"/>
    <w:rsid w:val="00E31E85"/>
    <w:rsid w:val="00E34647"/>
    <w:rsid w:val="00E34EF1"/>
    <w:rsid w:val="00E407FF"/>
    <w:rsid w:val="00E40C34"/>
    <w:rsid w:val="00E41E2C"/>
    <w:rsid w:val="00E43A6D"/>
    <w:rsid w:val="00E44207"/>
    <w:rsid w:val="00E6043C"/>
    <w:rsid w:val="00E66C57"/>
    <w:rsid w:val="00E66D00"/>
    <w:rsid w:val="00E71535"/>
    <w:rsid w:val="00E7224C"/>
    <w:rsid w:val="00E729F2"/>
    <w:rsid w:val="00E75DBD"/>
    <w:rsid w:val="00E7700B"/>
    <w:rsid w:val="00E805D3"/>
    <w:rsid w:val="00E80826"/>
    <w:rsid w:val="00E81098"/>
    <w:rsid w:val="00E84DA1"/>
    <w:rsid w:val="00E91332"/>
    <w:rsid w:val="00E9236B"/>
    <w:rsid w:val="00E95919"/>
    <w:rsid w:val="00EA3045"/>
    <w:rsid w:val="00EA4AE9"/>
    <w:rsid w:val="00EC1DE8"/>
    <w:rsid w:val="00EC35AE"/>
    <w:rsid w:val="00ED0C5C"/>
    <w:rsid w:val="00ED19A9"/>
    <w:rsid w:val="00ED4708"/>
    <w:rsid w:val="00EE0D69"/>
    <w:rsid w:val="00EE0F26"/>
    <w:rsid w:val="00EE2ABB"/>
    <w:rsid w:val="00EF192B"/>
    <w:rsid w:val="00EF3C28"/>
    <w:rsid w:val="00F06B8A"/>
    <w:rsid w:val="00F07A7D"/>
    <w:rsid w:val="00F153C1"/>
    <w:rsid w:val="00F162DB"/>
    <w:rsid w:val="00F16839"/>
    <w:rsid w:val="00F16C5C"/>
    <w:rsid w:val="00F17303"/>
    <w:rsid w:val="00F211E7"/>
    <w:rsid w:val="00F21D37"/>
    <w:rsid w:val="00F221F0"/>
    <w:rsid w:val="00F26136"/>
    <w:rsid w:val="00F2713B"/>
    <w:rsid w:val="00F305D8"/>
    <w:rsid w:val="00F37106"/>
    <w:rsid w:val="00F445C5"/>
    <w:rsid w:val="00F44A2E"/>
    <w:rsid w:val="00F47D57"/>
    <w:rsid w:val="00F55DC4"/>
    <w:rsid w:val="00F576B3"/>
    <w:rsid w:val="00F60495"/>
    <w:rsid w:val="00F71E23"/>
    <w:rsid w:val="00F745E1"/>
    <w:rsid w:val="00F75A79"/>
    <w:rsid w:val="00F7620E"/>
    <w:rsid w:val="00F775AD"/>
    <w:rsid w:val="00F77AFB"/>
    <w:rsid w:val="00F80E07"/>
    <w:rsid w:val="00F8206B"/>
    <w:rsid w:val="00F90326"/>
    <w:rsid w:val="00F90F86"/>
    <w:rsid w:val="00F92DF0"/>
    <w:rsid w:val="00F94092"/>
    <w:rsid w:val="00F9639D"/>
    <w:rsid w:val="00FA0454"/>
    <w:rsid w:val="00FA4A9E"/>
    <w:rsid w:val="00FB1248"/>
    <w:rsid w:val="00FB18DC"/>
    <w:rsid w:val="00FB217D"/>
    <w:rsid w:val="00FB29CC"/>
    <w:rsid w:val="00FC0522"/>
    <w:rsid w:val="00FC2DE3"/>
    <w:rsid w:val="00FD3D04"/>
    <w:rsid w:val="00FD49A0"/>
    <w:rsid w:val="00FE27DE"/>
    <w:rsid w:val="00FF3205"/>
    <w:rsid w:val="00FF40AB"/>
    <w:rsid w:val="00FF5BB5"/>
    <w:rsid w:val="00FF66CA"/>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F4ED2"/>
  <w15:chartTrackingRefBased/>
  <w15:docId w15:val="{AD00EBD8-7EA0-4558-8E76-24423437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s-ES"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semiHidden/>
    <w:rsid w:val="00885E7D"/>
    <w:rPr>
      <w:sz w:val="16"/>
      <w:szCs w:val="16"/>
    </w:rPr>
  </w:style>
  <w:style w:type="paragraph" w:styleId="Textocomentario">
    <w:name w:val="annotation text"/>
    <w:basedOn w:val="Normal"/>
    <w:semiHidden/>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lang w:val="es-CO" w:eastAsia="es-CO"/>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CO" w:eastAsia="es-CO"/>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val="es-CO"/>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paragraphstyle"/>
    <w:basedOn w:val="Normal"/>
    <w:rsid w:val="00BC0996"/>
    <w:pPr>
      <w:spacing w:before="100" w:beforeAutospacing="1" w:after="100" w:afterAutospacing="1"/>
    </w:pPr>
    <w:rPr>
      <w:rFonts w:ascii="Times New Roman" w:hAnsi="Times New Roman"/>
      <w:sz w:val="24"/>
      <w:szCs w:val="24"/>
      <w:lang w:val="es-CO" w:eastAsia="es-CO"/>
    </w:rPr>
  </w:style>
  <w:style w:type="paragraph" w:styleId="Prrafodelista">
    <w:name w:val="List Paragraph"/>
    <w:basedOn w:val="Normal"/>
    <w:uiPriority w:val="34"/>
    <w:qFormat/>
    <w:rsid w:val="00760A14"/>
    <w:pPr>
      <w:ind w:left="708"/>
    </w:pPr>
  </w:style>
  <w:style w:type="paragraph" w:customStyle="1" w:styleId="CENTRAR">
    <w:name w:val="CENTRAR"/>
    <w:uiPriority w:val="99"/>
    <w:rsid w:val="00647B0E"/>
    <w:pPr>
      <w:widowControl w:val="0"/>
      <w:autoSpaceDE w:val="0"/>
      <w:autoSpaceDN w:val="0"/>
      <w:adjustRightInd w:val="0"/>
      <w:spacing w:before="28" w:after="28" w:line="210" w:lineRule="atLeast"/>
      <w:jc w:val="center"/>
    </w:pPr>
    <w:rPr>
      <w:color w:val="000000"/>
      <w:sz w:val="19"/>
      <w:szCs w:val="19"/>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5932">
      <w:bodyDiv w:val="1"/>
      <w:marLeft w:val="0"/>
      <w:marRight w:val="0"/>
      <w:marTop w:val="0"/>
      <w:marBottom w:val="0"/>
      <w:divBdr>
        <w:top w:val="none" w:sz="0" w:space="0" w:color="auto"/>
        <w:left w:val="none" w:sz="0" w:space="0" w:color="auto"/>
        <w:bottom w:val="none" w:sz="0" w:space="0" w:color="auto"/>
        <w:right w:val="none" w:sz="0" w:space="0" w:color="auto"/>
      </w:divBdr>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064067697">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H7EN5MXTHQNV-662-3264</_dlc_DocId>
    <_dlc_DocIdUrl xmlns="ae9388c0-b1e2-40ea-b6a8-c51c7913cbd2">
      <Url>https://mng.mincultura.gov.co/prensa/noticias/_layouts/15/DocIdRedir.aspx?ID=H7EN5MXTHQNV-662-3264</Url>
      <Description>H7EN5MXTHQNV-662-3264</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4454F-EFB9-4A89-A78C-BAA14326C07D}"/>
</file>

<file path=customXml/itemProps2.xml><?xml version="1.0" encoding="utf-8"?>
<ds:datastoreItem xmlns:ds="http://schemas.openxmlformats.org/officeDocument/2006/customXml" ds:itemID="{6F94FEC6-4E40-4460-B5CC-E46CD4B39070}"/>
</file>

<file path=customXml/itemProps3.xml><?xml version="1.0" encoding="utf-8"?>
<ds:datastoreItem xmlns:ds="http://schemas.openxmlformats.org/officeDocument/2006/customXml" ds:itemID="{2193A4FB-C005-40C4-A13F-79653C9D5B55}"/>
</file>

<file path=customXml/itemProps4.xml><?xml version="1.0" encoding="utf-8"?>
<ds:datastoreItem xmlns:ds="http://schemas.openxmlformats.org/officeDocument/2006/customXml" ds:itemID="{5BCD4696-FFD3-44D1-895C-890948F0B55C}"/>
</file>

<file path=customXml/itemProps5.xml><?xml version="1.0" encoding="utf-8"?>
<ds:datastoreItem xmlns:ds="http://schemas.openxmlformats.org/officeDocument/2006/customXml" ds:itemID="{CAEE3BFA-1C95-4437-9744-A5AF0C4895A8}"/>
</file>

<file path=docProps/app.xml><?xml version="1.0" encoding="utf-8"?>
<Properties xmlns="http://schemas.openxmlformats.org/officeDocument/2006/extended-properties" xmlns:vt="http://schemas.openxmlformats.org/officeDocument/2006/docPropsVTypes">
  <Template>Normal</Template>
  <TotalTime>27</TotalTime>
  <Pages>4</Pages>
  <Words>1452</Words>
  <Characters>7990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9424</CharactersWithSpaces>
  <SharedDoc>false</SharedDoc>
  <HLinks>
    <vt:vector size="6" baseType="variant">
      <vt:variant>
        <vt:i4>1900662</vt:i4>
      </vt:variant>
      <vt:variant>
        <vt:i4>0</vt:i4>
      </vt:variant>
      <vt:variant>
        <vt:i4>0</vt:i4>
      </vt:variant>
      <vt:variant>
        <vt:i4>5</vt:i4>
      </vt:variant>
      <vt:variant>
        <vt:lpwstr>https://s3.amazonaws.com/appforest_uf/f1600711792105x915255643583475700/Estatutos V2 septiembre 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Juan Manuel Andrade Morantes</cp:lastModifiedBy>
  <cp:revision>32</cp:revision>
  <cp:lastPrinted>2019-07-08T22:30:00Z</cp:lastPrinted>
  <dcterms:created xsi:type="dcterms:W3CDTF">2021-07-01T01:12:00Z</dcterms:created>
  <dcterms:modified xsi:type="dcterms:W3CDTF">2021-07-01T01:43:00Z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19ee5ebc-abff-487a-8cbf-64f918ba18f5</vt:lpwstr>
  </property>
</Properties>
</file>