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3164E" w14:textId="77777777" w:rsidR="00843B4A" w:rsidRPr="00843B4A" w:rsidRDefault="00843B4A" w:rsidP="00843B4A">
      <w:pPr>
        <w:rPr>
          <w:rFonts w:ascii="Arial" w:hAnsi="Arial" w:cs="Arial"/>
          <w:sz w:val="22"/>
          <w:szCs w:val="22"/>
        </w:rPr>
      </w:pPr>
    </w:p>
    <w:p w14:paraId="4F788E7F" w14:textId="77777777" w:rsidR="0016036E" w:rsidRPr="00367BE5" w:rsidRDefault="0016036E" w:rsidP="0016036E">
      <w:pPr>
        <w:pStyle w:val="Ttulo9"/>
        <w:ind w:firstLine="0"/>
        <w:rPr>
          <w:rFonts w:cs="Arial"/>
          <w:sz w:val="22"/>
          <w:szCs w:val="22"/>
        </w:rPr>
      </w:pPr>
      <w:r w:rsidRPr="00367BE5">
        <w:rPr>
          <w:rFonts w:cs="Arial"/>
          <w:sz w:val="22"/>
          <w:szCs w:val="22"/>
        </w:rPr>
        <w:t>LA MINISTRA DE CULTURA,</w:t>
      </w:r>
    </w:p>
    <w:p w14:paraId="5EFF8516" w14:textId="77777777" w:rsidR="0016036E" w:rsidRPr="00894984" w:rsidRDefault="0016036E" w:rsidP="0016036E">
      <w:pPr>
        <w:spacing w:before="1" w:after="1"/>
        <w:rPr>
          <w:rFonts w:ascii="Arial" w:hAnsi="Arial" w:cs="Arial"/>
          <w:snapToGrid w:val="0"/>
          <w:sz w:val="22"/>
          <w:szCs w:val="22"/>
        </w:rPr>
      </w:pPr>
    </w:p>
    <w:p w14:paraId="0BA18CDD" w14:textId="77777777" w:rsidR="0016036E" w:rsidRPr="00894984" w:rsidRDefault="0016036E" w:rsidP="0016036E">
      <w:pPr>
        <w:jc w:val="center"/>
        <w:rPr>
          <w:rFonts w:ascii="Arial" w:hAnsi="Arial" w:cs="Arial"/>
          <w:sz w:val="22"/>
          <w:szCs w:val="22"/>
          <w:lang w:val="es-CO"/>
        </w:rPr>
      </w:pPr>
    </w:p>
    <w:p w14:paraId="4FA5B507" w14:textId="77777777" w:rsidR="0016036E" w:rsidRPr="00894984" w:rsidRDefault="0016036E" w:rsidP="0016036E">
      <w:pPr>
        <w:jc w:val="center"/>
        <w:rPr>
          <w:rFonts w:ascii="Arial" w:hAnsi="Arial" w:cs="Arial"/>
          <w:snapToGrid w:val="0"/>
          <w:sz w:val="22"/>
          <w:szCs w:val="22"/>
          <w:lang w:val="es-CO"/>
        </w:rPr>
      </w:pPr>
      <w:r w:rsidRPr="00894984">
        <w:rPr>
          <w:rFonts w:ascii="Arial" w:hAnsi="Arial" w:cs="Arial"/>
          <w:snapToGrid w:val="0"/>
          <w:sz w:val="22"/>
          <w:szCs w:val="22"/>
          <w:lang w:val="es-CO"/>
        </w:rPr>
        <w:t>En ejercicio de las facultades legales que le confiere el numeral 1 del artículo 11 de la Ley 397 de 1997 (modificada por el artículo 7° de la Ley 1185 de 2008), Decreto 1080 de 2015 y</w:t>
      </w:r>
      <w:r>
        <w:rPr>
          <w:rFonts w:ascii="Arial" w:hAnsi="Arial" w:cs="Arial"/>
          <w:snapToGrid w:val="0"/>
          <w:sz w:val="22"/>
          <w:szCs w:val="22"/>
          <w:lang w:val="es-CO"/>
        </w:rPr>
        <w:t xml:space="preserve"> el</w:t>
      </w:r>
      <w:r w:rsidRPr="00894984">
        <w:rPr>
          <w:rFonts w:ascii="Arial" w:hAnsi="Arial" w:cs="Arial"/>
          <w:snapToGrid w:val="0"/>
          <w:sz w:val="22"/>
          <w:szCs w:val="22"/>
          <w:lang w:val="es-CO"/>
        </w:rPr>
        <w:t xml:space="preserve"> Decreto 2120 del 2018, y,</w:t>
      </w:r>
    </w:p>
    <w:p w14:paraId="231EB6F8" w14:textId="77777777" w:rsidR="0016036E" w:rsidRPr="00894984" w:rsidRDefault="0016036E" w:rsidP="0016036E">
      <w:pPr>
        <w:rPr>
          <w:rFonts w:ascii="Arial" w:hAnsi="Arial" w:cs="Arial"/>
          <w:sz w:val="22"/>
          <w:szCs w:val="22"/>
          <w:lang w:val="es-CO"/>
        </w:rPr>
      </w:pPr>
    </w:p>
    <w:p w14:paraId="6C5E115F" w14:textId="77777777" w:rsidR="0016036E" w:rsidRPr="00894984" w:rsidRDefault="0016036E" w:rsidP="0016036E">
      <w:pPr>
        <w:spacing w:before="1" w:after="1"/>
        <w:rPr>
          <w:rFonts w:ascii="Arial" w:hAnsi="Arial" w:cs="Arial"/>
          <w:snapToGrid w:val="0"/>
          <w:sz w:val="22"/>
          <w:szCs w:val="22"/>
        </w:rPr>
      </w:pPr>
    </w:p>
    <w:p w14:paraId="6FCD5C13" w14:textId="77777777" w:rsidR="0016036E" w:rsidRPr="00367BE5" w:rsidRDefault="0016036E" w:rsidP="0016036E">
      <w:pPr>
        <w:spacing w:before="1" w:after="1"/>
        <w:rPr>
          <w:rFonts w:ascii="Arial" w:hAnsi="Arial" w:cs="Arial"/>
          <w:b/>
          <w:snapToGrid w:val="0"/>
          <w:sz w:val="22"/>
          <w:szCs w:val="22"/>
        </w:rPr>
      </w:pPr>
    </w:p>
    <w:p w14:paraId="34523AC4" w14:textId="77777777" w:rsidR="0016036E" w:rsidRPr="00367BE5" w:rsidRDefault="0016036E" w:rsidP="0016036E">
      <w:pPr>
        <w:spacing w:before="1" w:after="1"/>
        <w:ind w:firstLine="1"/>
        <w:jc w:val="center"/>
        <w:rPr>
          <w:rFonts w:ascii="Arial" w:hAnsi="Arial" w:cs="Arial"/>
          <w:b/>
          <w:snapToGrid w:val="0"/>
          <w:sz w:val="22"/>
          <w:szCs w:val="22"/>
        </w:rPr>
      </w:pPr>
      <w:r w:rsidRPr="00367BE5">
        <w:rPr>
          <w:rFonts w:ascii="Arial" w:hAnsi="Arial" w:cs="Arial"/>
          <w:b/>
          <w:snapToGrid w:val="0"/>
          <w:sz w:val="22"/>
          <w:szCs w:val="22"/>
        </w:rPr>
        <w:t xml:space="preserve">CONSIDERANDO: </w:t>
      </w:r>
    </w:p>
    <w:p w14:paraId="51A54067" w14:textId="77777777" w:rsidR="0016036E" w:rsidRPr="00367BE5" w:rsidRDefault="0016036E" w:rsidP="0016036E">
      <w:pPr>
        <w:jc w:val="both"/>
        <w:rPr>
          <w:rFonts w:ascii="Arial" w:hAnsi="Arial" w:cs="Arial"/>
          <w:snapToGrid w:val="0"/>
          <w:sz w:val="22"/>
          <w:szCs w:val="22"/>
        </w:rPr>
      </w:pPr>
    </w:p>
    <w:p w14:paraId="4BA48908" w14:textId="77777777" w:rsidR="0016036E" w:rsidRPr="00367BE5" w:rsidRDefault="0016036E" w:rsidP="0016036E">
      <w:pPr>
        <w:spacing w:before="1" w:after="1" w:line="276" w:lineRule="auto"/>
        <w:ind w:right="1"/>
        <w:jc w:val="both"/>
        <w:rPr>
          <w:rFonts w:ascii="Arial" w:hAnsi="Arial" w:cs="Arial"/>
          <w:sz w:val="22"/>
          <w:szCs w:val="22"/>
        </w:rPr>
      </w:pPr>
      <w:r w:rsidRPr="1F7D8DC6">
        <w:rPr>
          <w:rFonts w:ascii="Arial" w:hAnsi="Arial" w:cs="Arial"/>
          <w:sz w:val="22"/>
          <w:szCs w:val="22"/>
        </w:rPr>
        <w:t>Que mediante la Ley 163 de 1959 el sector antiguo de Popayán fue declarado Monumento Nacional, y que de conformidad con el Articulo 4 de la Ley 397 de 1997, modificado por el Articulo 1 de la Ley 1185 de 2008, es Bien de Interés Cultural del Ámbito Nacional;</w:t>
      </w:r>
    </w:p>
    <w:p w14:paraId="0229DB0A" w14:textId="77777777" w:rsidR="0016036E" w:rsidRPr="00367BE5" w:rsidRDefault="0016036E" w:rsidP="0016036E">
      <w:pPr>
        <w:spacing w:before="1" w:after="1" w:line="276" w:lineRule="auto"/>
        <w:ind w:right="1"/>
        <w:jc w:val="both"/>
        <w:rPr>
          <w:rFonts w:ascii="Arial" w:hAnsi="Arial" w:cs="Arial"/>
          <w:sz w:val="22"/>
          <w:szCs w:val="22"/>
        </w:rPr>
      </w:pPr>
    </w:p>
    <w:p w14:paraId="1AC4CE06" w14:textId="77777777" w:rsidR="0016036E" w:rsidRPr="00367BE5" w:rsidRDefault="0016036E" w:rsidP="0016036E">
      <w:pPr>
        <w:spacing w:before="1" w:after="1" w:line="276" w:lineRule="auto"/>
        <w:ind w:right="1"/>
        <w:jc w:val="both"/>
        <w:rPr>
          <w:rFonts w:ascii="Arial" w:hAnsi="Arial" w:cs="Arial"/>
          <w:sz w:val="22"/>
          <w:szCs w:val="22"/>
        </w:rPr>
      </w:pPr>
      <w:r w:rsidRPr="00367BE5">
        <w:rPr>
          <w:rFonts w:ascii="Arial" w:hAnsi="Arial" w:cs="Arial"/>
          <w:sz w:val="22"/>
          <w:szCs w:val="22"/>
        </w:rPr>
        <w:t xml:space="preserve">Que mediante la Resolución no. 2432 de noviembre 24 de 2009, el Ministerio de Cultura aprobó </w:t>
      </w:r>
      <w:r w:rsidRPr="00367BE5">
        <w:rPr>
          <w:rFonts w:ascii="Arial" w:hAnsi="Arial" w:cs="Arial"/>
          <w:b/>
          <w:sz w:val="22"/>
          <w:szCs w:val="22"/>
        </w:rPr>
        <w:t>¨el Plan Especial de manejo y Protección sector antiguo del municipio de Popayán y su zona de Influencia¨</w:t>
      </w:r>
      <w:r w:rsidRPr="00367BE5">
        <w:rPr>
          <w:rFonts w:ascii="Arial" w:hAnsi="Arial" w:cs="Arial"/>
          <w:sz w:val="22"/>
          <w:szCs w:val="22"/>
        </w:rPr>
        <w:t>;</w:t>
      </w:r>
    </w:p>
    <w:p w14:paraId="0B208949" w14:textId="77777777" w:rsidR="0016036E" w:rsidRPr="00367BE5" w:rsidRDefault="0016036E" w:rsidP="0016036E">
      <w:pPr>
        <w:spacing w:before="1" w:after="1" w:line="276" w:lineRule="auto"/>
        <w:ind w:right="1"/>
        <w:jc w:val="both"/>
        <w:rPr>
          <w:rFonts w:ascii="Arial" w:hAnsi="Arial" w:cs="Arial"/>
          <w:sz w:val="22"/>
          <w:szCs w:val="22"/>
        </w:rPr>
      </w:pPr>
    </w:p>
    <w:p w14:paraId="7A3F7C79" w14:textId="77777777" w:rsidR="0016036E" w:rsidRPr="00367BE5" w:rsidRDefault="0016036E" w:rsidP="0016036E">
      <w:pPr>
        <w:spacing w:before="1" w:after="1" w:line="276" w:lineRule="auto"/>
        <w:ind w:right="1"/>
        <w:jc w:val="both"/>
        <w:rPr>
          <w:rFonts w:ascii="Arial" w:hAnsi="Arial" w:cs="Arial"/>
          <w:sz w:val="22"/>
          <w:szCs w:val="22"/>
        </w:rPr>
      </w:pPr>
      <w:r w:rsidRPr="00367BE5">
        <w:rPr>
          <w:rFonts w:ascii="Arial" w:hAnsi="Arial" w:cs="Arial"/>
          <w:sz w:val="22"/>
          <w:szCs w:val="22"/>
        </w:rPr>
        <w:t>Que de conformidad con lo dispuesto ordinal 1.1.</w:t>
      </w:r>
      <w:r>
        <w:rPr>
          <w:rFonts w:ascii="Arial" w:hAnsi="Arial" w:cs="Arial"/>
          <w:sz w:val="22"/>
          <w:szCs w:val="22"/>
        </w:rPr>
        <w:t xml:space="preserve"> </w:t>
      </w:r>
      <w:r w:rsidRPr="00367BE5">
        <w:rPr>
          <w:rFonts w:ascii="Arial" w:hAnsi="Arial" w:cs="Arial"/>
          <w:sz w:val="22"/>
          <w:szCs w:val="22"/>
        </w:rPr>
        <w:t>numeral 4 del del artículo 2.3.1.3. del Decreto 1080 de 2015 (Decreto Único Reglamentario del Sector Cultura), el Ministerio de Cultura es la entidad competente para establecer aspectos técnicos y administrativos relativos al contenido general de los planes especiales de manejo y protección, PEMP, de los bienes de interés cultural de los ámbitos nacional y territorial;</w:t>
      </w:r>
    </w:p>
    <w:p w14:paraId="70972EAE" w14:textId="77777777" w:rsidR="0016036E" w:rsidRPr="00367BE5" w:rsidRDefault="0016036E" w:rsidP="0016036E">
      <w:pPr>
        <w:spacing w:before="1" w:after="1" w:line="276" w:lineRule="auto"/>
        <w:ind w:right="1"/>
        <w:jc w:val="both"/>
        <w:rPr>
          <w:rFonts w:ascii="Arial" w:hAnsi="Arial" w:cs="Arial"/>
          <w:sz w:val="22"/>
          <w:szCs w:val="22"/>
        </w:rPr>
      </w:pPr>
    </w:p>
    <w:p w14:paraId="72E6CBCF" w14:textId="77777777" w:rsidR="0016036E" w:rsidRPr="00367BE5" w:rsidRDefault="0016036E" w:rsidP="0016036E">
      <w:pPr>
        <w:spacing w:before="1" w:after="1" w:line="276" w:lineRule="auto"/>
        <w:ind w:right="1"/>
        <w:jc w:val="both"/>
        <w:rPr>
          <w:rFonts w:ascii="Arial" w:hAnsi="Arial" w:cs="Arial"/>
          <w:sz w:val="22"/>
          <w:szCs w:val="22"/>
        </w:rPr>
      </w:pPr>
      <w:r w:rsidRPr="00367BE5">
        <w:rPr>
          <w:rFonts w:ascii="Arial" w:hAnsi="Arial" w:cs="Arial"/>
          <w:sz w:val="22"/>
          <w:szCs w:val="22"/>
        </w:rPr>
        <w:t>Que el Artículo 124. Resolución no. 2432 de noviembre 24 de 2009 establece:</w:t>
      </w:r>
    </w:p>
    <w:p w14:paraId="1B25B51E" w14:textId="77777777" w:rsidR="0016036E" w:rsidRPr="00367BE5" w:rsidRDefault="0016036E" w:rsidP="0016036E">
      <w:pPr>
        <w:spacing w:before="1" w:after="1"/>
        <w:ind w:right="1"/>
        <w:jc w:val="both"/>
        <w:rPr>
          <w:rFonts w:ascii="Arial" w:hAnsi="Arial" w:cs="Arial"/>
          <w:sz w:val="22"/>
          <w:szCs w:val="22"/>
        </w:rPr>
      </w:pPr>
    </w:p>
    <w:p w14:paraId="10A20F8D" w14:textId="77777777" w:rsidR="0016036E" w:rsidRPr="00367BE5" w:rsidRDefault="0016036E" w:rsidP="0016036E">
      <w:pPr>
        <w:spacing w:before="1" w:after="1"/>
        <w:ind w:left="426" w:right="624"/>
        <w:jc w:val="both"/>
        <w:rPr>
          <w:rFonts w:ascii="Arial" w:hAnsi="Arial" w:cs="Arial"/>
          <w:i/>
          <w:sz w:val="22"/>
          <w:szCs w:val="22"/>
        </w:rPr>
      </w:pPr>
      <w:r w:rsidRPr="00367BE5">
        <w:rPr>
          <w:rFonts w:ascii="Arial" w:hAnsi="Arial" w:cs="Arial"/>
          <w:b/>
          <w:i/>
          <w:sz w:val="22"/>
          <w:szCs w:val="22"/>
        </w:rPr>
        <w:t>VIGENCIA Y MODIFICACIONES AL PEMP.</w:t>
      </w:r>
      <w:r w:rsidRPr="00367BE5">
        <w:rPr>
          <w:rFonts w:ascii="Arial" w:hAnsi="Arial" w:cs="Arial"/>
          <w:i/>
          <w:sz w:val="22"/>
          <w:szCs w:val="22"/>
        </w:rPr>
        <w:t xml:space="preserve"> La modificación del presente plan requiere la elaboración previa de un estudio técnico en el que se sustenten las modificaciones en concordancia con la legislación nacional sobre patrimonio cultural.</w:t>
      </w:r>
    </w:p>
    <w:p w14:paraId="343B4AEC" w14:textId="77777777" w:rsidR="0016036E" w:rsidRPr="00367BE5" w:rsidRDefault="0016036E" w:rsidP="0016036E">
      <w:pPr>
        <w:spacing w:before="1" w:after="1" w:line="276" w:lineRule="auto"/>
        <w:ind w:left="426" w:right="1"/>
        <w:jc w:val="both"/>
        <w:rPr>
          <w:rFonts w:ascii="Arial" w:hAnsi="Arial" w:cs="Arial"/>
          <w:i/>
          <w:sz w:val="22"/>
          <w:szCs w:val="22"/>
        </w:rPr>
      </w:pPr>
    </w:p>
    <w:p w14:paraId="61B60A23" w14:textId="77777777" w:rsidR="0016036E" w:rsidRDefault="0016036E" w:rsidP="0016036E">
      <w:pPr>
        <w:spacing w:before="1" w:after="1" w:line="276" w:lineRule="auto"/>
        <w:ind w:right="1"/>
        <w:jc w:val="both"/>
        <w:rPr>
          <w:rFonts w:ascii="Arial" w:hAnsi="Arial" w:cs="Arial"/>
          <w:sz w:val="22"/>
          <w:szCs w:val="22"/>
        </w:rPr>
      </w:pPr>
      <w:r w:rsidRPr="00367BE5">
        <w:rPr>
          <w:rFonts w:ascii="Arial" w:hAnsi="Arial" w:cs="Arial"/>
          <w:sz w:val="22"/>
          <w:szCs w:val="22"/>
        </w:rPr>
        <w:t xml:space="preserve">Que mediante las resoluciones </w:t>
      </w:r>
      <w:proofErr w:type="spellStart"/>
      <w:r w:rsidRPr="00367BE5">
        <w:rPr>
          <w:rFonts w:ascii="Arial" w:hAnsi="Arial" w:cs="Arial"/>
          <w:sz w:val="22"/>
          <w:szCs w:val="22"/>
        </w:rPr>
        <w:t>n</w:t>
      </w:r>
      <w:r>
        <w:rPr>
          <w:rFonts w:ascii="Arial" w:hAnsi="Arial" w:cs="Arial"/>
          <w:sz w:val="22"/>
          <w:szCs w:val="22"/>
        </w:rPr>
        <w:t>º</w:t>
      </w:r>
      <w:proofErr w:type="spellEnd"/>
      <w:r w:rsidRPr="00367BE5">
        <w:rPr>
          <w:rFonts w:ascii="Arial" w:hAnsi="Arial" w:cs="Arial"/>
          <w:sz w:val="22"/>
          <w:szCs w:val="22"/>
        </w:rPr>
        <w:t>. 0098 de enero 28</w:t>
      </w:r>
      <w:r>
        <w:rPr>
          <w:rFonts w:ascii="Arial" w:hAnsi="Arial" w:cs="Arial"/>
          <w:sz w:val="22"/>
          <w:szCs w:val="22"/>
        </w:rPr>
        <w:t xml:space="preserve"> de 2011, </w:t>
      </w:r>
      <w:proofErr w:type="spellStart"/>
      <w:r w:rsidRPr="00367BE5">
        <w:rPr>
          <w:rFonts w:ascii="Arial" w:hAnsi="Arial" w:cs="Arial"/>
          <w:sz w:val="22"/>
          <w:szCs w:val="22"/>
        </w:rPr>
        <w:t>n</w:t>
      </w:r>
      <w:r>
        <w:rPr>
          <w:rFonts w:ascii="Arial" w:hAnsi="Arial" w:cs="Arial"/>
          <w:sz w:val="22"/>
          <w:szCs w:val="22"/>
        </w:rPr>
        <w:t>º</w:t>
      </w:r>
      <w:proofErr w:type="spellEnd"/>
      <w:r w:rsidRPr="00367BE5">
        <w:rPr>
          <w:rFonts w:ascii="Arial" w:hAnsi="Arial" w:cs="Arial"/>
          <w:sz w:val="22"/>
          <w:szCs w:val="22"/>
        </w:rPr>
        <w:t>. 2401 de agosto 6 de 2014 y, se modificó la Resolución 2432 del 24 de noviembre de 2009 mediante la cual se aprobó el Plan Especial de manejo y Protección del sector antiguo de Popayán;</w:t>
      </w:r>
    </w:p>
    <w:p w14:paraId="1FAFC8B8" w14:textId="77777777" w:rsidR="0016036E" w:rsidRDefault="0016036E" w:rsidP="0016036E">
      <w:pPr>
        <w:spacing w:before="1" w:after="1" w:line="276" w:lineRule="auto"/>
        <w:ind w:right="1"/>
        <w:jc w:val="both"/>
        <w:rPr>
          <w:rFonts w:ascii="Arial" w:hAnsi="Arial" w:cs="Arial"/>
          <w:sz w:val="22"/>
          <w:szCs w:val="22"/>
        </w:rPr>
      </w:pPr>
    </w:p>
    <w:p w14:paraId="35B3F2D1" w14:textId="77777777" w:rsidR="0016036E" w:rsidRPr="00367BE5" w:rsidRDefault="0016036E" w:rsidP="0016036E">
      <w:pPr>
        <w:spacing w:before="1" w:after="1" w:line="276" w:lineRule="auto"/>
        <w:ind w:right="1"/>
        <w:jc w:val="both"/>
        <w:rPr>
          <w:rFonts w:ascii="Arial" w:hAnsi="Arial" w:cs="Arial"/>
          <w:sz w:val="22"/>
          <w:szCs w:val="22"/>
        </w:rPr>
      </w:pPr>
      <w:r w:rsidRPr="00FA359F">
        <w:rPr>
          <w:rFonts w:ascii="Arial" w:hAnsi="Arial" w:cs="Arial"/>
          <w:sz w:val="22"/>
          <w:szCs w:val="22"/>
        </w:rPr>
        <w:t xml:space="preserve">Que mediante la Resolución </w:t>
      </w:r>
      <w:proofErr w:type="spellStart"/>
      <w:r w:rsidRPr="00FA359F">
        <w:rPr>
          <w:rFonts w:ascii="Arial" w:hAnsi="Arial" w:cs="Arial"/>
          <w:sz w:val="22"/>
          <w:szCs w:val="22"/>
        </w:rPr>
        <w:t>nº</w:t>
      </w:r>
      <w:proofErr w:type="spellEnd"/>
      <w:r w:rsidRPr="00FA359F">
        <w:rPr>
          <w:rFonts w:ascii="Arial" w:hAnsi="Arial" w:cs="Arial"/>
          <w:sz w:val="22"/>
          <w:szCs w:val="22"/>
        </w:rPr>
        <w:t xml:space="preserve">. 2430 de agosto14 de 2015 se modifica la Resolución </w:t>
      </w:r>
      <w:proofErr w:type="spellStart"/>
      <w:r w:rsidRPr="00FA359F">
        <w:rPr>
          <w:rFonts w:ascii="Arial" w:hAnsi="Arial" w:cs="Arial"/>
          <w:sz w:val="22"/>
          <w:szCs w:val="22"/>
        </w:rPr>
        <w:t>n°</w:t>
      </w:r>
      <w:proofErr w:type="spellEnd"/>
      <w:r w:rsidRPr="00FA359F">
        <w:rPr>
          <w:rFonts w:ascii="Arial" w:hAnsi="Arial" w:cs="Arial"/>
          <w:sz w:val="22"/>
          <w:szCs w:val="22"/>
        </w:rPr>
        <w:t xml:space="preserve"> 2401 del 17 de agosto de 2014 que modificó, aclaró y adicionó la Resolución </w:t>
      </w:r>
      <w:proofErr w:type="spellStart"/>
      <w:r w:rsidRPr="00FA359F">
        <w:rPr>
          <w:rFonts w:ascii="Arial" w:hAnsi="Arial" w:cs="Arial"/>
          <w:sz w:val="22"/>
          <w:szCs w:val="22"/>
        </w:rPr>
        <w:t>n°</w:t>
      </w:r>
      <w:proofErr w:type="spellEnd"/>
      <w:r w:rsidRPr="00FA359F">
        <w:rPr>
          <w:rFonts w:ascii="Arial" w:hAnsi="Arial" w:cs="Arial"/>
          <w:sz w:val="22"/>
          <w:szCs w:val="22"/>
        </w:rPr>
        <w:t xml:space="preserve"> </w:t>
      </w:r>
      <w:r w:rsidRPr="00FA359F">
        <w:rPr>
          <w:rFonts w:ascii="Arial" w:hAnsi="Arial" w:cs="Arial"/>
          <w:sz w:val="22"/>
          <w:szCs w:val="22"/>
        </w:rPr>
        <w:lastRenderedPageBreak/>
        <w:t>2432 del 24 de noviembre de 2009 mediante la cual se aprobó el Plan Especial de manejo y Protección del sector antiguo de Popayán;</w:t>
      </w:r>
    </w:p>
    <w:p w14:paraId="537709B3" w14:textId="77777777" w:rsidR="0016036E" w:rsidRPr="00367BE5" w:rsidRDefault="0016036E" w:rsidP="0016036E">
      <w:pPr>
        <w:spacing w:before="1" w:after="1" w:line="276" w:lineRule="auto"/>
        <w:ind w:right="1"/>
        <w:jc w:val="both"/>
        <w:rPr>
          <w:rFonts w:ascii="Arial" w:hAnsi="Arial" w:cs="Arial"/>
          <w:sz w:val="22"/>
          <w:szCs w:val="22"/>
        </w:rPr>
      </w:pPr>
    </w:p>
    <w:p w14:paraId="18BC06B3" w14:textId="77777777" w:rsidR="0016036E" w:rsidRPr="00367BE5" w:rsidRDefault="0016036E" w:rsidP="0016036E">
      <w:pPr>
        <w:spacing w:before="1" w:after="1" w:line="276" w:lineRule="auto"/>
        <w:ind w:right="1"/>
        <w:jc w:val="both"/>
        <w:rPr>
          <w:rFonts w:ascii="Arial" w:hAnsi="Arial" w:cs="Arial"/>
          <w:sz w:val="22"/>
          <w:szCs w:val="22"/>
        </w:rPr>
      </w:pPr>
      <w:r w:rsidRPr="00367BE5">
        <w:rPr>
          <w:rFonts w:ascii="Arial" w:hAnsi="Arial" w:cs="Arial"/>
          <w:sz w:val="22"/>
          <w:szCs w:val="22"/>
        </w:rPr>
        <w:t>Que</w:t>
      </w:r>
      <w:r>
        <w:rPr>
          <w:rFonts w:ascii="Arial" w:hAnsi="Arial" w:cs="Arial"/>
          <w:sz w:val="22"/>
          <w:szCs w:val="22"/>
        </w:rPr>
        <w:t xml:space="preserve"> mediante</w:t>
      </w:r>
      <w:r w:rsidRPr="00367BE5">
        <w:rPr>
          <w:rFonts w:ascii="Arial" w:hAnsi="Arial" w:cs="Arial"/>
          <w:sz w:val="22"/>
          <w:szCs w:val="22"/>
        </w:rPr>
        <w:t xml:space="preserve"> la Resolución no. 3205 de 2016, se modificó la Resolución no. 2401 del 6 de agosto de 2014 que modifico, adiciono y aclaro la resolución 2432 del 24 de noviembre de 2009 mediante la cual se aprobó el Plan Especial de manejo y Protección del sector antiguo de Popayán;</w:t>
      </w:r>
    </w:p>
    <w:p w14:paraId="0059BF5F" w14:textId="77777777" w:rsidR="0016036E" w:rsidRPr="00367BE5" w:rsidRDefault="0016036E" w:rsidP="0016036E">
      <w:pPr>
        <w:spacing w:before="1" w:after="1" w:line="276" w:lineRule="auto"/>
        <w:ind w:right="1"/>
        <w:jc w:val="both"/>
        <w:rPr>
          <w:rFonts w:ascii="Arial" w:hAnsi="Arial" w:cs="Arial"/>
          <w:sz w:val="22"/>
          <w:szCs w:val="22"/>
        </w:rPr>
      </w:pPr>
    </w:p>
    <w:p w14:paraId="0E0F57C9" w14:textId="1926E4C9" w:rsidR="0016036E" w:rsidRPr="00367BE5" w:rsidRDefault="0016036E" w:rsidP="0016036E">
      <w:pPr>
        <w:spacing w:before="1" w:after="1" w:line="276" w:lineRule="auto"/>
        <w:ind w:right="1"/>
        <w:jc w:val="both"/>
        <w:rPr>
          <w:rFonts w:ascii="Arial" w:hAnsi="Arial" w:cs="Arial"/>
          <w:sz w:val="22"/>
          <w:szCs w:val="22"/>
        </w:rPr>
      </w:pPr>
      <w:r w:rsidRPr="00F44642">
        <w:rPr>
          <w:rFonts w:ascii="Arial" w:hAnsi="Arial" w:cs="Arial"/>
          <w:sz w:val="22"/>
          <w:szCs w:val="22"/>
        </w:rPr>
        <w:t xml:space="preserve">Que el predio identificado con la dirección; </w:t>
      </w:r>
      <w:r w:rsidRPr="00F44642">
        <w:rPr>
          <w:rFonts w:ascii="Arial" w:hAnsi="Arial" w:cs="Arial"/>
          <w:b/>
          <w:i/>
          <w:sz w:val="22"/>
          <w:szCs w:val="22"/>
        </w:rPr>
        <w:t xml:space="preserve">Calle 5 </w:t>
      </w:r>
      <w:proofErr w:type="spellStart"/>
      <w:r w:rsidRPr="00F44642">
        <w:rPr>
          <w:rFonts w:ascii="Arial" w:hAnsi="Arial" w:cs="Arial"/>
          <w:b/>
          <w:i/>
          <w:sz w:val="22"/>
          <w:szCs w:val="22"/>
        </w:rPr>
        <w:t>Nº</w:t>
      </w:r>
      <w:proofErr w:type="spellEnd"/>
      <w:r w:rsidRPr="00F44642">
        <w:rPr>
          <w:rFonts w:ascii="Arial" w:hAnsi="Arial" w:cs="Arial"/>
          <w:b/>
          <w:i/>
          <w:sz w:val="22"/>
          <w:szCs w:val="22"/>
        </w:rPr>
        <w:t xml:space="preserve"> 4-07</w:t>
      </w:r>
      <w:r>
        <w:rPr>
          <w:rFonts w:ascii="Arial" w:hAnsi="Arial" w:cs="Arial"/>
          <w:b/>
          <w:i/>
          <w:sz w:val="22"/>
          <w:szCs w:val="22"/>
        </w:rPr>
        <w:t xml:space="preserve"> / </w:t>
      </w:r>
      <w:proofErr w:type="spellStart"/>
      <w:r>
        <w:rPr>
          <w:rFonts w:ascii="Arial" w:hAnsi="Arial" w:cs="Arial"/>
          <w:b/>
          <w:i/>
          <w:sz w:val="22"/>
          <w:szCs w:val="22"/>
        </w:rPr>
        <w:t>Cra</w:t>
      </w:r>
      <w:proofErr w:type="spellEnd"/>
      <w:r>
        <w:rPr>
          <w:rFonts w:ascii="Arial" w:hAnsi="Arial" w:cs="Arial"/>
          <w:b/>
          <w:i/>
          <w:sz w:val="22"/>
          <w:szCs w:val="22"/>
        </w:rPr>
        <w:t xml:space="preserve">. 4  </w:t>
      </w:r>
      <w:proofErr w:type="spellStart"/>
      <w:r w:rsidR="00560BD4">
        <w:rPr>
          <w:rFonts w:ascii="Arial" w:hAnsi="Arial" w:cs="Arial"/>
          <w:b/>
          <w:i/>
          <w:sz w:val="22"/>
          <w:szCs w:val="22"/>
        </w:rPr>
        <w:t>Nº</w:t>
      </w:r>
      <w:proofErr w:type="spellEnd"/>
      <w:r w:rsidR="00560BD4">
        <w:rPr>
          <w:rFonts w:ascii="Arial" w:hAnsi="Arial" w:cs="Arial"/>
          <w:b/>
          <w:i/>
          <w:sz w:val="22"/>
          <w:szCs w:val="22"/>
        </w:rPr>
        <w:t xml:space="preserve"> </w:t>
      </w:r>
      <w:r>
        <w:rPr>
          <w:rFonts w:ascii="Arial" w:hAnsi="Arial" w:cs="Arial"/>
          <w:b/>
          <w:i/>
          <w:sz w:val="22"/>
          <w:szCs w:val="22"/>
        </w:rPr>
        <w:t>5 24</w:t>
      </w:r>
      <w:r w:rsidRPr="00F44642">
        <w:rPr>
          <w:rStyle w:val="Refdecomentario"/>
        </w:rPr>
        <w:t xml:space="preserve">, </w:t>
      </w:r>
      <w:r w:rsidRPr="00F44642">
        <w:rPr>
          <w:rFonts w:ascii="Arial" w:hAnsi="Arial" w:cs="Arial"/>
          <w:sz w:val="22"/>
          <w:szCs w:val="22"/>
        </w:rPr>
        <w:t>localizado en el Sector Antiguo de la ciudad de Popayán e identificado con el código predial</w:t>
      </w:r>
      <w:r w:rsidRPr="00367BE5">
        <w:rPr>
          <w:rFonts w:ascii="Arial" w:hAnsi="Arial" w:cs="Arial"/>
          <w:sz w:val="22"/>
          <w:szCs w:val="22"/>
        </w:rPr>
        <w:t xml:space="preserve"> </w:t>
      </w:r>
      <w:r w:rsidRPr="002A7811">
        <w:rPr>
          <w:rFonts w:ascii="Arial" w:hAnsi="Arial" w:cs="Arial"/>
          <w:b/>
          <w:sz w:val="22"/>
          <w:szCs w:val="22"/>
        </w:rPr>
        <w:t>No.1900101030086002</w:t>
      </w:r>
      <w:r>
        <w:rPr>
          <w:rFonts w:ascii="Arial" w:hAnsi="Arial" w:cs="Arial"/>
          <w:b/>
          <w:sz w:val="22"/>
          <w:szCs w:val="22"/>
        </w:rPr>
        <w:t>,</w:t>
      </w:r>
      <w:r>
        <w:rPr>
          <w:rFonts w:ascii="Arial" w:hAnsi="Arial" w:cs="Arial"/>
          <w:sz w:val="22"/>
          <w:szCs w:val="22"/>
        </w:rPr>
        <w:t xml:space="preserve"> matricula inmobiliaria número </w:t>
      </w:r>
      <w:proofErr w:type="spellStart"/>
      <w:r>
        <w:rPr>
          <w:rFonts w:ascii="Arial" w:hAnsi="Arial" w:cs="Arial"/>
          <w:sz w:val="22"/>
          <w:szCs w:val="22"/>
        </w:rPr>
        <w:t>nº</w:t>
      </w:r>
      <w:proofErr w:type="spellEnd"/>
      <w:r>
        <w:rPr>
          <w:rFonts w:ascii="Arial" w:hAnsi="Arial" w:cs="Arial"/>
          <w:sz w:val="22"/>
          <w:szCs w:val="22"/>
        </w:rPr>
        <w:t xml:space="preserve"> 120-124881, </w:t>
      </w:r>
      <w:r w:rsidRPr="00367BE5">
        <w:rPr>
          <w:rFonts w:ascii="Arial" w:hAnsi="Arial" w:cs="Arial"/>
          <w:sz w:val="22"/>
          <w:szCs w:val="22"/>
        </w:rPr>
        <w:t xml:space="preserve">se encuentra ubicado en el área afectada establecida por el Plan Especial de Manejo y Protección -PEMP- Resolución 2432 del 24 de noviembre de 2009 </w:t>
      </w:r>
      <w:r>
        <w:rPr>
          <w:rFonts w:ascii="Arial" w:hAnsi="Arial" w:cs="Arial"/>
          <w:sz w:val="22"/>
          <w:szCs w:val="22"/>
        </w:rPr>
        <w:t>tal</w:t>
      </w:r>
      <w:r w:rsidRPr="00367BE5">
        <w:rPr>
          <w:rFonts w:ascii="Arial" w:hAnsi="Arial" w:cs="Arial"/>
          <w:sz w:val="22"/>
          <w:szCs w:val="22"/>
        </w:rPr>
        <w:t xml:space="preserve"> como se evidencia en el en el Plano: F-01 Delimitación, y hace parte de la Unidad de Gestión Urbanística: U.G.U. Santo Domingo, delimitada en el Artículo 95 de la mencionada resolución; </w:t>
      </w:r>
    </w:p>
    <w:p w14:paraId="7DA77D4E" w14:textId="77777777" w:rsidR="0016036E" w:rsidRPr="00367BE5" w:rsidRDefault="0016036E" w:rsidP="0016036E">
      <w:pPr>
        <w:spacing w:before="1" w:after="1"/>
        <w:ind w:right="1"/>
        <w:jc w:val="both"/>
        <w:rPr>
          <w:rFonts w:ascii="Arial" w:hAnsi="Arial" w:cs="Arial"/>
          <w:sz w:val="22"/>
          <w:szCs w:val="22"/>
        </w:rPr>
      </w:pPr>
    </w:p>
    <w:p w14:paraId="1D7F05E4" w14:textId="77777777" w:rsidR="0016036E" w:rsidRPr="006F04D2" w:rsidRDefault="0016036E" w:rsidP="0016036E">
      <w:pPr>
        <w:spacing w:before="1" w:after="1" w:line="276" w:lineRule="auto"/>
        <w:ind w:right="1"/>
        <w:jc w:val="both"/>
        <w:rPr>
          <w:rFonts w:ascii="Arial" w:hAnsi="Arial" w:cs="Arial"/>
          <w:sz w:val="22"/>
          <w:szCs w:val="22"/>
        </w:rPr>
      </w:pPr>
      <w:r w:rsidRPr="00851BF7">
        <w:rPr>
          <w:rFonts w:ascii="Arial" w:hAnsi="Arial" w:cs="Arial"/>
          <w:sz w:val="22"/>
          <w:szCs w:val="22"/>
        </w:rPr>
        <w:t>Que Articulo</w:t>
      </w:r>
      <w:r w:rsidRPr="009C0944">
        <w:rPr>
          <w:rFonts w:ascii="Arial" w:hAnsi="Arial" w:cs="Arial"/>
          <w:bCs/>
          <w:sz w:val="22"/>
          <w:szCs w:val="22"/>
        </w:rPr>
        <w:t xml:space="preserve"> 4 de la Resolución 2401 de 2014</w:t>
      </w:r>
      <w:r>
        <w:rPr>
          <w:rFonts w:ascii="Arial" w:hAnsi="Arial" w:cs="Arial"/>
          <w:bCs/>
          <w:sz w:val="22"/>
          <w:szCs w:val="22"/>
        </w:rPr>
        <w:t xml:space="preserve">, modificada y aclarada por las resoluciones </w:t>
      </w:r>
      <w:r w:rsidRPr="00367BE5">
        <w:rPr>
          <w:rFonts w:ascii="Arial" w:hAnsi="Arial" w:cs="Arial"/>
          <w:sz w:val="22"/>
          <w:szCs w:val="22"/>
        </w:rPr>
        <w:t>no. 3205 de 2016</w:t>
      </w:r>
      <w:r>
        <w:rPr>
          <w:rFonts w:ascii="Arial" w:hAnsi="Arial" w:cs="Arial"/>
          <w:sz w:val="22"/>
          <w:szCs w:val="22"/>
        </w:rPr>
        <w:t xml:space="preserve"> y no. 4386</w:t>
      </w:r>
      <w:r w:rsidRPr="00367BE5">
        <w:rPr>
          <w:rFonts w:ascii="Arial" w:hAnsi="Arial" w:cs="Arial"/>
          <w:sz w:val="22"/>
          <w:szCs w:val="22"/>
        </w:rPr>
        <w:t xml:space="preserve"> </w:t>
      </w:r>
      <w:r>
        <w:rPr>
          <w:rFonts w:ascii="Arial" w:hAnsi="Arial" w:cs="Arial"/>
          <w:sz w:val="22"/>
          <w:szCs w:val="22"/>
        </w:rPr>
        <w:t xml:space="preserve">de 2018, </w:t>
      </w:r>
      <w:r w:rsidRPr="006F04D2">
        <w:rPr>
          <w:rFonts w:ascii="Arial" w:hAnsi="Arial" w:cs="Arial"/>
          <w:sz w:val="22"/>
          <w:szCs w:val="22"/>
        </w:rPr>
        <w:t xml:space="preserve">establece el nivel permitido de intervención </w:t>
      </w:r>
      <w:r>
        <w:rPr>
          <w:rFonts w:ascii="Arial" w:hAnsi="Arial" w:cs="Arial"/>
          <w:sz w:val="22"/>
          <w:szCs w:val="22"/>
        </w:rPr>
        <w:t xml:space="preserve">para los predios sin construir, </w:t>
      </w:r>
      <w:r w:rsidRPr="001569FA">
        <w:rPr>
          <w:rFonts w:ascii="Arial" w:hAnsi="Arial" w:cs="Arial"/>
          <w:sz w:val="22"/>
          <w:szCs w:val="22"/>
        </w:rPr>
        <w:t>d</w:t>
      </w:r>
      <w:r>
        <w:rPr>
          <w:rFonts w:ascii="Arial" w:hAnsi="Arial" w:cs="Arial"/>
          <w:sz w:val="22"/>
          <w:szCs w:val="22"/>
        </w:rPr>
        <w:t>e la siguiente manera:</w:t>
      </w:r>
    </w:p>
    <w:p w14:paraId="2D11BEBE" w14:textId="77777777" w:rsidR="0016036E" w:rsidRPr="00851BF7" w:rsidRDefault="0016036E" w:rsidP="0016036E">
      <w:pPr>
        <w:spacing w:before="1" w:after="1"/>
        <w:ind w:right="1"/>
        <w:jc w:val="both"/>
        <w:rPr>
          <w:rFonts w:ascii="Arial" w:hAnsi="Arial" w:cs="Arial"/>
          <w:sz w:val="22"/>
          <w:szCs w:val="22"/>
        </w:rPr>
      </w:pPr>
    </w:p>
    <w:p w14:paraId="1CCF3A5E" w14:textId="77777777" w:rsidR="0016036E" w:rsidRPr="00851BF7" w:rsidRDefault="0016036E" w:rsidP="0016036E">
      <w:pPr>
        <w:spacing w:before="1" w:after="1"/>
        <w:ind w:left="227" w:right="567"/>
        <w:jc w:val="both"/>
        <w:rPr>
          <w:rFonts w:ascii="Arial" w:hAnsi="Arial" w:cs="Arial"/>
          <w:sz w:val="22"/>
          <w:szCs w:val="22"/>
        </w:rPr>
      </w:pPr>
      <w:r w:rsidRPr="00851BF7">
        <w:rPr>
          <w:rFonts w:ascii="Arial" w:hAnsi="Arial" w:cs="Arial"/>
          <w:b/>
          <w:sz w:val="22"/>
          <w:szCs w:val="22"/>
        </w:rPr>
        <w:t xml:space="preserve">Nivel 3 Conservación contextual (…) </w:t>
      </w:r>
      <w:r w:rsidRPr="00851BF7">
        <w:rPr>
          <w:rFonts w:ascii="Arial" w:hAnsi="Arial" w:cs="Arial"/>
          <w:i/>
          <w:sz w:val="22"/>
          <w:szCs w:val="22"/>
        </w:rPr>
        <w:t>De igual manera, se aplica para inmuebles que no son compatibles con el contexto, así como a predios sin construir que deben adecuarse a las características del sector urbano.</w:t>
      </w:r>
    </w:p>
    <w:p w14:paraId="54FEFC97" w14:textId="77777777" w:rsidR="0016036E" w:rsidRPr="00851BF7" w:rsidRDefault="0016036E" w:rsidP="0016036E">
      <w:pPr>
        <w:spacing w:before="1" w:after="1"/>
        <w:ind w:right="1"/>
        <w:jc w:val="both"/>
        <w:rPr>
          <w:rFonts w:ascii="Arial" w:hAnsi="Arial" w:cs="Arial"/>
          <w:sz w:val="22"/>
          <w:szCs w:val="22"/>
        </w:rPr>
      </w:pPr>
    </w:p>
    <w:p w14:paraId="552D21E4" w14:textId="0423AB38" w:rsidR="0016036E" w:rsidRPr="00640468" w:rsidRDefault="0016036E" w:rsidP="0016036E">
      <w:pPr>
        <w:spacing w:before="1" w:after="1" w:line="276" w:lineRule="auto"/>
        <w:ind w:right="1"/>
        <w:jc w:val="both"/>
        <w:rPr>
          <w:rFonts w:ascii="Arial" w:hAnsi="Arial" w:cs="Arial"/>
          <w:sz w:val="22"/>
          <w:szCs w:val="22"/>
        </w:rPr>
      </w:pPr>
      <w:r w:rsidRPr="00640468">
        <w:rPr>
          <w:rFonts w:ascii="Arial" w:hAnsi="Arial" w:cs="Arial"/>
          <w:sz w:val="22"/>
          <w:szCs w:val="22"/>
        </w:rPr>
        <w:t>Que Articulo</w:t>
      </w:r>
      <w:r w:rsidRPr="00640468">
        <w:rPr>
          <w:rFonts w:ascii="Arial" w:hAnsi="Arial" w:cs="Arial"/>
          <w:bCs/>
          <w:sz w:val="22"/>
          <w:szCs w:val="22"/>
        </w:rPr>
        <w:t xml:space="preserve"> 4 de la Resolución 2401 de 2014, modificada y aclarada por las resoluciones </w:t>
      </w:r>
      <w:proofErr w:type="spellStart"/>
      <w:r w:rsidRPr="00640468">
        <w:rPr>
          <w:rFonts w:ascii="Arial" w:hAnsi="Arial" w:cs="Arial"/>
          <w:sz w:val="22"/>
          <w:szCs w:val="22"/>
        </w:rPr>
        <w:t>nº</w:t>
      </w:r>
      <w:proofErr w:type="spellEnd"/>
      <w:r w:rsidRPr="00640468">
        <w:rPr>
          <w:rFonts w:ascii="Arial" w:hAnsi="Arial" w:cs="Arial"/>
          <w:sz w:val="22"/>
          <w:szCs w:val="22"/>
        </w:rPr>
        <w:t xml:space="preserve">. 3205 de 2016 y </w:t>
      </w:r>
      <w:proofErr w:type="spellStart"/>
      <w:r w:rsidRPr="00640468">
        <w:rPr>
          <w:rFonts w:ascii="Arial" w:hAnsi="Arial" w:cs="Arial"/>
          <w:sz w:val="22"/>
          <w:szCs w:val="22"/>
        </w:rPr>
        <w:t>nº</w:t>
      </w:r>
      <w:proofErr w:type="spellEnd"/>
      <w:r w:rsidRPr="00640468">
        <w:rPr>
          <w:rFonts w:ascii="Arial" w:hAnsi="Arial" w:cs="Arial"/>
          <w:sz w:val="22"/>
          <w:szCs w:val="22"/>
        </w:rPr>
        <w:t xml:space="preserve">. 4386 de 2018, </w:t>
      </w:r>
      <w:r w:rsidRPr="00640468">
        <w:rPr>
          <w:rFonts w:ascii="Arial" w:hAnsi="Arial" w:cs="Arial"/>
          <w:bCs/>
          <w:sz w:val="22"/>
          <w:szCs w:val="22"/>
        </w:rPr>
        <w:t>establece las competencias para la aprobación de la</w:t>
      </w:r>
      <w:r w:rsidRPr="00640468">
        <w:rPr>
          <w:rFonts w:ascii="Arial" w:hAnsi="Arial" w:cs="Arial"/>
          <w:sz w:val="22"/>
          <w:szCs w:val="22"/>
        </w:rPr>
        <w:t xml:space="preserve">s intervenciones para los predios de </w:t>
      </w:r>
      <w:r w:rsidRPr="00640468">
        <w:rPr>
          <w:rFonts w:ascii="Arial" w:hAnsi="Arial" w:cs="Arial"/>
          <w:b/>
          <w:sz w:val="22"/>
          <w:szCs w:val="22"/>
        </w:rPr>
        <w:t xml:space="preserve">Nivel 3 Conservación contextual, </w:t>
      </w:r>
      <w:r w:rsidRPr="00640468">
        <w:rPr>
          <w:rFonts w:ascii="Arial" w:hAnsi="Arial" w:cs="Arial"/>
          <w:sz w:val="22"/>
          <w:szCs w:val="22"/>
        </w:rPr>
        <w:t xml:space="preserve">de la siguiente manera: </w:t>
      </w:r>
    </w:p>
    <w:p w14:paraId="3F7A1D64" w14:textId="77777777" w:rsidR="0016036E" w:rsidRPr="00640468" w:rsidRDefault="0016036E" w:rsidP="0016036E">
      <w:pPr>
        <w:spacing w:before="1" w:after="1" w:line="276" w:lineRule="auto"/>
        <w:ind w:right="1"/>
        <w:jc w:val="both"/>
        <w:rPr>
          <w:rFonts w:ascii="Arial" w:hAnsi="Arial" w:cs="Arial"/>
          <w:sz w:val="22"/>
          <w:szCs w:val="22"/>
        </w:rPr>
      </w:pPr>
    </w:p>
    <w:p w14:paraId="4AC65EF1" w14:textId="77777777" w:rsidR="0016036E" w:rsidRPr="00640468" w:rsidRDefault="0016036E" w:rsidP="0016036E">
      <w:pPr>
        <w:spacing w:before="1" w:after="1"/>
        <w:ind w:left="227" w:right="567"/>
        <w:jc w:val="both"/>
        <w:rPr>
          <w:rFonts w:ascii="Arial" w:hAnsi="Arial" w:cs="Arial"/>
          <w:i/>
          <w:sz w:val="22"/>
          <w:szCs w:val="22"/>
        </w:rPr>
      </w:pPr>
      <w:r w:rsidRPr="00640468">
        <w:rPr>
          <w:rFonts w:ascii="Arial" w:hAnsi="Arial" w:cs="Arial"/>
          <w:i/>
          <w:sz w:val="22"/>
          <w:szCs w:val="22"/>
        </w:rPr>
        <w:t>¨Nivel 3. Conservación contextual. (…)</w:t>
      </w:r>
    </w:p>
    <w:p w14:paraId="373526AF" w14:textId="77777777" w:rsidR="0016036E" w:rsidRPr="00640468" w:rsidRDefault="0016036E" w:rsidP="0016036E">
      <w:pPr>
        <w:spacing w:before="1" w:after="1"/>
        <w:ind w:left="227" w:right="567"/>
        <w:jc w:val="both"/>
        <w:rPr>
          <w:rFonts w:ascii="Arial" w:hAnsi="Arial" w:cs="Arial"/>
          <w:i/>
          <w:sz w:val="22"/>
          <w:szCs w:val="22"/>
        </w:rPr>
      </w:pPr>
    </w:p>
    <w:p w14:paraId="0D19C6F8" w14:textId="77777777" w:rsidR="0016036E" w:rsidRPr="00F26028" w:rsidRDefault="0016036E" w:rsidP="0016036E">
      <w:pPr>
        <w:spacing w:before="1" w:after="1"/>
        <w:ind w:left="227" w:right="567"/>
        <w:jc w:val="both"/>
        <w:rPr>
          <w:rFonts w:ascii="Arial" w:hAnsi="Arial" w:cs="Arial"/>
          <w:i/>
          <w:sz w:val="22"/>
          <w:szCs w:val="22"/>
        </w:rPr>
      </w:pPr>
      <w:r w:rsidRPr="00640468">
        <w:rPr>
          <w:rFonts w:ascii="Arial" w:hAnsi="Arial" w:cs="Arial"/>
          <w:i/>
          <w:sz w:val="22"/>
          <w:szCs w:val="22"/>
        </w:rPr>
        <w:t>Las intervenciones en los inmuebles de Conservación del Tipo contextual requieren del concepto previo favorable por parte del Consejo Departamental de Patrimonio del Cauca, el cual debe remitir al Ministerio de Cultura copia de las actas donde se emita el concepto de intervención de los inmuebles en esta categoría, (</w:t>
      </w:r>
      <w:proofErr w:type="gramStart"/>
      <w:r w:rsidRPr="00640468">
        <w:rPr>
          <w:rFonts w:ascii="Arial" w:hAnsi="Arial" w:cs="Arial"/>
          <w:i/>
          <w:sz w:val="22"/>
          <w:szCs w:val="22"/>
        </w:rPr>
        <w:t>…)¨</w:t>
      </w:r>
      <w:proofErr w:type="gramEnd"/>
      <w:r w:rsidRPr="00640468">
        <w:rPr>
          <w:rFonts w:ascii="Arial" w:hAnsi="Arial" w:cs="Arial"/>
          <w:i/>
          <w:sz w:val="22"/>
          <w:szCs w:val="22"/>
        </w:rPr>
        <w:t>¨</w:t>
      </w:r>
    </w:p>
    <w:p w14:paraId="30F2BED5" w14:textId="77777777" w:rsidR="0016036E" w:rsidRDefault="0016036E" w:rsidP="0016036E">
      <w:pPr>
        <w:spacing w:before="1" w:after="1" w:line="276" w:lineRule="auto"/>
        <w:ind w:right="1"/>
        <w:jc w:val="both"/>
        <w:rPr>
          <w:rFonts w:ascii="Arial" w:hAnsi="Arial" w:cs="Arial"/>
          <w:sz w:val="22"/>
          <w:szCs w:val="22"/>
        </w:rPr>
      </w:pPr>
    </w:p>
    <w:p w14:paraId="6B8FC7B2" w14:textId="77777777" w:rsidR="0016036E" w:rsidRDefault="0016036E" w:rsidP="0016036E">
      <w:pPr>
        <w:spacing w:before="1" w:after="1" w:line="276" w:lineRule="auto"/>
        <w:ind w:right="1"/>
        <w:jc w:val="both"/>
        <w:rPr>
          <w:rFonts w:ascii="Arial" w:hAnsi="Arial" w:cs="Arial"/>
          <w:sz w:val="22"/>
          <w:szCs w:val="22"/>
        </w:rPr>
      </w:pPr>
    </w:p>
    <w:p w14:paraId="05ECDB19" w14:textId="77777777" w:rsidR="0016036E" w:rsidRPr="00367BE5" w:rsidRDefault="0016036E" w:rsidP="0016036E">
      <w:pPr>
        <w:spacing w:before="1" w:after="1" w:line="276" w:lineRule="auto"/>
        <w:ind w:right="1"/>
        <w:jc w:val="both"/>
        <w:rPr>
          <w:rFonts w:ascii="Arial" w:hAnsi="Arial" w:cs="Arial"/>
          <w:sz w:val="22"/>
          <w:szCs w:val="22"/>
        </w:rPr>
      </w:pPr>
      <w:r w:rsidRPr="00367BE5">
        <w:rPr>
          <w:rFonts w:ascii="Arial" w:hAnsi="Arial" w:cs="Arial"/>
          <w:sz w:val="22"/>
          <w:szCs w:val="22"/>
        </w:rPr>
        <w:t xml:space="preserve">Que, el </w:t>
      </w:r>
      <w:r w:rsidRPr="00A559F0">
        <w:rPr>
          <w:rFonts w:ascii="Arial" w:hAnsi="Arial" w:cs="Arial"/>
          <w:bCs/>
          <w:sz w:val="22"/>
          <w:szCs w:val="22"/>
        </w:rPr>
        <w:t>Artículo 28</w:t>
      </w:r>
      <w:r w:rsidRPr="00367BE5">
        <w:rPr>
          <w:rFonts w:ascii="Arial" w:hAnsi="Arial" w:cs="Arial"/>
          <w:sz w:val="22"/>
          <w:szCs w:val="22"/>
        </w:rPr>
        <w:t xml:space="preserve"> del Plan Especial de Manejo y Protección -PEMP-, del sector antiguo de Popayán y su zona de influencia, aprobado por el Ministerio de Cultura mediante Resolución 2432 del 24 de noviembre de 2009, establece</w:t>
      </w:r>
      <w:r w:rsidRPr="00367BE5">
        <w:rPr>
          <w:rFonts w:ascii="Arial" w:hAnsi="Arial" w:cs="Arial"/>
          <w:b/>
          <w:sz w:val="22"/>
          <w:szCs w:val="22"/>
        </w:rPr>
        <w:t xml:space="preserve">: </w:t>
      </w:r>
      <w:r w:rsidRPr="00367BE5">
        <w:rPr>
          <w:rFonts w:ascii="Arial" w:hAnsi="Arial" w:cs="Arial"/>
          <w:b/>
          <w:i/>
          <w:sz w:val="22"/>
          <w:szCs w:val="22"/>
        </w:rPr>
        <w:t>INDICACIONES PARA CADA PREDIO.</w:t>
      </w:r>
      <w:r w:rsidRPr="00367BE5">
        <w:rPr>
          <w:rFonts w:ascii="Arial" w:hAnsi="Arial" w:cs="Arial"/>
          <w:i/>
          <w:sz w:val="22"/>
          <w:szCs w:val="22"/>
        </w:rPr>
        <w:t xml:space="preserve"> </w:t>
      </w:r>
      <w:r w:rsidRPr="00367BE5">
        <w:rPr>
          <w:rFonts w:ascii="Arial" w:hAnsi="Arial" w:cs="Arial"/>
          <w:sz w:val="22"/>
          <w:szCs w:val="22"/>
        </w:rPr>
        <w:t xml:space="preserve">Consignadas en el </w:t>
      </w:r>
      <w:r w:rsidRPr="00367BE5">
        <w:rPr>
          <w:rFonts w:ascii="Arial" w:hAnsi="Arial" w:cs="Arial"/>
          <w:b/>
          <w:sz w:val="22"/>
          <w:szCs w:val="22"/>
        </w:rPr>
        <w:t>Anexo 4,</w:t>
      </w:r>
      <w:r w:rsidRPr="00367BE5">
        <w:rPr>
          <w:rFonts w:ascii="Arial" w:hAnsi="Arial" w:cs="Arial"/>
          <w:sz w:val="22"/>
          <w:szCs w:val="22"/>
        </w:rPr>
        <w:t xml:space="preserve"> </w:t>
      </w:r>
      <w:r>
        <w:rPr>
          <w:rFonts w:ascii="Arial" w:hAnsi="Arial" w:cs="Arial"/>
          <w:sz w:val="22"/>
          <w:szCs w:val="22"/>
        </w:rPr>
        <w:t xml:space="preserve">(Art 28), </w:t>
      </w:r>
      <w:r w:rsidRPr="00367BE5">
        <w:rPr>
          <w:rFonts w:ascii="Arial" w:hAnsi="Arial" w:cs="Arial"/>
          <w:sz w:val="22"/>
          <w:szCs w:val="22"/>
        </w:rPr>
        <w:t>en el cual se establece la normativa específica del predio que nos ocupa, de la siguiente manera:</w:t>
      </w:r>
    </w:p>
    <w:p w14:paraId="6A9E030E" w14:textId="77777777" w:rsidR="0016036E" w:rsidRPr="00367BE5" w:rsidRDefault="0016036E" w:rsidP="0016036E">
      <w:pPr>
        <w:spacing w:before="1" w:after="1" w:line="276" w:lineRule="auto"/>
        <w:ind w:right="1"/>
        <w:jc w:val="both"/>
        <w:rPr>
          <w:rFonts w:ascii="Arial" w:hAnsi="Arial" w:cs="Arial"/>
          <w:sz w:val="22"/>
          <w:szCs w:val="22"/>
        </w:rPr>
      </w:pPr>
    </w:p>
    <w:p w14:paraId="4AE81A09" w14:textId="77777777" w:rsidR="0016036E" w:rsidRPr="00367BE5" w:rsidRDefault="0016036E" w:rsidP="0016036E">
      <w:pPr>
        <w:spacing w:before="1" w:after="1"/>
        <w:ind w:left="567" w:right="476"/>
        <w:jc w:val="both"/>
        <w:rPr>
          <w:rFonts w:ascii="Arial" w:hAnsi="Arial" w:cs="Arial"/>
          <w:b/>
          <w:i/>
          <w:sz w:val="22"/>
          <w:szCs w:val="22"/>
        </w:rPr>
      </w:pPr>
      <w:r w:rsidRPr="00367BE5">
        <w:rPr>
          <w:rFonts w:ascii="Arial" w:hAnsi="Arial" w:cs="Arial"/>
          <w:i/>
          <w:sz w:val="22"/>
          <w:szCs w:val="22"/>
        </w:rPr>
        <w:t>¨</w:t>
      </w:r>
      <w:r w:rsidRPr="00367BE5">
        <w:rPr>
          <w:rFonts w:ascii="Arial" w:hAnsi="Arial" w:cs="Arial"/>
          <w:b/>
          <w:i/>
          <w:sz w:val="22"/>
          <w:szCs w:val="22"/>
        </w:rPr>
        <w:t xml:space="preserve">Manzana 0086, Sector 3 </w:t>
      </w:r>
    </w:p>
    <w:p w14:paraId="453B9EF7" w14:textId="77777777" w:rsidR="0016036E" w:rsidRDefault="0016036E" w:rsidP="0016036E">
      <w:pPr>
        <w:spacing w:before="1" w:after="1"/>
        <w:ind w:left="567" w:right="476"/>
        <w:jc w:val="both"/>
        <w:rPr>
          <w:rFonts w:ascii="Arial" w:hAnsi="Arial" w:cs="Arial"/>
          <w:b/>
          <w:i/>
          <w:sz w:val="22"/>
          <w:szCs w:val="22"/>
        </w:rPr>
      </w:pPr>
    </w:p>
    <w:p w14:paraId="1B4E3F73" w14:textId="77777777" w:rsidR="0016036E" w:rsidRPr="00367BE5" w:rsidRDefault="0016036E" w:rsidP="0016036E">
      <w:pPr>
        <w:spacing w:before="1" w:after="1"/>
        <w:ind w:left="567" w:right="476"/>
        <w:jc w:val="both"/>
        <w:rPr>
          <w:rFonts w:ascii="Arial" w:hAnsi="Arial" w:cs="Arial"/>
          <w:b/>
          <w:i/>
          <w:sz w:val="22"/>
          <w:szCs w:val="22"/>
        </w:rPr>
      </w:pPr>
      <w:r w:rsidRPr="006E4775">
        <w:rPr>
          <w:rFonts w:ascii="Arial" w:hAnsi="Arial" w:cs="Arial"/>
          <w:b/>
          <w:i/>
          <w:sz w:val="22"/>
          <w:szCs w:val="22"/>
        </w:rPr>
        <w:t xml:space="preserve">19001010300860028 </w:t>
      </w:r>
      <w:proofErr w:type="gramStart"/>
      <w:r>
        <w:rPr>
          <w:rFonts w:ascii="Arial" w:hAnsi="Arial" w:cs="Arial"/>
          <w:b/>
          <w:i/>
          <w:sz w:val="22"/>
          <w:szCs w:val="22"/>
        </w:rPr>
        <w:t>C</w:t>
      </w:r>
      <w:r w:rsidRPr="006E4775">
        <w:rPr>
          <w:rFonts w:ascii="Arial" w:hAnsi="Arial" w:cs="Arial"/>
          <w:b/>
          <w:i/>
          <w:sz w:val="22"/>
          <w:szCs w:val="22"/>
        </w:rPr>
        <w:t>alle</w:t>
      </w:r>
      <w:proofErr w:type="gramEnd"/>
      <w:r w:rsidRPr="006E4775">
        <w:rPr>
          <w:rFonts w:ascii="Arial" w:hAnsi="Arial" w:cs="Arial"/>
          <w:b/>
          <w:i/>
          <w:sz w:val="22"/>
          <w:szCs w:val="22"/>
        </w:rPr>
        <w:t xml:space="preserve"> 5 </w:t>
      </w:r>
      <w:proofErr w:type="spellStart"/>
      <w:r w:rsidRPr="006E4775">
        <w:rPr>
          <w:rFonts w:ascii="Arial" w:hAnsi="Arial" w:cs="Arial"/>
          <w:b/>
          <w:i/>
          <w:sz w:val="22"/>
          <w:szCs w:val="22"/>
        </w:rPr>
        <w:t>Nº</w:t>
      </w:r>
      <w:proofErr w:type="spellEnd"/>
      <w:r w:rsidRPr="006E4775">
        <w:rPr>
          <w:rFonts w:ascii="Arial" w:hAnsi="Arial" w:cs="Arial"/>
          <w:b/>
          <w:i/>
          <w:sz w:val="22"/>
          <w:szCs w:val="22"/>
        </w:rPr>
        <w:t xml:space="preserve"> 4-07 </w:t>
      </w:r>
    </w:p>
    <w:p w14:paraId="23E4F0D3" w14:textId="77777777" w:rsidR="0016036E" w:rsidRDefault="0016036E" w:rsidP="0016036E">
      <w:pPr>
        <w:spacing w:before="1" w:after="1"/>
        <w:ind w:left="567" w:right="476"/>
        <w:jc w:val="both"/>
        <w:rPr>
          <w:rFonts w:ascii="Arial" w:hAnsi="Arial" w:cs="Arial"/>
          <w:b/>
          <w:i/>
          <w:sz w:val="22"/>
          <w:szCs w:val="22"/>
        </w:rPr>
      </w:pPr>
    </w:p>
    <w:p w14:paraId="20F7A486" w14:textId="77777777" w:rsidR="0016036E" w:rsidRPr="001002EC" w:rsidRDefault="0016036E" w:rsidP="0016036E">
      <w:pPr>
        <w:spacing w:before="1" w:after="1"/>
        <w:ind w:left="567" w:right="476"/>
        <w:jc w:val="both"/>
        <w:rPr>
          <w:rFonts w:ascii="Arial" w:hAnsi="Arial" w:cs="Arial"/>
          <w:i/>
          <w:sz w:val="22"/>
          <w:szCs w:val="22"/>
        </w:rPr>
      </w:pPr>
      <w:r w:rsidRPr="00367BE5">
        <w:rPr>
          <w:rFonts w:ascii="Arial" w:hAnsi="Arial" w:cs="Arial"/>
          <w:b/>
          <w:i/>
          <w:sz w:val="22"/>
          <w:szCs w:val="22"/>
        </w:rPr>
        <w:t>Usos.</w:t>
      </w:r>
      <w:r w:rsidRPr="00367BE5">
        <w:rPr>
          <w:rFonts w:ascii="Arial" w:hAnsi="Arial" w:cs="Arial"/>
          <w:i/>
          <w:sz w:val="22"/>
          <w:szCs w:val="22"/>
        </w:rPr>
        <w:t xml:space="preserve"> </w:t>
      </w:r>
      <w:r w:rsidRPr="001002EC">
        <w:rPr>
          <w:rFonts w:ascii="Arial" w:hAnsi="Arial" w:cs="Arial"/>
          <w:i/>
          <w:sz w:val="22"/>
          <w:szCs w:val="22"/>
        </w:rPr>
        <w:t xml:space="preserve">Vivienda complementada con parqueo público. </w:t>
      </w:r>
    </w:p>
    <w:p w14:paraId="576F624C" w14:textId="77777777" w:rsidR="0016036E" w:rsidRDefault="0016036E" w:rsidP="0016036E">
      <w:pPr>
        <w:spacing w:before="1" w:after="1"/>
        <w:ind w:left="567" w:right="476"/>
        <w:jc w:val="both"/>
        <w:rPr>
          <w:rFonts w:ascii="Arial" w:hAnsi="Arial" w:cs="Arial"/>
          <w:b/>
          <w:i/>
          <w:sz w:val="22"/>
          <w:szCs w:val="22"/>
        </w:rPr>
      </w:pPr>
    </w:p>
    <w:p w14:paraId="671AF199" w14:textId="77777777" w:rsidR="0016036E" w:rsidRDefault="0016036E" w:rsidP="0016036E">
      <w:pPr>
        <w:spacing w:before="1" w:after="1"/>
        <w:ind w:left="567" w:right="476"/>
        <w:jc w:val="both"/>
        <w:rPr>
          <w:rFonts w:ascii="Arial" w:hAnsi="Arial" w:cs="Arial"/>
          <w:i/>
          <w:sz w:val="22"/>
          <w:szCs w:val="22"/>
        </w:rPr>
      </w:pPr>
      <w:r w:rsidRPr="00367BE5">
        <w:rPr>
          <w:rFonts w:ascii="Arial" w:hAnsi="Arial" w:cs="Arial"/>
          <w:b/>
          <w:i/>
          <w:sz w:val="22"/>
          <w:szCs w:val="22"/>
        </w:rPr>
        <w:t>Alturas.</w:t>
      </w:r>
      <w:r w:rsidRPr="00367BE5">
        <w:rPr>
          <w:rFonts w:ascii="Arial" w:hAnsi="Arial" w:cs="Arial"/>
          <w:i/>
          <w:sz w:val="22"/>
          <w:szCs w:val="22"/>
        </w:rPr>
        <w:t xml:space="preserve"> Un piso a la calle y dos pisos al interior del predio a partir de un retiro de 10 metros del paramento de fachada respetando la evidencia arqueológica del patio histórico. </w:t>
      </w:r>
    </w:p>
    <w:p w14:paraId="0FB35B51" w14:textId="77777777" w:rsidR="0016036E" w:rsidRDefault="0016036E" w:rsidP="0016036E">
      <w:pPr>
        <w:spacing w:before="1" w:after="1"/>
        <w:ind w:left="567" w:right="476"/>
        <w:jc w:val="both"/>
        <w:rPr>
          <w:rFonts w:ascii="Arial" w:hAnsi="Arial" w:cs="Arial"/>
          <w:b/>
          <w:i/>
          <w:sz w:val="22"/>
          <w:szCs w:val="22"/>
        </w:rPr>
      </w:pPr>
    </w:p>
    <w:p w14:paraId="6EC2F901" w14:textId="77777777" w:rsidR="0016036E" w:rsidRDefault="0016036E" w:rsidP="0016036E">
      <w:pPr>
        <w:spacing w:before="1" w:after="1"/>
        <w:ind w:left="567" w:right="476"/>
        <w:jc w:val="both"/>
        <w:rPr>
          <w:rFonts w:ascii="Arial" w:hAnsi="Arial" w:cs="Arial"/>
          <w:i/>
          <w:sz w:val="22"/>
          <w:szCs w:val="22"/>
        </w:rPr>
      </w:pPr>
      <w:r w:rsidRPr="00367BE5">
        <w:rPr>
          <w:rFonts w:ascii="Arial" w:hAnsi="Arial" w:cs="Arial"/>
          <w:b/>
          <w:i/>
          <w:sz w:val="22"/>
          <w:szCs w:val="22"/>
        </w:rPr>
        <w:t>Empates volumétricos.</w:t>
      </w:r>
      <w:r w:rsidRPr="00367BE5">
        <w:rPr>
          <w:rFonts w:ascii="Arial" w:hAnsi="Arial" w:cs="Arial"/>
          <w:i/>
          <w:sz w:val="22"/>
          <w:szCs w:val="22"/>
        </w:rPr>
        <w:t xml:space="preserve"> Se deben proponer empates con los edificios vecinos manteniendo la volumetría histórica del predio de un piso. </w:t>
      </w:r>
      <w:proofErr w:type="gramStart"/>
      <w:r w:rsidRPr="00367BE5">
        <w:rPr>
          <w:rFonts w:ascii="Arial" w:hAnsi="Arial" w:cs="Arial"/>
          <w:i/>
          <w:sz w:val="22"/>
          <w:szCs w:val="22"/>
        </w:rPr>
        <w:t>El nuevo edificio a proponer</w:t>
      </w:r>
      <w:proofErr w:type="gramEnd"/>
      <w:r w:rsidRPr="00367BE5">
        <w:rPr>
          <w:rFonts w:ascii="Arial" w:hAnsi="Arial" w:cs="Arial"/>
          <w:i/>
          <w:sz w:val="22"/>
          <w:szCs w:val="22"/>
        </w:rPr>
        <w:t xml:space="preserve"> debe recuperar el volumen desaparecido, rescatando el valor singular que existió, teniendo en cuenta las evidencias arqueológicas y las imágenes que se conservan del inmueble anterior, los empates arquitectónicos deben ser consecuentes y respetuosos con las preexistencias arquitectónicas. </w:t>
      </w:r>
    </w:p>
    <w:p w14:paraId="48D79F9D" w14:textId="77777777" w:rsidR="0016036E" w:rsidRPr="00367BE5" w:rsidRDefault="0016036E" w:rsidP="0016036E">
      <w:pPr>
        <w:spacing w:before="1" w:after="1"/>
        <w:ind w:left="567" w:right="476"/>
        <w:jc w:val="both"/>
        <w:rPr>
          <w:rFonts w:ascii="Arial" w:hAnsi="Arial" w:cs="Arial"/>
          <w:sz w:val="22"/>
          <w:szCs w:val="22"/>
        </w:rPr>
      </w:pPr>
      <w:r w:rsidRPr="00367BE5">
        <w:rPr>
          <w:rFonts w:ascii="Arial" w:hAnsi="Arial" w:cs="Arial"/>
          <w:b/>
          <w:i/>
          <w:sz w:val="22"/>
          <w:szCs w:val="22"/>
        </w:rPr>
        <w:t>Recomendaciones.</w:t>
      </w:r>
      <w:r w:rsidRPr="00367BE5">
        <w:rPr>
          <w:rFonts w:ascii="Arial" w:hAnsi="Arial" w:cs="Arial"/>
          <w:i/>
          <w:sz w:val="22"/>
          <w:szCs w:val="22"/>
        </w:rPr>
        <w:t xml:space="preserve"> Los predios actuales indicados con los números 1901 01 03 0086 0028, 1901 01 03 0086 0006 y 1901 01 03 0086 0007 conforman lo que en el pasado fue una unidad arquitectónica de un piso, la nueva respuesta arquitectónica debe estar acorde con las preexistencias históricas </w:t>
      </w:r>
      <w:proofErr w:type="spellStart"/>
      <w:r w:rsidRPr="00367BE5">
        <w:rPr>
          <w:rFonts w:ascii="Arial" w:hAnsi="Arial" w:cs="Arial"/>
          <w:i/>
          <w:sz w:val="22"/>
          <w:szCs w:val="22"/>
        </w:rPr>
        <w:t>y</w:t>
      </w:r>
      <w:proofErr w:type="spellEnd"/>
      <w:r w:rsidRPr="00367BE5">
        <w:rPr>
          <w:rFonts w:ascii="Arial" w:hAnsi="Arial" w:cs="Arial"/>
          <w:i/>
          <w:sz w:val="22"/>
          <w:szCs w:val="22"/>
        </w:rPr>
        <w:t xml:space="preserve"> históricas arquitectónicas del sector. En este predio existió hasta antes del terremoto una casa de habitación de características singulares su acceso por la calle 5 permitía llegar directamente al primer patio sin la presencia de un zaguán, a este inmueble se ingresaba de la calle a un corredor cubierto que </w:t>
      </w:r>
      <w:proofErr w:type="spellStart"/>
      <w:r w:rsidRPr="00367BE5">
        <w:rPr>
          <w:rFonts w:ascii="Arial" w:hAnsi="Arial" w:cs="Arial"/>
          <w:i/>
          <w:sz w:val="22"/>
          <w:szCs w:val="22"/>
        </w:rPr>
        <w:t>hacia</w:t>
      </w:r>
      <w:proofErr w:type="spellEnd"/>
      <w:r w:rsidRPr="00367BE5">
        <w:rPr>
          <w:rFonts w:ascii="Arial" w:hAnsi="Arial" w:cs="Arial"/>
          <w:i/>
          <w:sz w:val="22"/>
          <w:szCs w:val="22"/>
        </w:rPr>
        <w:t xml:space="preserve"> parte del primer patio claustrado por 4 corredores </w:t>
      </w:r>
      <w:proofErr w:type="gramStart"/>
      <w:r w:rsidRPr="00367BE5">
        <w:rPr>
          <w:rFonts w:ascii="Arial" w:hAnsi="Arial" w:cs="Arial"/>
          <w:i/>
          <w:sz w:val="22"/>
          <w:szCs w:val="22"/>
        </w:rPr>
        <w:t>similares.¨</w:t>
      </w:r>
      <w:proofErr w:type="gramEnd"/>
      <w:r w:rsidRPr="00367BE5">
        <w:rPr>
          <w:rFonts w:ascii="Arial" w:hAnsi="Arial" w:cs="Arial"/>
          <w:i/>
          <w:sz w:val="22"/>
          <w:szCs w:val="22"/>
        </w:rPr>
        <w:t xml:space="preserve"> </w:t>
      </w:r>
    </w:p>
    <w:p w14:paraId="13131471" w14:textId="77777777" w:rsidR="0016036E" w:rsidRDefault="0016036E" w:rsidP="0016036E">
      <w:pPr>
        <w:spacing w:before="1" w:after="1"/>
        <w:ind w:right="1"/>
        <w:jc w:val="both"/>
        <w:rPr>
          <w:rFonts w:ascii="Arial" w:hAnsi="Arial" w:cs="Arial"/>
          <w:sz w:val="22"/>
          <w:szCs w:val="22"/>
        </w:rPr>
      </w:pPr>
    </w:p>
    <w:p w14:paraId="5E03F4B0" w14:textId="77777777" w:rsidR="0016036E" w:rsidRDefault="0016036E" w:rsidP="0016036E">
      <w:pPr>
        <w:spacing w:before="1" w:after="1" w:line="276" w:lineRule="auto"/>
        <w:ind w:right="1"/>
        <w:jc w:val="both"/>
        <w:rPr>
          <w:rFonts w:ascii="Arial" w:hAnsi="Arial" w:cs="Arial"/>
          <w:sz w:val="22"/>
          <w:szCs w:val="22"/>
        </w:rPr>
      </w:pPr>
      <w:r w:rsidRPr="00367BE5">
        <w:rPr>
          <w:rFonts w:ascii="Arial" w:hAnsi="Arial" w:cs="Arial"/>
          <w:sz w:val="22"/>
          <w:szCs w:val="22"/>
        </w:rPr>
        <w:t xml:space="preserve">Que, el </w:t>
      </w:r>
      <w:r w:rsidRPr="00AA5836">
        <w:rPr>
          <w:rFonts w:ascii="Arial" w:hAnsi="Arial" w:cs="Arial"/>
          <w:bCs/>
          <w:sz w:val="22"/>
          <w:szCs w:val="22"/>
        </w:rPr>
        <w:t>Artículo 31</w:t>
      </w:r>
      <w:r w:rsidRPr="00367BE5">
        <w:rPr>
          <w:rFonts w:ascii="Arial" w:hAnsi="Arial" w:cs="Arial"/>
          <w:sz w:val="22"/>
          <w:szCs w:val="22"/>
        </w:rPr>
        <w:t xml:space="preserve"> del Plan Especial de Manejo y Protección -PEMP- establece que </w:t>
      </w:r>
    </w:p>
    <w:p w14:paraId="58CEE245" w14:textId="77777777" w:rsidR="0016036E" w:rsidRDefault="0016036E" w:rsidP="0016036E">
      <w:pPr>
        <w:spacing w:before="1" w:after="1" w:line="276" w:lineRule="auto"/>
        <w:ind w:right="1"/>
        <w:jc w:val="both"/>
        <w:rPr>
          <w:rFonts w:ascii="Arial" w:hAnsi="Arial" w:cs="Arial"/>
          <w:sz w:val="22"/>
          <w:szCs w:val="22"/>
        </w:rPr>
      </w:pPr>
    </w:p>
    <w:p w14:paraId="13CB6535" w14:textId="77777777" w:rsidR="0016036E" w:rsidRPr="00367BE5" w:rsidRDefault="0016036E" w:rsidP="0016036E">
      <w:pPr>
        <w:spacing w:before="1" w:after="1" w:line="276" w:lineRule="auto"/>
        <w:ind w:left="397" w:right="454"/>
        <w:jc w:val="both"/>
        <w:rPr>
          <w:rFonts w:ascii="Arial" w:hAnsi="Arial" w:cs="Arial"/>
          <w:sz w:val="22"/>
          <w:szCs w:val="22"/>
        </w:rPr>
      </w:pPr>
      <w:r w:rsidRPr="1F7D8DC6">
        <w:rPr>
          <w:rFonts w:ascii="Arial" w:hAnsi="Arial" w:cs="Arial"/>
          <w:i/>
          <w:iCs/>
          <w:sz w:val="22"/>
          <w:szCs w:val="22"/>
        </w:rPr>
        <w:t xml:space="preserve">¨Los predios o Inmuebles sin construir localizados en el Sector Antiguo, de propiedad pública o privada, que hayan sido clasificados como de construcción prioritaria en el Plano D-38, denominado </w:t>
      </w:r>
      <w:r w:rsidRPr="1F7D8DC6">
        <w:rPr>
          <w:rFonts w:ascii="Arial" w:hAnsi="Arial" w:cs="Arial"/>
          <w:b/>
          <w:bCs/>
          <w:i/>
          <w:iCs/>
          <w:sz w:val="22"/>
          <w:szCs w:val="22"/>
        </w:rPr>
        <w:t>PREDIOS DE CONSTRUCCION PRIORITARITA</w:t>
      </w:r>
      <w:r w:rsidRPr="1F7D8DC6">
        <w:rPr>
          <w:rFonts w:ascii="Arial" w:hAnsi="Arial" w:cs="Arial"/>
          <w:i/>
          <w:iCs/>
          <w:sz w:val="22"/>
          <w:szCs w:val="22"/>
        </w:rPr>
        <w:t xml:space="preserve">, deberán desarrollarse conforme a lo determinado para la Unidad de Gestión a la cual pertenezca. Dando prioridad al uso residencial, solución de estacionamientos y </w:t>
      </w:r>
      <w:proofErr w:type="gramStart"/>
      <w:r w:rsidRPr="1F7D8DC6">
        <w:rPr>
          <w:rFonts w:ascii="Arial" w:hAnsi="Arial" w:cs="Arial"/>
          <w:i/>
          <w:iCs/>
          <w:sz w:val="22"/>
          <w:szCs w:val="22"/>
        </w:rPr>
        <w:t>equipamientos.¨</w:t>
      </w:r>
      <w:proofErr w:type="gramEnd"/>
      <w:r w:rsidRPr="1F7D8DC6">
        <w:rPr>
          <w:rFonts w:ascii="Arial" w:hAnsi="Arial" w:cs="Arial"/>
          <w:sz w:val="22"/>
          <w:szCs w:val="22"/>
        </w:rPr>
        <w:t xml:space="preserve"> dentro de los que se encuentra el predio del asunto: </w:t>
      </w:r>
    </w:p>
    <w:p w14:paraId="7CF66A8E" w14:textId="77777777" w:rsidR="0016036E" w:rsidRPr="00367BE5" w:rsidRDefault="0016036E" w:rsidP="0016036E">
      <w:pPr>
        <w:spacing w:before="1" w:after="1" w:line="276" w:lineRule="auto"/>
        <w:ind w:left="397" w:right="454"/>
        <w:jc w:val="both"/>
        <w:rPr>
          <w:rFonts w:ascii="Arial" w:hAnsi="Arial" w:cs="Arial"/>
          <w:sz w:val="22"/>
          <w:szCs w:val="22"/>
        </w:rPr>
      </w:pPr>
    </w:p>
    <w:tbl>
      <w:tblPr>
        <w:tblStyle w:val="Tablaconcuadrcula"/>
        <w:tblW w:w="0" w:type="auto"/>
        <w:tblLook w:val="04A0" w:firstRow="1" w:lastRow="0" w:firstColumn="1" w:lastColumn="0" w:noHBand="0" w:noVBand="1"/>
      </w:tblPr>
      <w:tblGrid>
        <w:gridCol w:w="2865"/>
        <w:gridCol w:w="2761"/>
        <w:gridCol w:w="2728"/>
      </w:tblGrid>
      <w:tr w:rsidR="0016036E" w:rsidRPr="00367BE5" w14:paraId="117869F3" w14:textId="77777777" w:rsidTr="00640FBB">
        <w:tc>
          <w:tcPr>
            <w:tcW w:w="2943" w:type="dxa"/>
          </w:tcPr>
          <w:p w14:paraId="1462D4A8" w14:textId="77777777" w:rsidR="0016036E" w:rsidRPr="00367BE5" w:rsidRDefault="0016036E" w:rsidP="00640FBB">
            <w:pPr>
              <w:spacing w:before="1" w:after="1"/>
              <w:ind w:right="1"/>
              <w:jc w:val="both"/>
              <w:rPr>
                <w:rFonts w:ascii="Arial" w:hAnsi="Arial" w:cs="Arial"/>
                <w:b/>
                <w:i/>
                <w:sz w:val="22"/>
                <w:szCs w:val="22"/>
              </w:rPr>
            </w:pPr>
            <w:r w:rsidRPr="00367BE5">
              <w:rPr>
                <w:rFonts w:ascii="Arial" w:hAnsi="Arial" w:cs="Arial"/>
                <w:b/>
                <w:i/>
                <w:sz w:val="22"/>
                <w:szCs w:val="22"/>
              </w:rPr>
              <w:t>CÓDIGO PREDIAL</w:t>
            </w:r>
          </w:p>
        </w:tc>
        <w:tc>
          <w:tcPr>
            <w:tcW w:w="2943" w:type="dxa"/>
          </w:tcPr>
          <w:p w14:paraId="2E84E94E" w14:textId="77777777" w:rsidR="0016036E" w:rsidRPr="00367BE5" w:rsidRDefault="0016036E" w:rsidP="00640FBB">
            <w:pPr>
              <w:spacing w:before="1" w:after="1"/>
              <w:ind w:right="1"/>
              <w:jc w:val="both"/>
              <w:rPr>
                <w:rFonts w:ascii="Arial" w:hAnsi="Arial" w:cs="Arial"/>
                <w:b/>
                <w:i/>
                <w:sz w:val="22"/>
                <w:szCs w:val="22"/>
              </w:rPr>
            </w:pPr>
            <w:r w:rsidRPr="00367BE5">
              <w:rPr>
                <w:rFonts w:ascii="Arial" w:hAnsi="Arial" w:cs="Arial"/>
                <w:b/>
                <w:i/>
                <w:sz w:val="22"/>
                <w:szCs w:val="22"/>
              </w:rPr>
              <w:t>DIRECCIÓN</w:t>
            </w:r>
          </w:p>
        </w:tc>
        <w:tc>
          <w:tcPr>
            <w:tcW w:w="2944" w:type="dxa"/>
          </w:tcPr>
          <w:p w14:paraId="3BF7189F" w14:textId="77777777" w:rsidR="0016036E" w:rsidRPr="00367BE5" w:rsidRDefault="0016036E" w:rsidP="00640FBB">
            <w:pPr>
              <w:spacing w:before="1" w:after="1"/>
              <w:ind w:right="1"/>
              <w:jc w:val="both"/>
              <w:rPr>
                <w:rFonts w:ascii="Arial" w:hAnsi="Arial" w:cs="Arial"/>
                <w:b/>
                <w:i/>
                <w:sz w:val="22"/>
                <w:szCs w:val="22"/>
              </w:rPr>
            </w:pPr>
            <w:r w:rsidRPr="00367BE5">
              <w:rPr>
                <w:rFonts w:ascii="Arial" w:hAnsi="Arial" w:cs="Arial"/>
                <w:b/>
                <w:i/>
                <w:sz w:val="22"/>
                <w:szCs w:val="22"/>
              </w:rPr>
              <w:t>U.G.U.C1</w:t>
            </w:r>
          </w:p>
        </w:tc>
      </w:tr>
      <w:tr w:rsidR="0016036E" w:rsidRPr="00367BE5" w14:paraId="453102D3" w14:textId="77777777" w:rsidTr="00640FBB">
        <w:tc>
          <w:tcPr>
            <w:tcW w:w="2943" w:type="dxa"/>
          </w:tcPr>
          <w:p w14:paraId="53854F1E" w14:textId="77777777" w:rsidR="0016036E" w:rsidRPr="00367BE5" w:rsidRDefault="0016036E" w:rsidP="00640FBB">
            <w:pPr>
              <w:spacing w:before="1" w:after="1"/>
              <w:ind w:right="1"/>
              <w:jc w:val="both"/>
              <w:rPr>
                <w:rFonts w:ascii="Arial" w:hAnsi="Arial" w:cs="Arial"/>
                <w:i/>
                <w:sz w:val="22"/>
                <w:szCs w:val="22"/>
              </w:rPr>
            </w:pPr>
            <w:r w:rsidRPr="00367BE5">
              <w:rPr>
                <w:rFonts w:ascii="Arial" w:hAnsi="Arial" w:cs="Arial"/>
                <w:i/>
                <w:sz w:val="22"/>
                <w:szCs w:val="22"/>
              </w:rPr>
              <w:t>19001010300860028</w:t>
            </w:r>
          </w:p>
        </w:tc>
        <w:tc>
          <w:tcPr>
            <w:tcW w:w="2943" w:type="dxa"/>
          </w:tcPr>
          <w:p w14:paraId="3C390272" w14:textId="77777777" w:rsidR="0016036E" w:rsidRPr="00367BE5" w:rsidRDefault="0016036E" w:rsidP="00640FBB">
            <w:pPr>
              <w:spacing w:before="1" w:after="1"/>
              <w:ind w:right="1"/>
              <w:jc w:val="both"/>
              <w:rPr>
                <w:rFonts w:ascii="Arial" w:hAnsi="Arial" w:cs="Arial"/>
                <w:i/>
                <w:sz w:val="22"/>
                <w:szCs w:val="22"/>
              </w:rPr>
            </w:pPr>
            <w:r w:rsidRPr="00367BE5">
              <w:rPr>
                <w:rFonts w:ascii="Arial" w:hAnsi="Arial" w:cs="Arial"/>
                <w:i/>
                <w:sz w:val="22"/>
                <w:szCs w:val="22"/>
              </w:rPr>
              <w:t>CI 5 4 07 Cr 4 5 24</w:t>
            </w:r>
          </w:p>
        </w:tc>
        <w:tc>
          <w:tcPr>
            <w:tcW w:w="2944" w:type="dxa"/>
          </w:tcPr>
          <w:p w14:paraId="721FB35E" w14:textId="77777777" w:rsidR="0016036E" w:rsidRPr="00367BE5" w:rsidRDefault="0016036E" w:rsidP="00640FBB">
            <w:pPr>
              <w:spacing w:before="1" w:after="1"/>
              <w:ind w:right="1"/>
              <w:jc w:val="both"/>
              <w:rPr>
                <w:rFonts w:ascii="Arial" w:hAnsi="Arial" w:cs="Arial"/>
                <w:i/>
                <w:sz w:val="22"/>
                <w:szCs w:val="22"/>
              </w:rPr>
            </w:pPr>
            <w:r w:rsidRPr="00367BE5">
              <w:rPr>
                <w:rFonts w:ascii="Arial" w:hAnsi="Arial" w:cs="Arial"/>
                <w:i/>
                <w:sz w:val="22"/>
                <w:szCs w:val="22"/>
              </w:rPr>
              <w:t>U.G.U. Santo Domingo</w:t>
            </w:r>
          </w:p>
        </w:tc>
      </w:tr>
    </w:tbl>
    <w:p w14:paraId="0446453A" w14:textId="77777777" w:rsidR="0016036E" w:rsidRPr="00367BE5" w:rsidRDefault="0016036E" w:rsidP="0016036E">
      <w:pPr>
        <w:jc w:val="both"/>
        <w:rPr>
          <w:rFonts w:ascii="Arial" w:hAnsi="Arial" w:cs="Arial"/>
          <w:sz w:val="22"/>
          <w:szCs w:val="22"/>
        </w:rPr>
      </w:pPr>
    </w:p>
    <w:p w14:paraId="16DA7D1E" w14:textId="77777777" w:rsidR="0016036E" w:rsidRPr="00851BF7" w:rsidRDefault="0016036E" w:rsidP="0016036E">
      <w:pPr>
        <w:spacing w:before="1" w:after="1" w:line="276" w:lineRule="auto"/>
        <w:ind w:right="1"/>
        <w:jc w:val="both"/>
        <w:rPr>
          <w:rFonts w:ascii="Arial" w:hAnsi="Arial" w:cs="Arial"/>
          <w:sz w:val="22"/>
          <w:szCs w:val="22"/>
        </w:rPr>
      </w:pPr>
      <w:r w:rsidRPr="1F7D8DC6">
        <w:rPr>
          <w:rFonts w:ascii="Arial" w:hAnsi="Arial" w:cs="Arial"/>
          <w:sz w:val="22"/>
          <w:szCs w:val="22"/>
        </w:rPr>
        <w:t xml:space="preserve">Que, La Universidad del Cauca, </w:t>
      </w:r>
      <w:r w:rsidRPr="00746F32">
        <w:rPr>
          <w:rFonts w:ascii="Arial" w:hAnsi="Arial" w:cs="Arial"/>
          <w:sz w:val="22"/>
          <w:szCs w:val="22"/>
        </w:rPr>
        <w:t>titular del derecho real de dominio del inmueble indicado, según se refiere en el certificado de tradición y libertad con matrícula inmobiliaria N°:120-124881, emitido por la Oficina de Registro e Instrumentos Públicos de Popayán, en</w:t>
      </w:r>
      <w:r w:rsidRPr="1F7D8DC6">
        <w:rPr>
          <w:rFonts w:ascii="Arial" w:hAnsi="Arial" w:cs="Arial"/>
          <w:sz w:val="22"/>
          <w:szCs w:val="22"/>
        </w:rPr>
        <w:t xml:space="preserve"> marzo de 2016 radicó el proyecto de obra nueva ante el ente territorial competente y el 17 de noviembre de 2016 se emite concepto favorable por parte del Consejo Departamental de Patrimonio Cultural del </w:t>
      </w:r>
      <w:r w:rsidRPr="00847973">
        <w:rPr>
          <w:rFonts w:ascii="Arial" w:hAnsi="Arial" w:cs="Arial"/>
          <w:sz w:val="22"/>
          <w:szCs w:val="22"/>
        </w:rPr>
        <w:t xml:space="preserve">Cauca </w:t>
      </w:r>
      <w:r w:rsidRPr="00847973">
        <w:rPr>
          <w:rFonts w:ascii="Arial" w:hAnsi="Arial" w:cs="Arial"/>
          <w:b/>
          <w:bCs/>
          <w:sz w:val="22"/>
          <w:szCs w:val="22"/>
        </w:rPr>
        <w:t>Acta No. 08 de 2016</w:t>
      </w:r>
      <w:r w:rsidRPr="00847973">
        <w:rPr>
          <w:rFonts w:ascii="Arial" w:hAnsi="Arial" w:cs="Arial"/>
          <w:sz w:val="22"/>
          <w:szCs w:val="22"/>
        </w:rPr>
        <w:t xml:space="preserve"> ,</w:t>
      </w:r>
      <w:r w:rsidRPr="1F7D8DC6">
        <w:rPr>
          <w:rFonts w:ascii="Arial" w:hAnsi="Arial" w:cs="Arial"/>
          <w:sz w:val="22"/>
          <w:szCs w:val="22"/>
        </w:rPr>
        <w:t xml:space="preserve"> de acuerdo a las competencias señaladas en el Artículo 4 de la</w:t>
      </w:r>
      <w:r w:rsidRPr="1F7D8DC6">
        <w:rPr>
          <w:rFonts w:ascii="Arial" w:hAnsi="Arial" w:cs="Arial"/>
          <w:b/>
          <w:bCs/>
          <w:sz w:val="22"/>
          <w:szCs w:val="22"/>
        </w:rPr>
        <w:t xml:space="preserve"> </w:t>
      </w:r>
      <w:r w:rsidRPr="1F7D8DC6">
        <w:rPr>
          <w:rFonts w:ascii="Arial" w:hAnsi="Arial" w:cs="Arial"/>
          <w:sz w:val="22"/>
          <w:szCs w:val="22"/>
        </w:rPr>
        <w:t>Resolución 2401 de 2014, que modificó el Artículo 8 a la Resolución no. 2432 de 2009. En noviembre de 2017 el proyecto obtiene licencia de construcción.</w:t>
      </w:r>
      <w:r w:rsidRPr="1F7D8DC6">
        <w:rPr>
          <w:rFonts w:ascii="Arial" w:hAnsi="Arial" w:cs="Arial"/>
          <w:i/>
          <w:iCs/>
          <w:sz w:val="22"/>
          <w:szCs w:val="22"/>
        </w:rPr>
        <w:t xml:space="preserve"> </w:t>
      </w:r>
    </w:p>
    <w:p w14:paraId="56FEA078" w14:textId="77777777" w:rsidR="0016036E" w:rsidRPr="00851BF7" w:rsidRDefault="0016036E" w:rsidP="0016036E">
      <w:pPr>
        <w:spacing w:before="1" w:after="1" w:line="276" w:lineRule="auto"/>
        <w:ind w:right="1"/>
        <w:jc w:val="both"/>
        <w:rPr>
          <w:rFonts w:ascii="Arial" w:hAnsi="Arial" w:cs="Arial"/>
          <w:sz w:val="22"/>
          <w:szCs w:val="22"/>
        </w:rPr>
      </w:pPr>
    </w:p>
    <w:p w14:paraId="015EFAC2" w14:textId="59B83B7E" w:rsidR="0016036E" w:rsidRPr="0036621D" w:rsidRDefault="0016036E" w:rsidP="0016036E">
      <w:pPr>
        <w:spacing w:before="1" w:after="1" w:line="276" w:lineRule="auto"/>
        <w:ind w:right="1"/>
        <w:jc w:val="both"/>
        <w:rPr>
          <w:rFonts w:ascii="Arial" w:hAnsi="Arial" w:cs="Arial"/>
          <w:sz w:val="22"/>
          <w:szCs w:val="22"/>
        </w:rPr>
      </w:pPr>
      <w:r w:rsidRPr="00851BF7">
        <w:rPr>
          <w:rFonts w:ascii="Arial" w:hAnsi="Arial" w:cs="Arial"/>
          <w:sz w:val="22"/>
          <w:szCs w:val="22"/>
        </w:rPr>
        <w:t>Que</w:t>
      </w:r>
      <w:r w:rsidRPr="00DD4404">
        <w:rPr>
          <w:rFonts w:ascii="Arial" w:hAnsi="Arial" w:cs="Arial"/>
          <w:sz w:val="22"/>
          <w:szCs w:val="22"/>
        </w:rPr>
        <w:t xml:space="preserve">, durante el desarrollo de la obra se da un hallazgo arqueológico y en diciembre de 2017 la Universidad del Cauca solicita concepto ante el Consejo Departamental de Patrimonio </w:t>
      </w:r>
      <w:r w:rsidRPr="00804EBE">
        <w:rPr>
          <w:rFonts w:ascii="Arial" w:hAnsi="Arial" w:cs="Arial"/>
          <w:sz w:val="22"/>
          <w:szCs w:val="22"/>
        </w:rPr>
        <w:t>Cultural,</w:t>
      </w:r>
      <w:r w:rsidRPr="00804EBE">
        <w:rPr>
          <w:rFonts w:ascii="Arial" w:hAnsi="Arial" w:cs="Arial"/>
          <w:b/>
          <w:sz w:val="22"/>
          <w:szCs w:val="22"/>
        </w:rPr>
        <w:t xml:space="preserve"> Acta No. 11 de 2017,</w:t>
      </w:r>
      <w:r>
        <w:rPr>
          <w:rFonts w:ascii="Arial" w:hAnsi="Arial" w:cs="Arial"/>
          <w:b/>
          <w:sz w:val="22"/>
          <w:szCs w:val="22"/>
        </w:rPr>
        <w:t xml:space="preserve"> </w:t>
      </w:r>
      <w:r>
        <w:rPr>
          <w:rFonts w:ascii="Arial" w:hAnsi="Arial" w:cs="Arial"/>
          <w:sz w:val="22"/>
          <w:szCs w:val="22"/>
        </w:rPr>
        <w:t xml:space="preserve">obteniendo concepto favorable. </w:t>
      </w:r>
      <w:r w:rsidRPr="00CC2F75">
        <w:rPr>
          <w:rFonts w:ascii="Arial" w:hAnsi="Arial" w:cs="Arial"/>
          <w:i/>
          <w:sz w:val="22"/>
          <w:szCs w:val="22"/>
        </w:rPr>
        <w:t>¨Se obtuvo concepto favorable de la curaduría, el 4 de Julio de 2018 y se radico el proyecto de modificación ante el ministerio de cultura el 27 de julio de 2018¨</w:t>
      </w:r>
      <w:r>
        <w:rPr>
          <w:rFonts w:ascii="Arial" w:hAnsi="Arial" w:cs="Arial"/>
          <w:i/>
          <w:sz w:val="22"/>
          <w:szCs w:val="22"/>
        </w:rPr>
        <w:t xml:space="preserve"> </w:t>
      </w:r>
      <w:r w:rsidRPr="00367BE5">
        <w:rPr>
          <w:rFonts w:ascii="Arial" w:hAnsi="Arial" w:cs="Arial"/>
          <w:sz w:val="22"/>
          <w:szCs w:val="22"/>
        </w:rPr>
        <w:t>Acta n.°1 del 5 de marzo de 2020</w:t>
      </w:r>
      <w:r>
        <w:rPr>
          <w:rFonts w:ascii="Arial" w:hAnsi="Arial" w:cs="Arial"/>
          <w:sz w:val="22"/>
          <w:szCs w:val="22"/>
        </w:rPr>
        <w:t xml:space="preserve"> Pag.8,9, </w:t>
      </w:r>
    </w:p>
    <w:p w14:paraId="33C68BD1" w14:textId="77777777" w:rsidR="0016036E" w:rsidRDefault="0016036E" w:rsidP="0016036E">
      <w:pPr>
        <w:spacing w:before="1" w:after="1" w:line="276" w:lineRule="auto"/>
        <w:ind w:right="1"/>
        <w:jc w:val="both"/>
        <w:rPr>
          <w:rFonts w:ascii="Arial" w:hAnsi="Arial" w:cs="Arial"/>
          <w:sz w:val="22"/>
          <w:szCs w:val="22"/>
        </w:rPr>
      </w:pPr>
    </w:p>
    <w:p w14:paraId="62EE9243" w14:textId="77777777" w:rsidR="0016036E" w:rsidRPr="008C76F4" w:rsidRDefault="0016036E" w:rsidP="0016036E">
      <w:pPr>
        <w:spacing w:before="1" w:after="1" w:line="276" w:lineRule="auto"/>
        <w:ind w:right="1"/>
        <w:jc w:val="both"/>
        <w:rPr>
          <w:rFonts w:ascii="Arial" w:hAnsi="Arial" w:cs="Arial"/>
          <w:sz w:val="22"/>
          <w:szCs w:val="22"/>
        </w:rPr>
      </w:pPr>
      <w:r w:rsidRPr="00F61764">
        <w:rPr>
          <w:rFonts w:ascii="Arial" w:hAnsi="Arial" w:cs="Arial"/>
          <w:sz w:val="22"/>
          <w:szCs w:val="22"/>
        </w:rPr>
        <w:t xml:space="preserve">Teniendo en cuenta lo anterior la Universidad del Cauca, presenta la propuesta de modificación del </w:t>
      </w:r>
      <w:r w:rsidRPr="00F61764">
        <w:rPr>
          <w:rFonts w:ascii="Arial" w:hAnsi="Arial" w:cs="Arial"/>
          <w:b/>
          <w:sz w:val="22"/>
          <w:szCs w:val="22"/>
        </w:rPr>
        <w:t xml:space="preserve">Anexo 4, </w:t>
      </w:r>
      <w:r>
        <w:rPr>
          <w:rFonts w:ascii="Arial" w:hAnsi="Arial" w:cs="Arial"/>
          <w:sz w:val="22"/>
          <w:szCs w:val="22"/>
        </w:rPr>
        <w:t xml:space="preserve">que hace parte </w:t>
      </w:r>
      <w:r w:rsidRPr="00F61764">
        <w:rPr>
          <w:rFonts w:ascii="Arial" w:hAnsi="Arial" w:cs="Arial"/>
          <w:sz w:val="22"/>
          <w:szCs w:val="22"/>
        </w:rPr>
        <w:t>de la Resolución 2432 del 24 de noviembre de 2009 - Plan Especial de Manejo y Protección -PEMP-,</w:t>
      </w:r>
      <w:r>
        <w:rPr>
          <w:rFonts w:ascii="Arial" w:hAnsi="Arial" w:cs="Arial"/>
          <w:sz w:val="22"/>
          <w:szCs w:val="22"/>
        </w:rPr>
        <w:t>(Art28),</w:t>
      </w:r>
      <w:r w:rsidRPr="00F61764">
        <w:rPr>
          <w:rFonts w:ascii="Arial" w:hAnsi="Arial" w:cs="Arial"/>
          <w:sz w:val="22"/>
          <w:szCs w:val="22"/>
        </w:rPr>
        <w:t xml:space="preserve"> del Sector Antiguo de Popayán y su Zona de Influencia, en lo que refiere a la normativa para el predio </w:t>
      </w:r>
      <w:r w:rsidRPr="00F61764">
        <w:rPr>
          <w:rFonts w:ascii="Arial" w:hAnsi="Arial" w:cs="Arial"/>
          <w:b/>
          <w:sz w:val="22"/>
          <w:szCs w:val="22"/>
        </w:rPr>
        <w:t>028</w:t>
      </w:r>
      <w:r w:rsidRPr="00F61764">
        <w:rPr>
          <w:rFonts w:ascii="Arial" w:hAnsi="Arial" w:cs="Arial"/>
          <w:sz w:val="22"/>
          <w:szCs w:val="22"/>
        </w:rPr>
        <w:t xml:space="preserve"> </w:t>
      </w:r>
      <w:r w:rsidRPr="00F61764">
        <w:rPr>
          <w:rFonts w:ascii="Arial" w:hAnsi="Arial" w:cs="Arial"/>
          <w:sz w:val="22"/>
          <w:szCs w:val="22"/>
        </w:rPr>
        <w:lastRenderedPageBreak/>
        <w:t xml:space="preserve">manzana </w:t>
      </w:r>
      <w:r w:rsidRPr="00F61764">
        <w:rPr>
          <w:rFonts w:ascii="Arial" w:hAnsi="Arial" w:cs="Arial"/>
          <w:b/>
          <w:sz w:val="22"/>
          <w:szCs w:val="22"/>
        </w:rPr>
        <w:t>0086</w:t>
      </w:r>
      <w:r w:rsidRPr="00F61764">
        <w:rPr>
          <w:rFonts w:ascii="Arial" w:hAnsi="Arial" w:cs="Arial"/>
          <w:sz w:val="22"/>
          <w:szCs w:val="22"/>
        </w:rPr>
        <w:t>,  en sesión ordinaria del Consejo Nacional de Patrimonio Cultural, como consta en el numeral 4:</w:t>
      </w:r>
      <w:r>
        <w:rPr>
          <w:rFonts w:ascii="Arial" w:hAnsi="Arial" w:cs="Arial"/>
          <w:sz w:val="22"/>
          <w:szCs w:val="22"/>
        </w:rPr>
        <w:t xml:space="preserve"> </w:t>
      </w:r>
      <w:r w:rsidRPr="008C76F4">
        <w:rPr>
          <w:rFonts w:ascii="Arial" w:hAnsi="Arial" w:cs="Arial"/>
          <w:i/>
          <w:sz w:val="22"/>
          <w:szCs w:val="22"/>
        </w:rPr>
        <w:t xml:space="preserve">¨SOLICITUD DE MODIFICACIÓN DE LA NORMATIVA DE UN PREDIO EN EL CENTRO HISTÓRICO DE POPAYÁN, UNIVERSIDAD DEL CAUCA¨ </w:t>
      </w:r>
      <w:r w:rsidRPr="00367BE5">
        <w:rPr>
          <w:rFonts w:ascii="Arial" w:hAnsi="Arial" w:cs="Arial"/>
          <w:sz w:val="22"/>
          <w:szCs w:val="22"/>
        </w:rPr>
        <w:t xml:space="preserve">Acta </w:t>
      </w:r>
      <w:proofErr w:type="spellStart"/>
      <w:r w:rsidRPr="00367BE5">
        <w:rPr>
          <w:rFonts w:ascii="Arial" w:hAnsi="Arial" w:cs="Arial"/>
          <w:sz w:val="22"/>
          <w:szCs w:val="22"/>
        </w:rPr>
        <w:t>n.°</w:t>
      </w:r>
      <w:proofErr w:type="spellEnd"/>
      <w:r w:rsidRPr="00367BE5">
        <w:rPr>
          <w:rFonts w:ascii="Arial" w:hAnsi="Arial" w:cs="Arial"/>
          <w:sz w:val="22"/>
          <w:szCs w:val="22"/>
        </w:rPr>
        <w:t xml:space="preserve"> 1 del 5 de marzo de 2020</w:t>
      </w:r>
      <w:r>
        <w:rPr>
          <w:rFonts w:ascii="Arial" w:hAnsi="Arial" w:cs="Arial"/>
          <w:sz w:val="22"/>
          <w:szCs w:val="22"/>
        </w:rPr>
        <w:t xml:space="preserve"> Pag.4, </w:t>
      </w:r>
    </w:p>
    <w:p w14:paraId="756E08AA" w14:textId="77777777" w:rsidR="0016036E" w:rsidRDefault="0016036E" w:rsidP="0016036E">
      <w:pPr>
        <w:spacing w:before="1" w:after="1" w:line="276" w:lineRule="auto"/>
        <w:ind w:right="1"/>
        <w:jc w:val="both"/>
        <w:rPr>
          <w:rFonts w:ascii="Arial" w:hAnsi="Arial" w:cs="Arial"/>
          <w:sz w:val="22"/>
          <w:szCs w:val="22"/>
        </w:rPr>
      </w:pPr>
    </w:p>
    <w:p w14:paraId="194F4EB5" w14:textId="77777777" w:rsidR="0016036E" w:rsidRDefault="0016036E" w:rsidP="0016036E">
      <w:pPr>
        <w:spacing w:before="1" w:after="1" w:line="276" w:lineRule="auto"/>
        <w:ind w:right="1"/>
        <w:jc w:val="both"/>
        <w:rPr>
          <w:rFonts w:ascii="Arial" w:hAnsi="Arial" w:cs="Arial"/>
          <w:sz w:val="22"/>
          <w:szCs w:val="22"/>
        </w:rPr>
      </w:pPr>
      <w:r w:rsidRPr="00367BE5">
        <w:rPr>
          <w:rFonts w:ascii="Arial" w:hAnsi="Arial" w:cs="Arial"/>
          <w:sz w:val="22"/>
          <w:szCs w:val="22"/>
        </w:rPr>
        <w:t xml:space="preserve">Que los miembros del comité técnico del Consejo Nacional de Patrimonio Cultural estuvieron unánimemente de acuerdo </w:t>
      </w:r>
      <w:r>
        <w:rPr>
          <w:rFonts w:ascii="Arial" w:hAnsi="Arial" w:cs="Arial"/>
          <w:sz w:val="22"/>
          <w:szCs w:val="22"/>
        </w:rPr>
        <w:t>en dar concepto favorable a la ¨</w:t>
      </w:r>
      <w:r w:rsidRPr="00C5160A">
        <w:rPr>
          <w:rFonts w:ascii="Arial" w:hAnsi="Arial" w:cs="Arial"/>
          <w:i/>
          <w:sz w:val="22"/>
          <w:szCs w:val="22"/>
        </w:rPr>
        <w:t>solicitud</w:t>
      </w:r>
      <w:r>
        <w:rPr>
          <w:rFonts w:ascii="Arial" w:hAnsi="Arial" w:cs="Arial"/>
          <w:i/>
          <w:sz w:val="22"/>
          <w:szCs w:val="22"/>
        </w:rPr>
        <w:t xml:space="preserve"> </w:t>
      </w:r>
      <w:r w:rsidRPr="00C5160A">
        <w:rPr>
          <w:rFonts w:ascii="Arial" w:hAnsi="Arial" w:cs="Arial"/>
          <w:i/>
          <w:sz w:val="22"/>
          <w:szCs w:val="22"/>
        </w:rPr>
        <w:t xml:space="preserve">de </w:t>
      </w:r>
      <w:r w:rsidRPr="00C21E70">
        <w:rPr>
          <w:rFonts w:ascii="Arial" w:hAnsi="Arial" w:cs="Arial"/>
          <w:i/>
          <w:sz w:val="22"/>
          <w:szCs w:val="22"/>
        </w:rPr>
        <w:t xml:space="preserve">modificación de la normativa del predio de la Universidad del Cauca en el Centro Histórico de </w:t>
      </w:r>
      <w:proofErr w:type="gramStart"/>
      <w:r w:rsidRPr="00C21E70">
        <w:rPr>
          <w:rFonts w:ascii="Arial" w:hAnsi="Arial" w:cs="Arial"/>
          <w:i/>
          <w:sz w:val="22"/>
          <w:szCs w:val="22"/>
        </w:rPr>
        <w:t>Popayán:¨</w:t>
      </w:r>
      <w:proofErr w:type="gramEnd"/>
      <w:r w:rsidRPr="00C21E70">
        <w:rPr>
          <w:rFonts w:ascii="Arial" w:hAnsi="Arial" w:cs="Arial"/>
          <w:i/>
          <w:sz w:val="22"/>
          <w:szCs w:val="22"/>
        </w:rPr>
        <w:t>,</w:t>
      </w:r>
      <w:r w:rsidRPr="00C21E70">
        <w:rPr>
          <w:rFonts w:ascii="Arial" w:hAnsi="Arial" w:cs="Arial"/>
          <w:sz w:val="22"/>
          <w:szCs w:val="22"/>
        </w:rPr>
        <w:t xml:space="preserve"> como consta en el numeral 4 del Acta </w:t>
      </w:r>
      <w:proofErr w:type="spellStart"/>
      <w:r w:rsidRPr="00C21E70">
        <w:rPr>
          <w:rFonts w:ascii="Arial" w:hAnsi="Arial" w:cs="Arial"/>
          <w:sz w:val="22"/>
          <w:szCs w:val="22"/>
        </w:rPr>
        <w:t>n.°</w:t>
      </w:r>
      <w:proofErr w:type="spellEnd"/>
      <w:r w:rsidRPr="00C21E70">
        <w:rPr>
          <w:rFonts w:ascii="Arial" w:hAnsi="Arial" w:cs="Arial"/>
          <w:sz w:val="22"/>
          <w:szCs w:val="22"/>
        </w:rPr>
        <w:t xml:space="preserve"> 1 del 5 de marzo de 2020, Pág. 20. Específicamente en lo que refiere a la normativa, presente en el </w:t>
      </w:r>
      <w:r w:rsidRPr="00C21E70">
        <w:rPr>
          <w:rFonts w:ascii="Arial" w:hAnsi="Arial" w:cs="Arial"/>
          <w:b/>
          <w:sz w:val="22"/>
          <w:szCs w:val="22"/>
        </w:rPr>
        <w:t>Anexo 4</w:t>
      </w:r>
      <w:r w:rsidRPr="00C21E70">
        <w:rPr>
          <w:rFonts w:ascii="Arial" w:hAnsi="Arial" w:cs="Arial"/>
          <w:sz w:val="22"/>
          <w:szCs w:val="22"/>
        </w:rPr>
        <w:t>, para el predio</w:t>
      </w:r>
      <w:r w:rsidRPr="00367BE5">
        <w:rPr>
          <w:rFonts w:ascii="Arial" w:hAnsi="Arial" w:cs="Arial"/>
          <w:sz w:val="22"/>
          <w:szCs w:val="22"/>
        </w:rPr>
        <w:t xml:space="preserve"> </w:t>
      </w:r>
      <w:r w:rsidRPr="00C61A80">
        <w:rPr>
          <w:rFonts w:ascii="Arial" w:hAnsi="Arial" w:cs="Arial"/>
          <w:b/>
          <w:sz w:val="22"/>
          <w:szCs w:val="22"/>
        </w:rPr>
        <w:t>028</w:t>
      </w:r>
      <w:r w:rsidRPr="00367BE5">
        <w:rPr>
          <w:rFonts w:ascii="Arial" w:hAnsi="Arial" w:cs="Arial"/>
          <w:sz w:val="22"/>
          <w:szCs w:val="22"/>
        </w:rPr>
        <w:t xml:space="preserve"> manzana </w:t>
      </w:r>
      <w:r w:rsidRPr="00C61A80">
        <w:rPr>
          <w:rFonts w:ascii="Arial" w:hAnsi="Arial" w:cs="Arial"/>
          <w:b/>
          <w:sz w:val="22"/>
          <w:szCs w:val="22"/>
        </w:rPr>
        <w:t>0086</w:t>
      </w:r>
      <w:r w:rsidRPr="00367BE5">
        <w:rPr>
          <w:rFonts w:ascii="Arial" w:hAnsi="Arial" w:cs="Arial"/>
          <w:sz w:val="22"/>
          <w:szCs w:val="22"/>
        </w:rPr>
        <w:t xml:space="preserve"> de la siguiente manera: </w:t>
      </w:r>
    </w:p>
    <w:p w14:paraId="128B2D6E" w14:textId="77777777" w:rsidR="0016036E" w:rsidRPr="00367BE5" w:rsidRDefault="0016036E" w:rsidP="0016036E">
      <w:pPr>
        <w:spacing w:before="1" w:after="1" w:line="276" w:lineRule="auto"/>
        <w:ind w:right="1"/>
        <w:jc w:val="both"/>
        <w:rPr>
          <w:rFonts w:ascii="Arial" w:hAnsi="Arial" w:cs="Arial"/>
          <w:sz w:val="22"/>
          <w:szCs w:val="22"/>
        </w:rPr>
      </w:pPr>
    </w:p>
    <w:p w14:paraId="005A86DE" w14:textId="77777777" w:rsidR="0016036E" w:rsidRPr="00367BE5" w:rsidRDefault="0016036E" w:rsidP="0016036E">
      <w:pPr>
        <w:spacing w:before="1" w:after="1"/>
        <w:ind w:left="567" w:right="476"/>
        <w:jc w:val="both"/>
        <w:rPr>
          <w:rFonts w:ascii="Arial" w:hAnsi="Arial" w:cs="Arial"/>
          <w:b/>
          <w:i/>
          <w:sz w:val="22"/>
          <w:szCs w:val="22"/>
        </w:rPr>
      </w:pPr>
      <w:r w:rsidRPr="00367BE5">
        <w:rPr>
          <w:rFonts w:ascii="Arial" w:hAnsi="Arial" w:cs="Arial"/>
          <w:i/>
          <w:sz w:val="22"/>
          <w:szCs w:val="22"/>
        </w:rPr>
        <w:t>“</w:t>
      </w:r>
      <w:r w:rsidRPr="00367BE5">
        <w:rPr>
          <w:rFonts w:ascii="Arial" w:hAnsi="Arial" w:cs="Arial"/>
          <w:b/>
          <w:i/>
          <w:sz w:val="22"/>
          <w:szCs w:val="22"/>
        </w:rPr>
        <w:t>Manzana 0086, Sector 3</w:t>
      </w:r>
    </w:p>
    <w:p w14:paraId="2BF4A514" w14:textId="77777777" w:rsidR="0016036E" w:rsidRDefault="0016036E" w:rsidP="0016036E">
      <w:pPr>
        <w:spacing w:before="1" w:after="1"/>
        <w:ind w:left="567" w:right="476"/>
        <w:jc w:val="both"/>
        <w:rPr>
          <w:rFonts w:ascii="Arial" w:hAnsi="Arial" w:cs="Arial"/>
          <w:b/>
          <w:i/>
          <w:sz w:val="22"/>
          <w:szCs w:val="22"/>
        </w:rPr>
      </w:pPr>
    </w:p>
    <w:p w14:paraId="636DAD1B" w14:textId="77777777" w:rsidR="0016036E" w:rsidRPr="00367BE5" w:rsidRDefault="0016036E" w:rsidP="0016036E">
      <w:pPr>
        <w:spacing w:before="1" w:after="1"/>
        <w:ind w:left="567" w:right="476"/>
        <w:jc w:val="both"/>
        <w:rPr>
          <w:rFonts w:ascii="Arial" w:hAnsi="Arial" w:cs="Arial"/>
          <w:b/>
          <w:i/>
          <w:sz w:val="22"/>
          <w:szCs w:val="22"/>
        </w:rPr>
      </w:pPr>
      <w:r w:rsidRPr="00367BE5">
        <w:rPr>
          <w:rFonts w:ascii="Arial" w:hAnsi="Arial" w:cs="Arial"/>
          <w:b/>
          <w:i/>
          <w:sz w:val="22"/>
          <w:szCs w:val="22"/>
        </w:rPr>
        <w:t>19001 01 03 0086 0028 calle 5 No. 4-07</w:t>
      </w:r>
      <w:r>
        <w:rPr>
          <w:rFonts w:ascii="Arial" w:hAnsi="Arial" w:cs="Arial"/>
          <w:b/>
          <w:i/>
          <w:sz w:val="22"/>
          <w:szCs w:val="22"/>
        </w:rPr>
        <w:t>.</w:t>
      </w:r>
    </w:p>
    <w:p w14:paraId="0196DFEB" w14:textId="77777777" w:rsidR="0016036E" w:rsidRDefault="0016036E" w:rsidP="0016036E">
      <w:pPr>
        <w:spacing w:before="1" w:after="1"/>
        <w:ind w:left="567" w:right="476"/>
        <w:jc w:val="both"/>
        <w:rPr>
          <w:rFonts w:ascii="Arial" w:hAnsi="Arial" w:cs="Arial"/>
          <w:b/>
          <w:i/>
          <w:sz w:val="22"/>
          <w:szCs w:val="22"/>
        </w:rPr>
      </w:pPr>
    </w:p>
    <w:p w14:paraId="1418FE8F" w14:textId="77777777" w:rsidR="0016036E" w:rsidRPr="00367BE5" w:rsidRDefault="0016036E" w:rsidP="0016036E">
      <w:pPr>
        <w:spacing w:before="1" w:after="1"/>
        <w:ind w:left="567" w:right="476"/>
        <w:jc w:val="both"/>
        <w:rPr>
          <w:rFonts w:ascii="Arial" w:hAnsi="Arial" w:cs="Arial"/>
          <w:i/>
          <w:sz w:val="22"/>
          <w:szCs w:val="22"/>
        </w:rPr>
      </w:pPr>
      <w:r w:rsidRPr="00367BE5">
        <w:rPr>
          <w:rFonts w:ascii="Arial" w:hAnsi="Arial" w:cs="Arial"/>
          <w:b/>
          <w:i/>
          <w:sz w:val="22"/>
          <w:szCs w:val="22"/>
        </w:rPr>
        <w:t>Usos</w:t>
      </w:r>
      <w:r w:rsidRPr="00367BE5">
        <w:rPr>
          <w:rFonts w:ascii="Arial" w:hAnsi="Arial" w:cs="Arial"/>
          <w:i/>
          <w:sz w:val="22"/>
          <w:szCs w:val="22"/>
        </w:rPr>
        <w:t xml:space="preserve">. Institucional. </w:t>
      </w:r>
      <w:r w:rsidRPr="00367BE5">
        <w:rPr>
          <w:rFonts w:ascii="Arial" w:hAnsi="Arial" w:cs="Arial"/>
          <w:b/>
          <w:i/>
          <w:sz w:val="22"/>
          <w:szCs w:val="22"/>
        </w:rPr>
        <w:t>Alturas</w:t>
      </w:r>
      <w:r w:rsidRPr="00367BE5">
        <w:rPr>
          <w:rFonts w:ascii="Arial" w:hAnsi="Arial" w:cs="Arial"/>
          <w:i/>
          <w:sz w:val="22"/>
          <w:szCs w:val="22"/>
        </w:rPr>
        <w:t xml:space="preserve">. Dos pisos en fachada por calle y carrera, </w:t>
      </w:r>
      <w:r>
        <w:rPr>
          <w:rFonts w:ascii="Arial" w:hAnsi="Arial" w:cs="Arial"/>
          <w:i/>
          <w:sz w:val="22"/>
          <w:szCs w:val="22"/>
        </w:rPr>
        <w:t xml:space="preserve">y dos pisos al interior con un </w:t>
      </w:r>
      <w:r w:rsidRPr="00367BE5">
        <w:rPr>
          <w:rFonts w:ascii="Arial" w:hAnsi="Arial" w:cs="Arial"/>
          <w:i/>
          <w:sz w:val="22"/>
          <w:szCs w:val="22"/>
        </w:rPr>
        <w:t xml:space="preserve">sótano si fuere del caso. </w:t>
      </w:r>
      <w:r w:rsidRPr="00367BE5">
        <w:rPr>
          <w:rFonts w:ascii="Arial" w:hAnsi="Arial" w:cs="Arial"/>
          <w:b/>
          <w:i/>
          <w:sz w:val="22"/>
          <w:szCs w:val="22"/>
        </w:rPr>
        <w:t>Empates Volumétricos.</w:t>
      </w:r>
      <w:r w:rsidRPr="00367BE5">
        <w:rPr>
          <w:rFonts w:ascii="Arial" w:hAnsi="Arial" w:cs="Arial"/>
          <w:i/>
          <w:sz w:val="22"/>
          <w:szCs w:val="22"/>
        </w:rPr>
        <w:t xml:space="preserve"> </w:t>
      </w:r>
      <w:r>
        <w:rPr>
          <w:rFonts w:ascii="Arial" w:hAnsi="Arial" w:cs="Arial"/>
          <w:i/>
          <w:sz w:val="22"/>
          <w:szCs w:val="22"/>
        </w:rPr>
        <w:t xml:space="preserve">Armonizar </w:t>
      </w:r>
      <w:r w:rsidRPr="00367BE5">
        <w:rPr>
          <w:rFonts w:ascii="Arial" w:hAnsi="Arial" w:cs="Arial"/>
          <w:i/>
          <w:sz w:val="22"/>
          <w:szCs w:val="22"/>
        </w:rPr>
        <w:t xml:space="preserve">la altura </w:t>
      </w:r>
      <w:r>
        <w:rPr>
          <w:rFonts w:ascii="Arial" w:hAnsi="Arial" w:cs="Arial"/>
          <w:i/>
          <w:sz w:val="22"/>
          <w:szCs w:val="22"/>
        </w:rPr>
        <w:t xml:space="preserve">del </w:t>
      </w:r>
      <w:r w:rsidRPr="00367BE5">
        <w:rPr>
          <w:rFonts w:ascii="Arial" w:hAnsi="Arial" w:cs="Arial"/>
          <w:i/>
          <w:sz w:val="22"/>
          <w:szCs w:val="22"/>
        </w:rPr>
        <w:t>inmueble con las t</w:t>
      </w:r>
      <w:r>
        <w:rPr>
          <w:rFonts w:ascii="Arial" w:hAnsi="Arial" w:cs="Arial"/>
          <w:i/>
          <w:sz w:val="22"/>
          <w:szCs w:val="22"/>
        </w:rPr>
        <w:t>res esquinas de la intersección de la calle 5 con carrera 4</w:t>
      </w:r>
      <w:r w:rsidRPr="00367BE5">
        <w:rPr>
          <w:rFonts w:ascii="Arial" w:hAnsi="Arial" w:cs="Arial"/>
          <w:i/>
          <w:sz w:val="22"/>
          <w:szCs w:val="22"/>
        </w:rPr>
        <w:t xml:space="preserve">. Se deben conservar y restaurar los vestigios que se identifiquen mediante prospección y exploración arqueológica al interior del predio. </w:t>
      </w:r>
      <w:r w:rsidRPr="00367BE5">
        <w:rPr>
          <w:rFonts w:ascii="Arial" w:hAnsi="Arial" w:cs="Arial"/>
          <w:b/>
          <w:i/>
          <w:sz w:val="22"/>
          <w:szCs w:val="22"/>
        </w:rPr>
        <w:t>Recomendaciones.</w:t>
      </w:r>
      <w:r w:rsidRPr="00367BE5">
        <w:rPr>
          <w:rFonts w:ascii="Arial" w:hAnsi="Arial" w:cs="Arial"/>
          <w:i/>
          <w:sz w:val="22"/>
          <w:szCs w:val="22"/>
        </w:rPr>
        <w:t xml:space="preserve"> La nueva propuesta arquitectónica y volumétrica debe estar acorde con los volúmenes arquitectónicos del sector y al interior se debe respetar la concepción histórica del primer patio con tres o cuatro galerías circundantes.”</w:t>
      </w:r>
    </w:p>
    <w:p w14:paraId="1DEA72AB" w14:textId="77777777" w:rsidR="0016036E" w:rsidRPr="00367BE5" w:rsidRDefault="0016036E" w:rsidP="0016036E">
      <w:pPr>
        <w:spacing w:before="1" w:after="1"/>
        <w:ind w:right="1"/>
        <w:jc w:val="both"/>
        <w:rPr>
          <w:rFonts w:ascii="Arial" w:hAnsi="Arial" w:cs="Arial"/>
          <w:sz w:val="22"/>
          <w:szCs w:val="22"/>
        </w:rPr>
      </w:pPr>
    </w:p>
    <w:p w14:paraId="463DCA5F" w14:textId="77777777" w:rsidR="0016036E" w:rsidRPr="00367BE5" w:rsidRDefault="0016036E" w:rsidP="0016036E">
      <w:pPr>
        <w:pStyle w:val="Textosinformato"/>
        <w:jc w:val="both"/>
        <w:rPr>
          <w:rFonts w:ascii="Arial" w:hAnsi="Arial" w:cs="Arial"/>
          <w:snapToGrid w:val="0"/>
          <w:sz w:val="22"/>
          <w:szCs w:val="22"/>
        </w:rPr>
      </w:pPr>
    </w:p>
    <w:p w14:paraId="4B898234" w14:textId="77777777" w:rsidR="0016036E" w:rsidRPr="00367BE5" w:rsidRDefault="0016036E" w:rsidP="0016036E">
      <w:pPr>
        <w:pStyle w:val="Textosinformato"/>
        <w:jc w:val="both"/>
        <w:rPr>
          <w:rFonts w:ascii="Arial" w:hAnsi="Arial" w:cs="Arial"/>
          <w:snapToGrid w:val="0"/>
          <w:sz w:val="22"/>
          <w:szCs w:val="22"/>
        </w:rPr>
      </w:pPr>
      <w:r w:rsidRPr="00367BE5">
        <w:rPr>
          <w:rFonts w:ascii="Arial" w:hAnsi="Arial" w:cs="Arial"/>
          <w:snapToGrid w:val="0"/>
          <w:sz w:val="22"/>
          <w:szCs w:val="22"/>
        </w:rPr>
        <w:t xml:space="preserve">En mérito de lo expuesto, </w:t>
      </w:r>
    </w:p>
    <w:p w14:paraId="7554E565" w14:textId="77777777" w:rsidR="0016036E" w:rsidRPr="00367BE5" w:rsidRDefault="0016036E" w:rsidP="0016036E">
      <w:pPr>
        <w:pStyle w:val="Textosinformato"/>
        <w:jc w:val="both"/>
        <w:rPr>
          <w:rFonts w:ascii="Arial" w:hAnsi="Arial" w:cs="Arial"/>
          <w:snapToGrid w:val="0"/>
          <w:sz w:val="22"/>
          <w:szCs w:val="22"/>
        </w:rPr>
      </w:pPr>
    </w:p>
    <w:p w14:paraId="54F15218" w14:textId="77777777" w:rsidR="0016036E" w:rsidRPr="00767D2B" w:rsidRDefault="0016036E" w:rsidP="0016036E">
      <w:pPr>
        <w:spacing w:before="1" w:after="1"/>
        <w:ind w:right="1"/>
        <w:jc w:val="center"/>
        <w:rPr>
          <w:rFonts w:ascii="Arial" w:hAnsi="Arial" w:cs="Arial"/>
          <w:b/>
          <w:snapToGrid w:val="0"/>
          <w:sz w:val="22"/>
          <w:szCs w:val="22"/>
        </w:rPr>
      </w:pPr>
      <w:r w:rsidRPr="00367BE5">
        <w:rPr>
          <w:rFonts w:ascii="Arial" w:hAnsi="Arial" w:cs="Arial"/>
          <w:b/>
          <w:snapToGrid w:val="0"/>
          <w:sz w:val="22"/>
          <w:szCs w:val="22"/>
        </w:rPr>
        <w:t>R E S U E L V E:</w:t>
      </w:r>
    </w:p>
    <w:p w14:paraId="48E74D0B" w14:textId="77777777" w:rsidR="0016036E" w:rsidRPr="00367BE5" w:rsidRDefault="0016036E" w:rsidP="0016036E">
      <w:pPr>
        <w:spacing w:before="1" w:after="1"/>
        <w:ind w:right="1"/>
        <w:jc w:val="both"/>
        <w:rPr>
          <w:rFonts w:ascii="Arial" w:hAnsi="Arial" w:cs="Arial"/>
          <w:b/>
          <w:snapToGrid w:val="0"/>
          <w:sz w:val="22"/>
          <w:szCs w:val="22"/>
          <w:lang w:val="es-CO"/>
        </w:rPr>
      </w:pPr>
    </w:p>
    <w:p w14:paraId="6C836F2B" w14:textId="77777777" w:rsidR="0016036E" w:rsidRDefault="0016036E" w:rsidP="0016036E">
      <w:pPr>
        <w:spacing w:before="1" w:after="1" w:line="276" w:lineRule="auto"/>
        <w:ind w:right="1"/>
        <w:jc w:val="both"/>
        <w:rPr>
          <w:rFonts w:ascii="Arial" w:hAnsi="Arial" w:cs="Arial"/>
          <w:sz w:val="22"/>
          <w:szCs w:val="22"/>
        </w:rPr>
      </w:pPr>
      <w:r w:rsidRPr="00C53144">
        <w:rPr>
          <w:rFonts w:ascii="Arial" w:hAnsi="Arial" w:cs="Arial"/>
          <w:b/>
          <w:sz w:val="22"/>
          <w:szCs w:val="22"/>
        </w:rPr>
        <w:t xml:space="preserve">ARTÍCULO </w:t>
      </w:r>
      <w:proofErr w:type="gramStart"/>
      <w:r w:rsidRPr="00C53144">
        <w:rPr>
          <w:rFonts w:ascii="Arial" w:hAnsi="Arial" w:cs="Arial"/>
          <w:b/>
          <w:sz w:val="22"/>
          <w:szCs w:val="22"/>
        </w:rPr>
        <w:t>PRIMERO.-</w:t>
      </w:r>
      <w:proofErr w:type="gramEnd"/>
      <w:r w:rsidRPr="00C53144">
        <w:rPr>
          <w:rFonts w:ascii="Arial" w:hAnsi="Arial" w:cs="Arial"/>
          <w:sz w:val="22"/>
          <w:szCs w:val="22"/>
        </w:rPr>
        <w:t xml:space="preserve"> </w:t>
      </w:r>
      <w:r>
        <w:rPr>
          <w:rFonts w:ascii="Arial" w:hAnsi="Arial" w:cs="Arial"/>
          <w:sz w:val="22"/>
          <w:szCs w:val="22"/>
        </w:rPr>
        <w:t xml:space="preserve"> </w:t>
      </w:r>
      <w:r w:rsidRPr="00C53144">
        <w:rPr>
          <w:rFonts w:ascii="Arial" w:hAnsi="Arial" w:cs="Arial"/>
          <w:sz w:val="22"/>
          <w:szCs w:val="22"/>
        </w:rPr>
        <w:t xml:space="preserve">Modificar el </w:t>
      </w:r>
      <w:r w:rsidRPr="00C53144">
        <w:rPr>
          <w:rFonts w:ascii="Arial" w:hAnsi="Arial" w:cs="Arial"/>
          <w:b/>
          <w:sz w:val="22"/>
          <w:szCs w:val="22"/>
        </w:rPr>
        <w:t>Anexo 4</w:t>
      </w:r>
      <w:r w:rsidRPr="00C53144">
        <w:rPr>
          <w:rFonts w:ascii="Arial" w:hAnsi="Arial" w:cs="Arial"/>
          <w:sz w:val="22"/>
          <w:szCs w:val="22"/>
        </w:rPr>
        <w:t xml:space="preserve"> que hace parte</w:t>
      </w:r>
      <w:r>
        <w:rPr>
          <w:rFonts w:ascii="Arial" w:hAnsi="Arial" w:cs="Arial"/>
          <w:sz w:val="22"/>
          <w:szCs w:val="22"/>
        </w:rPr>
        <w:t xml:space="preserve"> integral </w:t>
      </w:r>
      <w:r w:rsidRPr="00C53144">
        <w:rPr>
          <w:rFonts w:ascii="Arial" w:hAnsi="Arial" w:cs="Arial"/>
          <w:sz w:val="22"/>
          <w:szCs w:val="22"/>
        </w:rPr>
        <w:t>de la Resolución 2432 del 24 de noviembre de 2009 - Plan Especial de Manejo y Protección -PEMP-</w:t>
      </w:r>
      <w:r>
        <w:rPr>
          <w:rFonts w:ascii="Arial" w:hAnsi="Arial" w:cs="Arial"/>
          <w:sz w:val="22"/>
          <w:szCs w:val="22"/>
        </w:rPr>
        <w:t xml:space="preserve">(Art 28) </w:t>
      </w:r>
      <w:r w:rsidRPr="00C53144">
        <w:rPr>
          <w:rFonts w:ascii="Arial" w:hAnsi="Arial" w:cs="Arial"/>
          <w:sz w:val="22"/>
          <w:szCs w:val="22"/>
        </w:rPr>
        <w:t xml:space="preserve"> del Sector Antiguo de Popayán y su Zona de Influencia, en lo que refiere a la normativa para el predio </w:t>
      </w:r>
      <w:r w:rsidRPr="00C53144">
        <w:rPr>
          <w:rFonts w:ascii="Arial" w:hAnsi="Arial" w:cs="Arial"/>
          <w:b/>
          <w:sz w:val="22"/>
          <w:szCs w:val="22"/>
        </w:rPr>
        <w:t>028</w:t>
      </w:r>
      <w:r w:rsidRPr="00C53144">
        <w:rPr>
          <w:rFonts w:ascii="Arial" w:hAnsi="Arial" w:cs="Arial"/>
          <w:sz w:val="22"/>
          <w:szCs w:val="22"/>
        </w:rPr>
        <w:t xml:space="preserve"> manzana </w:t>
      </w:r>
      <w:r w:rsidRPr="00C53144">
        <w:rPr>
          <w:rFonts w:ascii="Arial" w:hAnsi="Arial" w:cs="Arial"/>
          <w:b/>
          <w:sz w:val="22"/>
          <w:szCs w:val="22"/>
        </w:rPr>
        <w:t>0086</w:t>
      </w:r>
      <w:r w:rsidRPr="00C53144">
        <w:rPr>
          <w:rFonts w:ascii="Arial" w:hAnsi="Arial" w:cs="Arial"/>
          <w:sz w:val="22"/>
          <w:szCs w:val="22"/>
        </w:rPr>
        <w:t xml:space="preserve"> el cual quedará así:</w:t>
      </w:r>
    </w:p>
    <w:p w14:paraId="094CAC1A" w14:textId="77777777" w:rsidR="0016036E" w:rsidRDefault="0016036E" w:rsidP="0016036E">
      <w:pPr>
        <w:spacing w:before="1" w:after="1" w:line="276" w:lineRule="auto"/>
        <w:ind w:right="1"/>
        <w:jc w:val="both"/>
        <w:rPr>
          <w:rFonts w:ascii="Arial" w:hAnsi="Arial" w:cs="Arial"/>
          <w:sz w:val="22"/>
          <w:szCs w:val="22"/>
        </w:rPr>
      </w:pPr>
    </w:p>
    <w:p w14:paraId="5D730F13" w14:textId="77777777" w:rsidR="0016036E" w:rsidRPr="009B39B6" w:rsidRDefault="0016036E" w:rsidP="0016036E">
      <w:pPr>
        <w:spacing w:before="1" w:after="1"/>
        <w:ind w:left="567" w:right="476"/>
        <w:jc w:val="both"/>
        <w:rPr>
          <w:rFonts w:ascii="Arial" w:hAnsi="Arial" w:cs="Arial"/>
          <w:b/>
          <w:sz w:val="22"/>
          <w:szCs w:val="22"/>
        </w:rPr>
      </w:pPr>
      <w:r w:rsidRPr="008268FD">
        <w:rPr>
          <w:rFonts w:ascii="Arial" w:hAnsi="Arial" w:cs="Arial"/>
          <w:b/>
          <w:sz w:val="22"/>
          <w:szCs w:val="22"/>
        </w:rPr>
        <w:t xml:space="preserve">Manzana 0086, </w:t>
      </w:r>
      <w:r w:rsidRPr="009B39B6">
        <w:rPr>
          <w:rFonts w:ascii="Arial" w:hAnsi="Arial" w:cs="Arial"/>
          <w:b/>
          <w:sz w:val="22"/>
          <w:szCs w:val="22"/>
        </w:rPr>
        <w:t>Sector 3</w:t>
      </w:r>
    </w:p>
    <w:p w14:paraId="22163D7F" w14:textId="77777777" w:rsidR="0016036E" w:rsidRPr="009B39B6" w:rsidRDefault="0016036E" w:rsidP="0016036E">
      <w:pPr>
        <w:spacing w:before="1" w:after="1"/>
        <w:ind w:left="567" w:right="476"/>
        <w:jc w:val="both"/>
        <w:rPr>
          <w:rFonts w:ascii="Arial" w:hAnsi="Arial" w:cs="Arial"/>
          <w:b/>
          <w:sz w:val="22"/>
          <w:szCs w:val="22"/>
        </w:rPr>
      </w:pPr>
    </w:p>
    <w:p w14:paraId="4A41F2B3" w14:textId="77777777" w:rsidR="0016036E" w:rsidRPr="000843CE" w:rsidRDefault="0016036E" w:rsidP="0016036E">
      <w:pPr>
        <w:spacing w:before="1" w:after="1"/>
        <w:ind w:left="567" w:right="476"/>
        <w:jc w:val="both"/>
        <w:rPr>
          <w:rFonts w:ascii="Arial" w:hAnsi="Arial" w:cs="Arial"/>
          <w:b/>
          <w:sz w:val="22"/>
          <w:szCs w:val="22"/>
        </w:rPr>
      </w:pPr>
      <w:r w:rsidRPr="009B39B6">
        <w:rPr>
          <w:rFonts w:ascii="Arial" w:hAnsi="Arial" w:cs="Arial"/>
          <w:b/>
          <w:sz w:val="22"/>
          <w:szCs w:val="22"/>
        </w:rPr>
        <w:t xml:space="preserve">19001 01 03 0086 0028 Calle 5 </w:t>
      </w:r>
      <w:proofErr w:type="spellStart"/>
      <w:r w:rsidRPr="009B39B6">
        <w:rPr>
          <w:rFonts w:ascii="Arial" w:hAnsi="Arial" w:cs="Arial"/>
          <w:b/>
          <w:sz w:val="22"/>
          <w:szCs w:val="22"/>
        </w:rPr>
        <w:t>Nº</w:t>
      </w:r>
      <w:proofErr w:type="spellEnd"/>
      <w:r w:rsidRPr="009B39B6">
        <w:rPr>
          <w:rFonts w:ascii="Arial" w:hAnsi="Arial" w:cs="Arial"/>
          <w:b/>
          <w:sz w:val="22"/>
          <w:szCs w:val="22"/>
        </w:rPr>
        <w:t xml:space="preserve"> 4-07 </w:t>
      </w:r>
      <w:r>
        <w:rPr>
          <w:rFonts w:ascii="Arial" w:hAnsi="Arial" w:cs="Arial"/>
          <w:b/>
          <w:sz w:val="22"/>
          <w:szCs w:val="22"/>
        </w:rPr>
        <w:t xml:space="preserve">/ </w:t>
      </w:r>
      <w:proofErr w:type="spellStart"/>
      <w:r>
        <w:rPr>
          <w:rFonts w:ascii="Arial" w:hAnsi="Arial" w:cs="Arial"/>
          <w:b/>
          <w:sz w:val="22"/>
          <w:szCs w:val="22"/>
        </w:rPr>
        <w:t>Cra</w:t>
      </w:r>
      <w:proofErr w:type="spellEnd"/>
      <w:r>
        <w:rPr>
          <w:rFonts w:ascii="Arial" w:hAnsi="Arial" w:cs="Arial"/>
          <w:b/>
          <w:sz w:val="22"/>
          <w:szCs w:val="22"/>
        </w:rPr>
        <w:t xml:space="preserve"> 4 </w:t>
      </w:r>
      <w:proofErr w:type="spellStart"/>
      <w:r>
        <w:rPr>
          <w:rFonts w:ascii="Arial" w:hAnsi="Arial" w:cs="Arial"/>
          <w:b/>
          <w:sz w:val="22"/>
          <w:szCs w:val="22"/>
        </w:rPr>
        <w:t>Nº</w:t>
      </w:r>
      <w:proofErr w:type="spellEnd"/>
      <w:r>
        <w:rPr>
          <w:rFonts w:ascii="Arial" w:hAnsi="Arial" w:cs="Arial"/>
          <w:b/>
          <w:sz w:val="22"/>
          <w:szCs w:val="22"/>
        </w:rPr>
        <w:t xml:space="preserve"> 5 24</w:t>
      </w:r>
    </w:p>
    <w:p w14:paraId="5F089464" w14:textId="77777777" w:rsidR="0016036E" w:rsidRPr="008268FD" w:rsidRDefault="0016036E" w:rsidP="0016036E">
      <w:pPr>
        <w:spacing w:before="1" w:after="1"/>
        <w:ind w:left="567" w:right="476"/>
        <w:jc w:val="both"/>
        <w:rPr>
          <w:rFonts w:ascii="Arial" w:hAnsi="Arial" w:cs="Arial"/>
          <w:b/>
          <w:sz w:val="22"/>
          <w:szCs w:val="22"/>
        </w:rPr>
      </w:pPr>
    </w:p>
    <w:p w14:paraId="6731B896" w14:textId="77777777" w:rsidR="0016036E" w:rsidRDefault="0016036E" w:rsidP="0016036E">
      <w:pPr>
        <w:spacing w:before="1" w:after="1" w:line="276" w:lineRule="auto"/>
        <w:ind w:left="567" w:right="476"/>
        <w:jc w:val="both"/>
        <w:rPr>
          <w:rFonts w:ascii="Arial" w:hAnsi="Arial" w:cs="Arial"/>
          <w:sz w:val="22"/>
          <w:szCs w:val="22"/>
        </w:rPr>
      </w:pPr>
      <w:r w:rsidRPr="008268FD">
        <w:rPr>
          <w:rFonts w:ascii="Arial" w:hAnsi="Arial" w:cs="Arial"/>
          <w:b/>
          <w:sz w:val="22"/>
          <w:szCs w:val="22"/>
        </w:rPr>
        <w:t>Usos</w:t>
      </w:r>
      <w:r w:rsidRPr="008268FD">
        <w:rPr>
          <w:rFonts w:ascii="Arial" w:hAnsi="Arial" w:cs="Arial"/>
          <w:sz w:val="22"/>
          <w:szCs w:val="22"/>
        </w:rPr>
        <w:t xml:space="preserve">. Institucional. </w:t>
      </w:r>
      <w:r w:rsidRPr="008268FD">
        <w:rPr>
          <w:rFonts w:ascii="Arial" w:hAnsi="Arial" w:cs="Arial"/>
          <w:b/>
          <w:sz w:val="22"/>
          <w:szCs w:val="22"/>
        </w:rPr>
        <w:t>Alturas</w:t>
      </w:r>
      <w:r w:rsidRPr="008268FD">
        <w:rPr>
          <w:rFonts w:ascii="Arial" w:hAnsi="Arial" w:cs="Arial"/>
          <w:sz w:val="22"/>
          <w:szCs w:val="22"/>
        </w:rPr>
        <w:t xml:space="preserve">. Dos pisos en fachada por calle y carrera, y dos pisos al interior con un sótano si fuere del caso. </w:t>
      </w:r>
      <w:r w:rsidRPr="008268FD">
        <w:rPr>
          <w:rFonts w:ascii="Arial" w:hAnsi="Arial" w:cs="Arial"/>
          <w:b/>
          <w:sz w:val="22"/>
          <w:szCs w:val="22"/>
        </w:rPr>
        <w:t>Empates Volumétricos.</w:t>
      </w:r>
      <w:r w:rsidRPr="008268FD">
        <w:rPr>
          <w:rFonts w:ascii="Arial" w:hAnsi="Arial" w:cs="Arial"/>
          <w:sz w:val="22"/>
          <w:szCs w:val="22"/>
        </w:rPr>
        <w:t xml:space="preserve"> Armonizar la altura del inmueble con las tres esquinas de la intersección de la calle 5 con carrera 4. Se deben conservar y restaurar los vestigios que se identifiquen mediante prospección y exploración arqueológica al interior del predio. </w:t>
      </w:r>
      <w:r w:rsidRPr="008268FD">
        <w:rPr>
          <w:rFonts w:ascii="Arial" w:hAnsi="Arial" w:cs="Arial"/>
          <w:b/>
          <w:sz w:val="22"/>
          <w:szCs w:val="22"/>
        </w:rPr>
        <w:t>Recomendaciones.</w:t>
      </w:r>
      <w:r w:rsidRPr="008268FD">
        <w:rPr>
          <w:rFonts w:ascii="Arial" w:hAnsi="Arial" w:cs="Arial"/>
          <w:sz w:val="22"/>
          <w:szCs w:val="22"/>
        </w:rPr>
        <w:t xml:space="preserve"> La nueva propuesta arquitectónica y volumétrica debe estar acorde con los volúmenes arquitectónicos del sector y al interior se debe respetar la concepción histórica del primer patio con tres o cuatro galerías circundantes.</w:t>
      </w:r>
    </w:p>
    <w:p w14:paraId="798340C9" w14:textId="77777777" w:rsidR="0016036E" w:rsidRPr="00367BE5" w:rsidRDefault="0016036E" w:rsidP="0016036E">
      <w:pPr>
        <w:spacing w:line="276" w:lineRule="auto"/>
        <w:jc w:val="both"/>
        <w:rPr>
          <w:rFonts w:ascii="Arial" w:hAnsi="Arial" w:cs="Arial"/>
          <w:b/>
          <w:sz w:val="22"/>
          <w:szCs w:val="22"/>
        </w:rPr>
      </w:pPr>
    </w:p>
    <w:p w14:paraId="3B59473F" w14:textId="77777777" w:rsidR="0016036E" w:rsidRPr="0098420F" w:rsidRDefault="0016036E" w:rsidP="0016036E">
      <w:pPr>
        <w:tabs>
          <w:tab w:val="left" w:pos="1134"/>
          <w:tab w:val="left" w:pos="1560"/>
          <w:tab w:val="left" w:pos="2835"/>
        </w:tabs>
        <w:spacing w:before="1" w:after="1" w:line="276" w:lineRule="auto"/>
        <w:ind w:right="1"/>
        <w:jc w:val="both"/>
        <w:rPr>
          <w:rFonts w:ascii="Arial" w:hAnsi="Arial" w:cs="Arial"/>
          <w:snapToGrid w:val="0"/>
          <w:sz w:val="22"/>
          <w:szCs w:val="22"/>
        </w:rPr>
      </w:pPr>
      <w:r w:rsidRPr="00367BE5">
        <w:rPr>
          <w:rFonts w:ascii="Arial" w:hAnsi="Arial" w:cs="Arial"/>
          <w:b/>
          <w:sz w:val="22"/>
          <w:szCs w:val="22"/>
        </w:rPr>
        <w:t xml:space="preserve">ARTÍCULO </w:t>
      </w:r>
      <w:proofErr w:type="gramStart"/>
      <w:r w:rsidRPr="00367BE5">
        <w:rPr>
          <w:rFonts w:ascii="Arial" w:hAnsi="Arial" w:cs="Arial"/>
          <w:b/>
          <w:sz w:val="22"/>
          <w:szCs w:val="22"/>
        </w:rPr>
        <w:t>SEGUNDO</w:t>
      </w:r>
      <w:r w:rsidRPr="00367BE5">
        <w:rPr>
          <w:rFonts w:ascii="Arial" w:hAnsi="Arial" w:cs="Arial"/>
          <w:sz w:val="22"/>
          <w:szCs w:val="22"/>
        </w:rPr>
        <w:t>.-</w:t>
      </w:r>
      <w:proofErr w:type="gramEnd"/>
      <w:r w:rsidRPr="00367BE5">
        <w:rPr>
          <w:rFonts w:ascii="Arial" w:hAnsi="Arial" w:cs="Arial"/>
          <w:sz w:val="22"/>
          <w:szCs w:val="22"/>
        </w:rPr>
        <w:t xml:space="preserve"> </w:t>
      </w:r>
      <w:r w:rsidRPr="005C3F0B">
        <w:rPr>
          <w:rFonts w:ascii="Arial" w:hAnsi="Arial" w:cs="Arial"/>
          <w:snapToGrid w:val="0"/>
          <w:sz w:val="22"/>
          <w:szCs w:val="22"/>
        </w:rPr>
        <w:t>Que en los demás la Resolución 2432 del 24 de Noviembre de 2009 continua sin modificación alguna.</w:t>
      </w:r>
    </w:p>
    <w:p w14:paraId="6B0F08D6" w14:textId="77777777" w:rsidR="0016036E" w:rsidRPr="00367BE5" w:rsidRDefault="0016036E" w:rsidP="0016036E">
      <w:pPr>
        <w:tabs>
          <w:tab w:val="left" w:pos="1134"/>
          <w:tab w:val="left" w:pos="1560"/>
          <w:tab w:val="left" w:pos="2835"/>
        </w:tabs>
        <w:spacing w:before="1" w:after="1" w:line="276" w:lineRule="auto"/>
        <w:ind w:right="1"/>
        <w:jc w:val="both"/>
        <w:rPr>
          <w:rFonts w:ascii="Arial" w:hAnsi="Arial" w:cs="Arial"/>
          <w:sz w:val="22"/>
          <w:szCs w:val="22"/>
        </w:rPr>
      </w:pPr>
    </w:p>
    <w:p w14:paraId="3AD2E87D" w14:textId="6646FBD0" w:rsidR="0016036E" w:rsidRPr="00367BE5" w:rsidRDefault="0016036E" w:rsidP="0016036E">
      <w:pPr>
        <w:pStyle w:val="Sangra2detindependiente"/>
        <w:tabs>
          <w:tab w:val="left" w:pos="2835"/>
        </w:tabs>
        <w:spacing w:line="276" w:lineRule="auto"/>
        <w:ind w:left="0" w:firstLine="0"/>
        <w:rPr>
          <w:rFonts w:ascii="Arial" w:hAnsi="Arial" w:cs="Arial"/>
          <w:snapToGrid w:val="0"/>
          <w:sz w:val="22"/>
          <w:szCs w:val="22"/>
        </w:rPr>
      </w:pPr>
      <w:r w:rsidRPr="00D936EE">
        <w:rPr>
          <w:rFonts w:ascii="Arial" w:hAnsi="Arial" w:cs="Arial"/>
          <w:b/>
          <w:snapToGrid w:val="0"/>
          <w:sz w:val="22"/>
          <w:szCs w:val="22"/>
        </w:rPr>
        <w:lastRenderedPageBreak/>
        <w:t xml:space="preserve">ARTÍCULO </w:t>
      </w:r>
      <w:proofErr w:type="gramStart"/>
      <w:r w:rsidRPr="00D936EE">
        <w:rPr>
          <w:rFonts w:ascii="Arial" w:hAnsi="Arial" w:cs="Arial"/>
          <w:b/>
          <w:snapToGrid w:val="0"/>
          <w:sz w:val="22"/>
          <w:szCs w:val="22"/>
        </w:rPr>
        <w:t>TERCERO</w:t>
      </w:r>
      <w:r w:rsidRPr="00D936EE">
        <w:rPr>
          <w:rFonts w:ascii="Arial" w:hAnsi="Arial" w:cs="Arial"/>
          <w:sz w:val="22"/>
          <w:szCs w:val="22"/>
        </w:rPr>
        <w:t>.-</w:t>
      </w:r>
      <w:proofErr w:type="gramEnd"/>
      <w:r w:rsidR="00E45DD8">
        <w:rPr>
          <w:rFonts w:ascii="Arial" w:hAnsi="Arial" w:cs="Arial"/>
          <w:sz w:val="22"/>
          <w:szCs w:val="22"/>
        </w:rPr>
        <w:t xml:space="preserve"> </w:t>
      </w:r>
      <w:r w:rsidRPr="00D936EE">
        <w:rPr>
          <w:rFonts w:ascii="Arial" w:hAnsi="Arial" w:cs="Arial"/>
          <w:b/>
          <w:snapToGrid w:val="0"/>
          <w:sz w:val="22"/>
          <w:szCs w:val="22"/>
        </w:rPr>
        <w:t xml:space="preserve">VIGENCIA </w:t>
      </w:r>
      <w:r w:rsidRPr="00D936EE">
        <w:rPr>
          <w:rFonts w:ascii="Arial" w:hAnsi="Arial" w:cs="Arial"/>
          <w:snapToGrid w:val="0"/>
          <w:sz w:val="22"/>
          <w:szCs w:val="22"/>
          <w:lang w:val="es-ES"/>
        </w:rPr>
        <w:t>La presente resolución rige a partir de su publicación.</w:t>
      </w:r>
    </w:p>
    <w:p w14:paraId="482DC8DE" w14:textId="77777777" w:rsidR="0016036E" w:rsidRPr="00367BE5" w:rsidRDefault="0016036E" w:rsidP="0016036E">
      <w:pPr>
        <w:pStyle w:val="Sangra2detindependiente"/>
        <w:tabs>
          <w:tab w:val="left" w:pos="2835"/>
        </w:tabs>
        <w:spacing w:line="276" w:lineRule="auto"/>
        <w:ind w:left="0" w:firstLine="0"/>
        <w:rPr>
          <w:rFonts w:ascii="Arial" w:hAnsi="Arial" w:cs="Arial"/>
          <w:snapToGrid w:val="0"/>
          <w:sz w:val="22"/>
          <w:szCs w:val="22"/>
        </w:rPr>
      </w:pPr>
    </w:p>
    <w:p w14:paraId="1F7FD51A" w14:textId="77777777" w:rsidR="0016036E" w:rsidRPr="00367BE5" w:rsidRDefault="0016036E" w:rsidP="0016036E">
      <w:pPr>
        <w:pStyle w:val="Sangra2detindependiente"/>
        <w:tabs>
          <w:tab w:val="left" w:pos="2835"/>
        </w:tabs>
        <w:ind w:left="0" w:firstLine="0"/>
        <w:jc w:val="center"/>
        <w:rPr>
          <w:rFonts w:ascii="Arial" w:hAnsi="Arial" w:cs="Arial"/>
          <w:snapToGrid w:val="0"/>
          <w:sz w:val="22"/>
          <w:szCs w:val="22"/>
        </w:rPr>
      </w:pPr>
    </w:p>
    <w:p w14:paraId="061F01DE" w14:textId="77777777" w:rsidR="0016036E" w:rsidRPr="005C5BC1" w:rsidRDefault="0016036E" w:rsidP="0016036E">
      <w:pPr>
        <w:spacing w:before="1" w:after="1"/>
        <w:ind w:left="1" w:right="1" w:firstLine="1"/>
        <w:jc w:val="center"/>
        <w:rPr>
          <w:rFonts w:ascii="Arial" w:hAnsi="Arial" w:cs="Arial"/>
          <w:b/>
          <w:snapToGrid w:val="0"/>
          <w:sz w:val="22"/>
          <w:szCs w:val="22"/>
        </w:rPr>
      </w:pPr>
      <w:r w:rsidRPr="005C5BC1">
        <w:rPr>
          <w:rFonts w:ascii="Arial" w:hAnsi="Arial" w:cs="Arial"/>
          <w:b/>
          <w:snapToGrid w:val="0"/>
          <w:sz w:val="22"/>
          <w:szCs w:val="22"/>
        </w:rPr>
        <w:t>PUBLÍQUESE, COMUNÍQUESE Y CÚMPLASE</w:t>
      </w:r>
    </w:p>
    <w:p w14:paraId="6E9756B2" w14:textId="77777777" w:rsidR="0016036E" w:rsidRPr="005C5BC1" w:rsidRDefault="0016036E" w:rsidP="0016036E">
      <w:pPr>
        <w:spacing w:before="1" w:after="1"/>
        <w:ind w:left="1" w:right="1" w:firstLine="1"/>
        <w:jc w:val="both"/>
        <w:rPr>
          <w:rFonts w:ascii="Arial" w:hAnsi="Arial" w:cs="Arial"/>
          <w:b/>
          <w:snapToGrid w:val="0"/>
          <w:sz w:val="22"/>
          <w:szCs w:val="22"/>
        </w:rPr>
      </w:pPr>
    </w:p>
    <w:p w14:paraId="3EE5DB95" w14:textId="77777777" w:rsidR="0016036E" w:rsidRPr="005C5BC1" w:rsidRDefault="0016036E" w:rsidP="0016036E">
      <w:pPr>
        <w:pStyle w:val="Sangra2detindependiente"/>
        <w:tabs>
          <w:tab w:val="left" w:pos="2835"/>
        </w:tabs>
        <w:ind w:left="0" w:firstLine="0"/>
        <w:rPr>
          <w:rFonts w:ascii="Arial" w:hAnsi="Arial" w:cs="Arial"/>
          <w:b/>
          <w:snapToGrid w:val="0"/>
          <w:sz w:val="22"/>
          <w:szCs w:val="22"/>
        </w:rPr>
      </w:pPr>
      <w:r w:rsidRPr="005C5BC1">
        <w:rPr>
          <w:rFonts w:ascii="Arial" w:hAnsi="Arial" w:cs="Arial"/>
          <w:snapToGrid w:val="0"/>
          <w:sz w:val="22"/>
          <w:szCs w:val="22"/>
        </w:rPr>
        <w:t xml:space="preserve">Dado en Bogotá, D. C., </w:t>
      </w:r>
    </w:p>
    <w:p w14:paraId="1325B2C8" w14:textId="77777777" w:rsidR="0016036E" w:rsidRPr="005C5BC1" w:rsidRDefault="0016036E" w:rsidP="0016036E">
      <w:pPr>
        <w:spacing w:before="1" w:after="1"/>
        <w:ind w:left="1" w:right="1" w:firstLine="1"/>
        <w:jc w:val="both"/>
        <w:rPr>
          <w:rFonts w:ascii="Arial" w:hAnsi="Arial" w:cs="Arial"/>
          <w:b/>
          <w:snapToGrid w:val="0"/>
          <w:sz w:val="22"/>
          <w:szCs w:val="22"/>
        </w:rPr>
      </w:pPr>
    </w:p>
    <w:p w14:paraId="2848595B" w14:textId="77777777" w:rsidR="0016036E" w:rsidRDefault="0016036E" w:rsidP="0016036E">
      <w:pPr>
        <w:spacing w:before="1" w:after="1"/>
        <w:ind w:left="1" w:right="1" w:firstLine="1"/>
        <w:jc w:val="both"/>
        <w:rPr>
          <w:rFonts w:ascii="Arial" w:hAnsi="Arial" w:cs="Arial"/>
          <w:b/>
          <w:snapToGrid w:val="0"/>
          <w:sz w:val="22"/>
          <w:szCs w:val="22"/>
        </w:rPr>
      </w:pPr>
    </w:p>
    <w:p w14:paraId="7A98C276" w14:textId="77777777" w:rsidR="0016036E" w:rsidRPr="005C5BC1" w:rsidRDefault="0016036E" w:rsidP="0016036E">
      <w:pPr>
        <w:spacing w:before="1" w:after="1"/>
        <w:ind w:left="1" w:right="1" w:firstLine="1"/>
        <w:jc w:val="center"/>
        <w:rPr>
          <w:rFonts w:ascii="Arial" w:hAnsi="Arial" w:cs="Arial"/>
          <w:b/>
          <w:snapToGrid w:val="0"/>
          <w:sz w:val="22"/>
          <w:szCs w:val="22"/>
        </w:rPr>
      </w:pPr>
    </w:p>
    <w:p w14:paraId="516910DE" w14:textId="77777777" w:rsidR="0016036E" w:rsidRPr="005C5BC1" w:rsidRDefault="0016036E" w:rsidP="0016036E">
      <w:pPr>
        <w:spacing w:before="1" w:after="1"/>
        <w:ind w:left="1" w:right="1" w:firstLine="1"/>
        <w:jc w:val="center"/>
        <w:rPr>
          <w:rFonts w:ascii="Arial" w:hAnsi="Arial" w:cs="Arial"/>
          <w:b/>
          <w:snapToGrid w:val="0"/>
          <w:sz w:val="22"/>
          <w:szCs w:val="22"/>
        </w:rPr>
      </w:pPr>
      <w:r w:rsidRPr="005C5BC1">
        <w:rPr>
          <w:rFonts w:ascii="Arial" w:hAnsi="Arial" w:cs="Arial"/>
          <w:b/>
          <w:snapToGrid w:val="0"/>
          <w:sz w:val="22"/>
          <w:szCs w:val="22"/>
        </w:rPr>
        <w:t>CARMEN INÉS VÁSQUEZ CAMACHO</w:t>
      </w:r>
    </w:p>
    <w:p w14:paraId="46B8F2FC" w14:textId="77777777" w:rsidR="0016036E" w:rsidRPr="005C5BC1" w:rsidRDefault="0016036E" w:rsidP="0016036E">
      <w:pPr>
        <w:pStyle w:val="Sangra2detindependiente"/>
        <w:tabs>
          <w:tab w:val="left" w:pos="2835"/>
        </w:tabs>
        <w:ind w:left="0" w:firstLine="0"/>
        <w:jc w:val="center"/>
        <w:rPr>
          <w:rFonts w:ascii="Arial" w:hAnsi="Arial" w:cs="Arial"/>
          <w:b/>
          <w:snapToGrid w:val="0"/>
          <w:sz w:val="22"/>
          <w:szCs w:val="22"/>
        </w:rPr>
      </w:pPr>
      <w:r w:rsidRPr="005C5BC1">
        <w:rPr>
          <w:rFonts w:ascii="Arial" w:hAnsi="Arial" w:cs="Arial"/>
          <w:snapToGrid w:val="0"/>
          <w:sz w:val="22"/>
          <w:szCs w:val="22"/>
        </w:rPr>
        <w:t>Ministra de Cultura</w:t>
      </w:r>
    </w:p>
    <w:p w14:paraId="404E7B53" w14:textId="77777777" w:rsidR="0016036E" w:rsidRDefault="0016036E" w:rsidP="0016036E">
      <w:pPr>
        <w:spacing w:before="1" w:after="1"/>
        <w:ind w:right="1"/>
        <w:jc w:val="both"/>
        <w:rPr>
          <w:rFonts w:ascii="Arial" w:hAnsi="Arial" w:cs="Arial"/>
          <w:i/>
          <w:iCs/>
          <w:snapToGrid w:val="0"/>
          <w:sz w:val="16"/>
          <w:szCs w:val="16"/>
        </w:rPr>
      </w:pPr>
    </w:p>
    <w:p w14:paraId="1DDDE776" w14:textId="77777777" w:rsidR="0016036E" w:rsidRDefault="0016036E" w:rsidP="0016036E">
      <w:pPr>
        <w:spacing w:before="1" w:after="1"/>
        <w:ind w:left="1" w:right="1" w:firstLine="1"/>
        <w:jc w:val="both"/>
        <w:rPr>
          <w:rFonts w:ascii="Arial" w:hAnsi="Arial" w:cs="Arial"/>
          <w:i/>
          <w:iCs/>
          <w:snapToGrid w:val="0"/>
          <w:sz w:val="16"/>
          <w:szCs w:val="16"/>
        </w:rPr>
      </w:pPr>
    </w:p>
    <w:p w14:paraId="5FC8244F" w14:textId="105703A7" w:rsidR="002D7543" w:rsidRDefault="0016036E" w:rsidP="0016036E">
      <w:pPr>
        <w:spacing w:before="1" w:after="1"/>
        <w:ind w:left="1" w:right="1" w:firstLine="1"/>
        <w:jc w:val="both"/>
        <w:rPr>
          <w:rFonts w:ascii="Arial" w:hAnsi="Arial" w:cs="Arial"/>
          <w:i/>
          <w:iCs/>
          <w:snapToGrid w:val="0"/>
          <w:sz w:val="16"/>
          <w:szCs w:val="16"/>
        </w:rPr>
      </w:pPr>
      <w:r w:rsidRPr="00CC48B1">
        <w:rPr>
          <w:rFonts w:ascii="Arial" w:hAnsi="Arial" w:cs="Arial"/>
          <w:i/>
          <w:iCs/>
          <w:snapToGrid w:val="0"/>
          <w:sz w:val="16"/>
          <w:szCs w:val="16"/>
        </w:rPr>
        <w:t xml:space="preserve">Aprobó.: Yamid Alexander Patiño Torres / </w:t>
      </w:r>
      <w:r w:rsidR="003B453D">
        <w:rPr>
          <w:rFonts w:ascii="Arial" w:hAnsi="Arial" w:cs="Arial"/>
          <w:i/>
          <w:iCs/>
          <w:snapToGrid w:val="0"/>
          <w:sz w:val="16"/>
          <w:szCs w:val="16"/>
        </w:rPr>
        <w:t>Coordinador Patrimonio Cultural</w:t>
      </w:r>
      <w:r w:rsidR="007C51BA">
        <w:rPr>
          <w:rFonts w:ascii="Arial" w:hAnsi="Arial" w:cs="Arial"/>
          <w:i/>
          <w:iCs/>
          <w:snapToGrid w:val="0"/>
          <w:sz w:val="16"/>
          <w:szCs w:val="16"/>
        </w:rPr>
        <w:t>.</w:t>
      </w:r>
    </w:p>
    <w:p w14:paraId="65055835" w14:textId="60399990" w:rsidR="0016036E" w:rsidRPr="00CC48B1" w:rsidRDefault="002D7543" w:rsidP="0016036E">
      <w:pPr>
        <w:spacing w:before="1" w:after="1"/>
        <w:ind w:left="1" w:right="1" w:firstLine="1"/>
        <w:jc w:val="both"/>
        <w:rPr>
          <w:rFonts w:ascii="Arial" w:hAnsi="Arial" w:cs="Arial"/>
          <w:i/>
          <w:iCs/>
          <w:snapToGrid w:val="0"/>
          <w:sz w:val="16"/>
          <w:szCs w:val="16"/>
        </w:rPr>
      </w:pPr>
      <w:r>
        <w:rPr>
          <w:rFonts w:ascii="Arial" w:hAnsi="Arial" w:cs="Arial"/>
          <w:i/>
          <w:iCs/>
          <w:snapToGrid w:val="0"/>
          <w:sz w:val="16"/>
          <w:szCs w:val="16"/>
        </w:rPr>
        <w:t xml:space="preserve">               </w:t>
      </w:r>
      <w:r w:rsidR="0016036E" w:rsidRPr="00CC48B1">
        <w:rPr>
          <w:rFonts w:ascii="Arial" w:hAnsi="Arial" w:cs="Arial"/>
          <w:i/>
          <w:iCs/>
          <w:snapToGrid w:val="0"/>
          <w:sz w:val="16"/>
          <w:szCs w:val="16"/>
        </w:rPr>
        <w:t xml:space="preserve">Juan Manuel Andrade Morantes </w:t>
      </w:r>
      <w:r>
        <w:rPr>
          <w:rFonts w:ascii="Arial" w:hAnsi="Arial" w:cs="Arial"/>
          <w:i/>
          <w:iCs/>
          <w:snapToGrid w:val="0"/>
          <w:sz w:val="16"/>
          <w:szCs w:val="16"/>
        </w:rPr>
        <w:t>Jefe Oficina Asesora jurídica.</w:t>
      </w:r>
    </w:p>
    <w:p w14:paraId="1915C7E4" w14:textId="72FF144E" w:rsidR="0016036E" w:rsidRPr="00CC48B1" w:rsidRDefault="0016036E" w:rsidP="0016036E">
      <w:pPr>
        <w:spacing w:before="1" w:after="1"/>
        <w:ind w:left="1" w:right="1" w:firstLine="1"/>
        <w:jc w:val="both"/>
        <w:rPr>
          <w:rFonts w:ascii="Arial" w:hAnsi="Arial" w:cs="Arial"/>
          <w:i/>
          <w:iCs/>
          <w:snapToGrid w:val="0"/>
          <w:sz w:val="16"/>
          <w:szCs w:val="16"/>
        </w:rPr>
      </w:pPr>
      <w:r w:rsidRPr="00CC48B1">
        <w:rPr>
          <w:rFonts w:ascii="Arial" w:hAnsi="Arial" w:cs="Arial"/>
          <w:i/>
          <w:iCs/>
          <w:snapToGrid w:val="0"/>
          <w:sz w:val="16"/>
          <w:szCs w:val="16"/>
        </w:rPr>
        <w:t>Proyectó: Angela Rocío Cely Hostos /</w:t>
      </w:r>
      <w:r w:rsidR="0009590A">
        <w:rPr>
          <w:rFonts w:ascii="Arial" w:hAnsi="Arial" w:cs="Arial"/>
          <w:i/>
          <w:iCs/>
          <w:snapToGrid w:val="0"/>
          <w:sz w:val="16"/>
          <w:szCs w:val="16"/>
        </w:rPr>
        <w:t>Arquitecta Grupo Patrimonio Cultural Inmueble</w:t>
      </w:r>
      <w:r w:rsidR="00557EDF">
        <w:rPr>
          <w:rFonts w:ascii="Arial" w:hAnsi="Arial" w:cs="Arial"/>
          <w:i/>
          <w:iCs/>
          <w:snapToGrid w:val="0"/>
          <w:sz w:val="16"/>
          <w:szCs w:val="16"/>
        </w:rPr>
        <w:t>.</w:t>
      </w:r>
    </w:p>
    <w:p w14:paraId="73A2391C" w14:textId="74626B94" w:rsidR="0016036E" w:rsidRPr="00CC48B1" w:rsidRDefault="0016036E" w:rsidP="0016036E">
      <w:pPr>
        <w:spacing w:before="1" w:after="1"/>
        <w:ind w:left="1" w:right="1" w:firstLine="1"/>
        <w:jc w:val="both"/>
        <w:rPr>
          <w:rFonts w:ascii="Arial" w:hAnsi="Arial" w:cs="Arial"/>
          <w:i/>
          <w:iCs/>
          <w:snapToGrid w:val="0"/>
          <w:sz w:val="16"/>
          <w:szCs w:val="16"/>
        </w:rPr>
      </w:pPr>
      <w:r w:rsidRPr="00CC48B1">
        <w:rPr>
          <w:rFonts w:ascii="Arial" w:hAnsi="Arial" w:cs="Arial"/>
          <w:i/>
          <w:iCs/>
          <w:snapToGrid w:val="0"/>
          <w:sz w:val="16"/>
          <w:szCs w:val="16"/>
        </w:rPr>
        <w:t xml:space="preserve">Revisó  </w:t>
      </w:r>
      <w:r w:rsidR="002D7543">
        <w:rPr>
          <w:rFonts w:ascii="Arial" w:hAnsi="Arial" w:cs="Arial"/>
          <w:i/>
          <w:iCs/>
          <w:snapToGrid w:val="0"/>
          <w:sz w:val="16"/>
          <w:szCs w:val="16"/>
        </w:rPr>
        <w:t xml:space="preserve">   </w:t>
      </w:r>
      <w:r w:rsidRPr="00CC48B1">
        <w:rPr>
          <w:rFonts w:ascii="Arial" w:hAnsi="Arial" w:cs="Arial"/>
          <w:i/>
          <w:iCs/>
          <w:snapToGrid w:val="0"/>
          <w:sz w:val="16"/>
          <w:szCs w:val="16"/>
        </w:rPr>
        <w:t xml:space="preserve">Oswaldo Pinto </w:t>
      </w:r>
      <w:r w:rsidR="002D7543">
        <w:rPr>
          <w:rFonts w:ascii="Arial" w:hAnsi="Arial" w:cs="Arial"/>
          <w:i/>
          <w:iCs/>
          <w:snapToGrid w:val="0"/>
          <w:sz w:val="16"/>
          <w:szCs w:val="16"/>
        </w:rPr>
        <w:t>O.A.J.</w:t>
      </w:r>
    </w:p>
    <w:p w14:paraId="3175EBB9" w14:textId="77777777" w:rsidR="0016036E" w:rsidRPr="00CC48B1" w:rsidRDefault="0016036E" w:rsidP="0016036E">
      <w:pPr>
        <w:spacing w:before="1" w:after="1"/>
        <w:ind w:left="1" w:right="1" w:firstLine="1"/>
        <w:jc w:val="both"/>
        <w:rPr>
          <w:rFonts w:ascii="Arial" w:hAnsi="Arial" w:cs="Arial"/>
          <w:i/>
          <w:iCs/>
          <w:snapToGrid w:val="0"/>
          <w:sz w:val="16"/>
          <w:szCs w:val="16"/>
        </w:rPr>
      </w:pPr>
    </w:p>
    <w:sectPr w:rsidR="0016036E" w:rsidRPr="00CC48B1" w:rsidSect="008803AD">
      <w:headerReference w:type="even" r:id="rId8"/>
      <w:headerReference w:type="default" r:id="rId9"/>
      <w:footerReference w:type="even" r:id="rId10"/>
      <w:footerReference w:type="default" r:id="rId11"/>
      <w:headerReference w:type="first" r:id="rId12"/>
      <w:footerReference w:type="first" r:id="rId13"/>
      <w:pgSz w:w="12240" w:h="18720" w:code="119"/>
      <w:pgMar w:top="2324" w:right="1608" w:bottom="1701" w:left="2268" w:header="720" w:footer="1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8CD2C" w14:textId="77777777" w:rsidR="00CC6B25" w:rsidRDefault="00CC6B25" w:rsidP="008E4A68">
      <w:r>
        <w:separator/>
      </w:r>
    </w:p>
  </w:endnote>
  <w:endnote w:type="continuationSeparator" w:id="0">
    <w:p w14:paraId="794642BB" w14:textId="77777777" w:rsidR="00CC6B25" w:rsidRDefault="00CC6B25" w:rsidP="008E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E823" w14:textId="77777777" w:rsidR="007C6026" w:rsidRDefault="007C60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B57A" w14:textId="77777777" w:rsidR="00FA0E46" w:rsidRDefault="00BE3D1F">
    <w:pPr>
      <w:pStyle w:val="Piedepgina"/>
    </w:pPr>
    <w:r>
      <w:rPr>
        <w:noProof/>
        <w:lang w:val="es-CO" w:eastAsia="es-CO"/>
      </w:rPr>
      <mc:AlternateContent>
        <mc:Choice Requires="wps">
          <w:drawing>
            <wp:anchor distT="4294967293" distB="4294967293" distL="114300" distR="114300" simplePos="0" relativeHeight="251667456" behindDoc="0" locked="0" layoutInCell="0" allowOverlap="1" wp14:anchorId="51A45C4F" wp14:editId="413D7657">
              <wp:simplePos x="0" y="0"/>
              <wp:positionH relativeFrom="margin">
                <wp:posOffset>-152428</wp:posOffset>
              </wp:positionH>
              <wp:positionV relativeFrom="paragraph">
                <wp:posOffset>-13832</wp:posOffset>
              </wp:positionV>
              <wp:extent cx="5628999" cy="14246"/>
              <wp:effectExtent l="0" t="0" r="29210" b="2413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8999" cy="14246"/>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7362" id="Line 9"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2pt,-1.1pt" to="4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" o:allowincell="f" strokeweight="1.5pt">
              <v:stroke startarrowwidth="narrow" startarrowlength="short" endarrowwidth="narrow" endarrowlength="short"/>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C39F5" w14:textId="77777777" w:rsidR="00FA0E46" w:rsidRDefault="00BE3D1F">
    <w:pPr>
      <w:pStyle w:val="Piedepgina"/>
    </w:pPr>
    <w:r>
      <w:rPr>
        <w:noProof/>
        <w:lang w:val="es-CO" w:eastAsia="es-CO"/>
      </w:rPr>
      <mc:AlternateContent>
        <mc:Choice Requires="wps">
          <w:drawing>
            <wp:anchor distT="4294967293" distB="4294967293" distL="114300" distR="114300" simplePos="0" relativeHeight="251662336" behindDoc="0" locked="0" layoutInCell="0" allowOverlap="1" wp14:anchorId="3F2FED45" wp14:editId="7AAB1C79">
              <wp:simplePos x="0" y="0"/>
              <wp:positionH relativeFrom="page">
                <wp:posOffset>1271270</wp:posOffset>
              </wp:positionH>
              <wp:positionV relativeFrom="paragraph">
                <wp:posOffset>-68316</wp:posOffset>
              </wp:positionV>
              <wp:extent cx="5604593" cy="47708"/>
              <wp:effectExtent l="0" t="0" r="3429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93" cy="47708"/>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1C2" id="Line 4" o:spid="_x0000_s1026" style="position:absolute;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100.1pt,-5.4pt" to="54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" o:allowincell="f" strokeweight="1.5pt">
              <v:stroke startarrowwidth="narrow" startarrowlength="short" endarrowwidth="narrow" endarrowlength="short"/>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3935B" w14:textId="77777777" w:rsidR="00CC6B25" w:rsidRDefault="00CC6B25" w:rsidP="008E4A68">
      <w:r>
        <w:separator/>
      </w:r>
    </w:p>
  </w:footnote>
  <w:footnote w:type="continuationSeparator" w:id="0">
    <w:p w14:paraId="0EF2747A" w14:textId="77777777" w:rsidR="00CC6B25" w:rsidRDefault="00CC6B25" w:rsidP="008E4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B7AA" w14:textId="77777777" w:rsidR="007C6026" w:rsidRDefault="007C60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5B73" w14:textId="05E44AC9" w:rsidR="00FA0E46" w:rsidRPr="0005484C" w:rsidRDefault="005A6BFE" w:rsidP="0005484C">
    <w:pPr>
      <w:tabs>
        <w:tab w:val="center" w:pos="4252"/>
        <w:tab w:val="right" w:pos="8504"/>
      </w:tabs>
      <w:rPr>
        <w:rFonts w:ascii="Arial Narrow" w:eastAsia="MS Mincho" w:hAnsi="Arial Narrow"/>
        <w:b/>
        <w:sz w:val="20"/>
      </w:rPr>
    </w:pPr>
    <w:r w:rsidRPr="0065403D">
      <w:rPr>
        <w:rFonts w:ascii="Arial" w:hAnsi="Arial" w:cs="Arial"/>
        <w:noProof/>
        <w:lang w:val="es-CO" w:eastAsia="es-CO"/>
      </w:rPr>
      <mc:AlternateContent>
        <mc:Choice Requires="wps">
          <w:drawing>
            <wp:anchor distT="0" distB="0" distL="114298" distR="114298" simplePos="0" relativeHeight="251671552" behindDoc="0" locked="0" layoutInCell="0" allowOverlap="1" wp14:anchorId="2101F70F" wp14:editId="4687E5FC">
              <wp:simplePos x="0" y="0"/>
              <wp:positionH relativeFrom="margin">
                <wp:posOffset>5465369</wp:posOffset>
              </wp:positionH>
              <wp:positionV relativeFrom="paragraph">
                <wp:posOffset>142645</wp:posOffset>
              </wp:positionV>
              <wp:extent cx="12844" cy="10390861"/>
              <wp:effectExtent l="0" t="0" r="25400" b="1079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844" cy="10390861"/>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F84B" id="Line 7" o:spid="_x0000_s1026" style="position:absolute;flip:x y;z-index:25167155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430.35pt,11.25pt" to="431.35pt,8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" o:allowincell="f" strokeweight="1.5pt">
              <v:stroke startarrowwidth="narrow" startarrowlength="short" endarrowwidth="narrow" endarrowlength="short"/>
              <w10:wrap anchorx="margin"/>
            </v:line>
          </w:pict>
        </mc:Fallback>
      </mc:AlternateContent>
    </w:r>
    <w:r w:rsidRPr="0065403D">
      <w:rPr>
        <w:rFonts w:ascii="Arial" w:hAnsi="Arial" w:cs="Arial"/>
        <w:noProof/>
        <w:lang w:val="es-CO" w:eastAsia="es-CO"/>
      </w:rPr>
      <mc:AlternateContent>
        <mc:Choice Requires="wps">
          <w:drawing>
            <wp:anchor distT="0" distB="0" distL="114298" distR="114298" simplePos="0" relativeHeight="251665408" behindDoc="0" locked="0" layoutInCell="0" allowOverlap="1" wp14:anchorId="3DA0AAF4" wp14:editId="40CBC9CB">
              <wp:simplePos x="0" y="0"/>
              <wp:positionH relativeFrom="column">
                <wp:posOffset>-172098</wp:posOffset>
              </wp:positionH>
              <wp:positionV relativeFrom="paragraph">
                <wp:posOffset>146648</wp:posOffset>
              </wp:positionV>
              <wp:extent cx="34506" cy="10374295"/>
              <wp:effectExtent l="0" t="0" r="22860" b="2730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506" cy="1037429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4532D" id="Line 7" o:spid="_x0000_s1026" style="position:absolute;flip:x 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5pt,11.55pt" to="-10.85pt,8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" o:allowincell="f" strokeweight="1.5pt">
              <v:stroke startarrowwidth="narrow" startarrowlength="short" endarrowwidth="narrow" endarrowlength="short"/>
            </v:line>
          </w:pict>
        </mc:Fallback>
      </mc:AlternateContent>
    </w:r>
    <w:r w:rsidR="00841B76" w:rsidRPr="0065403D">
      <w:rPr>
        <w:rFonts w:ascii="Arial" w:hAnsi="Arial" w:cs="Arial"/>
        <w:noProof/>
        <w:lang w:val="es-CO" w:eastAsia="es-CO"/>
      </w:rPr>
      <mc:AlternateContent>
        <mc:Choice Requires="wps">
          <w:drawing>
            <wp:anchor distT="4294967293" distB="4294967293" distL="114300" distR="114300" simplePos="0" relativeHeight="251666432" behindDoc="0" locked="0" layoutInCell="0" allowOverlap="1" wp14:anchorId="137F9F68" wp14:editId="50965C57">
              <wp:simplePos x="0" y="0"/>
              <wp:positionH relativeFrom="column">
                <wp:posOffset>-175895</wp:posOffset>
              </wp:positionH>
              <wp:positionV relativeFrom="paragraph">
                <wp:posOffset>138734</wp:posOffset>
              </wp:positionV>
              <wp:extent cx="5652936" cy="15903"/>
              <wp:effectExtent l="0" t="0" r="24130" b="222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2936" cy="15903"/>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DE59F" id="Line 8" o:spid="_x0000_s1026" style="position:absolute;flip:y;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85pt,10.9pt" to="431.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" o:allowincell="f" strokeweight="1.5pt">
              <v:stroke startarrowwidth="narrow" startarrowlength="short" endarrowwidth="narrow" endarrowlength="short"/>
            </v:line>
          </w:pict>
        </mc:Fallback>
      </mc:AlternateContent>
    </w:r>
    <w:r w:rsidR="00B17D7A">
      <w:rPr>
        <w:rFonts w:ascii="Arial Narrow" w:eastAsia="MS Mincho" w:hAnsi="Arial Narrow"/>
        <w:b/>
        <w:sz w:val="20"/>
        <w:lang w:val="es-ES_tradnl"/>
      </w:rPr>
      <w:t>RESOLUCIÓ</w:t>
    </w:r>
    <w:r w:rsidR="0005484C" w:rsidRPr="0005484C">
      <w:rPr>
        <w:rFonts w:ascii="Arial Narrow" w:eastAsia="MS Mincho" w:hAnsi="Arial Narrow"/>
        <w:b/>
        <w:sz w:val="20"/>
        <w:lang w:val="es-ES_tradnl"/>
      </w:rPr>
      <w:t xml:space="preserve">N </w:t>
    </w:r>
    <w:proofErr w:type="spellStart"/>
    <w:r w:rsidR="0005484C" w:rsidRPr="0005484C">
      <w:rPr>
        <w:rFonts w:ascii="Arial Narrow" w:eastAsia="MS Mincho" w:hAnsi="Arial Narrow"/>
        <w:b/>
        <w:sz w:val="20"/>
        <w:lang w:val="es-ES_tradnl"/>
      </w:rPr>
      <w:t>N°</w:t>
    </w:r>
    <w:proofErr w:type="spellEnd"/>
    <w:r w:rsidR="0005484C" w:rsidRPr="0005484C">
      <w:rPr>
        <w:rFonts w:ascii="Arial Narrow" w:eastAsia="MS Mincho" w:hAnsi="Arial Narrow"/>
        <w:b/>
        <w:sz w:val="20"/>
        <w:lang w:val="es-ES_tradnl"/>
      </w:rPr>
      <w:t xml:space="preserve">.                                                        DE                                    </w:t>
    </w:r>
    <w:r w:rsidR="00841B76">
      <w:rPr>
        <w:rFonts w:ascii="Arial Narrow" w:eastAsia="MS Mincho" w:hAnsi="Arial Narrow"/>
        <w:b/>
        <w:sz w:val="20"/>
        <w:lang w:val="es-ES_tradnl"/>
      </w:rPr>
      <w:t xml:space="preserve">                          </w:t>
    </w:r>
    <w:r w:rsidR="0005484C" w:rsidRPr="0005484C">
      <w:rPr>
        <w:rFonts w:ascii="Arial Narrow" w:eastAsia="MS Mincho" w:hAnsi="Arial Narrow"/>
        <w:b/>
        <w:sz w:val="20"/>
        <w:lang w:val="es-ES_tradnl"/>
      </w:rPr>
      <w:t xml:space="preserve">Hoja </w:t>
    </w:r>
    <w:proofErr w:type="spellStart"/>
    <w:r w:rsidR="0005484C" w:rsidRPr="0005484C">
      <w:rPr>
        <w:rFonts w:ascii="Arial Narrow" w:eastAsia="MS Mincho" w:hAnsi="Arial Narrow"/>
        <w:b/>
        <w:sz w:val="20"/>
        <w:lang w:val="es-ES_tradnl"/>
      </w:rPr>
      <w:t>N°</w:t>
    </w:r>
    <w:proofErr w:type="spellEnd"/>
    <w:r w:rsidR="0005484C" w:rsidRPr="0005484C">
      <w:rPr>
        <w:rFonts w:ascii="Arial Narrow" w:eastAsia="MS Mincho" w:hAnsi="Arial Narrow"/>
        <w:b/>
        <w:sz w:val="20"/>
        <w:lang w:val="es-ES_tradnl"/>
      </w:rPr>
      <w:t xml:space="preserve">. </w:t>
    </w:r>
    <w:r w:rsidR="0005484C" w:rsidRPr="0005484C">
      <w:rPr>
        <w:rFonts w:ascii="Arial Narrow" w:eastAsia="MS Mincho" w:hAnsi="Arial Narrow"/>
        <w:b/>
        <w:sz w:val="20"/>
      </w:rPr>
      <w:fldChar w:fldCharType="begin"/>
    </w:r>
    <w:r w:rsidR="0005484C" w:rsidRPr="0005484C">
      <w:rPr>
        <w:rFonts w:ascii="Arial Narrow" w:eastAsia="MS Mincho" w:hAnsi="Arial Narrow"/>
        <w:b/>
        <w:sz w:val="20"/>
      </w:rPr>
      <w:instrText xml:space="preserve"> PAGE </w:instrText>
    </w:r>
    <w:r w:rsidR="0005484C" w:rsidRPr="0005484C">
      <w:rPr>
        <w:rFonts w:ascii="Arial Narrow" w:eastAsia="MS Mincho" w:hAnsi="Arial Narrow"/>
        <w:b/>
        <w:sz w:val="20"/>
      </w:rPr>
      <w:fldChar w:fldCharType="separate"/>
    </w:r>
    <w:r w:rsidR="00843B4A">
      <w:rPr>
        <w:rFonts w:ascii="Arial Narrow" w:eastAsia="MS Mincho" w:hAnsi="Arial Narrow"/>
        <w:b/>
        <w:noProof/>
        <w:sz w:val="20"/>
      </w:rPr>
      <w:t>4</w:t>
    </w:r>
    <w:r w:rsidR="0005484C" w:rsidRPr="0005484C">
      <w:rPr>
        <w:rFonts w:ascii="Arial Narrow" w:eastAsia="MS Mincho" w:hAnsi="Arial Narrow"/>
        <w:b/>
        <w:sz w:val="20"/>
      </w:rPr>
      <w:fldChar w:fldCharType="end"/>
    </w:r>
    <w:r w:rsidR="00843B4A">
      <w:rPr>
        <w:rFonts w:ascii="Arial Narrow" w:eastAsia="MS Mincho" w:hAnsi="Arial Narrow"/>
        <w:b/>
        <w:sz w:val="20"/>
      </w:rPr>
      <w:t xml:space="preserve"> de </w:t>
    </w:r>
    <w:r w:rsidR="00027622" w:rsidRPr="0065403D">
      <w:rPr>
        <w:rFonts w:ascii="Arial" w:hAnsi="Arial" w:cs="Arial"/>
        <w:noProof/>
        <w:lang w:val="es-CO" w:eastAsia="es-CO"/>
      </w:rPr>
      <mc:AlternateContent>
        <mc:Choice Requires="wps">
          <w:drawing>
            <wp:anchor distT="0" distB="0" distL="114297" distR="114297" simplePos="0" relativeHeight="251664384" behindDoc="0" locked="0" layoutInCell="0" allowOverlap="1" wp14:anchorId="69E66E02" wp14:editId="28FFA9C6">
              <wp:simplePos x="0" y="0"/>
              <wp:positionH relativeFrom="column">
                <wp:posOffset>6490335</wp:posOffset>
              </wp:positionH>
              <wp:positionV relativeFrom="paragraph">
                <wp:posOffset>148589</wp:posOffset>
              </wp:positionV>
              <wp:extent cx="38100" cy="9191625"/>
              <wp:effectExtent l="0" t="0" r="19050" b="2857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91916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9689" id="Line 6"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11.7pt" to="514.05pt,7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" o:allowincell="f" strokeweight="1.5pt">
              <v:stroke startarrowwidth="narrow" startarrowlength="short" endarrowwidth="narrow" endarrowlength="short"/>
            </v:line>
          </w:pict>
        </mc:Fallback>
      </mc:AlternateContent>
    </w:r>
    <w:r w:rsidR="002D7543">
      <w:rPr>
        <w:rFonts w:ascii="Arial Narrow" w:eastAsia="MS Mincho" w:hAnsi="Arial Narrow"/>
        <w:b/>
        <w:sz w:val="20"/>
      </w:rPr>
      <w:t>5</w:t>
    </w:r>
    <w:r w:rsidR="002C7F37">
      <w:rPr>
        <w:rFonts w:ascii="Arial" w:hAnsi="Arial" w:cs="Arial"/>
        <w:b/>
        <w:i/>
        <w:sz w:val="20"/>
      </w:rPr>
      <w:t xml:space="preserve">     </w:t>
    </w:r>
  </w:p>
  <w:p w14:paraId="67BF0FA2" w14:textId="264405D2" w:rsidR="00FA0E46" w:rsidRPr="0065403D" w:rsidRDefault="00BE3D1F" w:rsidP="000611D7">
    <w:pPr>
      <w:pStyle w:val="Encabezado"/>
      <w:jc w:val="both"/>
      <w:rPr>
        <w:rFonts w:ascii="Arial" w:hAnsi="Arial" w:cs="Arial"/>
        <w:sz w:val="20"/>
        <w:szCs w:val="20"/>
      </w:rPr>
    </w:pPr>
    <w:r w:rsidRPr="0065403D">
      <w:rPr>
        <w:rFonts w:ascii="Arial" w:hAnsi="Arial" w:cs="Arial"/>
        <w:sz w:val="20"/>
        <w:szCs w:val="20"/>
      </w:rPr>
      <w:t xml:space="preserve">                                                                                                                                                    </w:t>
    </w:r>
  </w:p>
  <w:p w14:paraId="342C35A2" w14:textId="77777777" w:rsidR="00FC0558" w:rsidRPr="00FC0558" w:rsidRDefault="00843B4A" w:rsidP="00FC0558">
    <w:pPr>
      <w:spacing w:before="1" w:after="1"/>
      <w:ind w:right="1"/>
      <w:jc w:val="center"/>
      <w:rPr>
        <w:rFonts w:ascii="Arial" w:hAnsi="Arial" w:cs="Arial"/>
        <w:i/>
        <w:iCs/>
        <w:sz w:val="20"/>
        <w:szCs w:val="20"/>
      </w:rPr>
    </w:pPr>
    <w:r w:rsidRPr="00FC0558">
      <w:rPr>
        <w:rFonts w:ascii="Arial Narrow" w:hAnsi="Arial Narrow" w:cs="Arial"/>
        <w:b/>
        <w:i/>
        <w:sz w:val="20"/>
        <w:szCs w:val="20"/>
      </w:rPr>
      <w:t>“</w:t>
    </w:r>
    <w:r w:rsidR="00FC0558" w:rsidRPr="00FC0558">
      <w:rPr>
        <w:rFonts w:ascii="Arial" w:hAnsi="Arial" w:cs="Arial"/>
        <w:i/>
        <w:iCs/>
        <w:sz w:val="20"/>
        <w:szCs w:val="20"/>
      </w:rPr>
      <w:t>“Por la cual se modifica la Resolución 2432 del 24 de noviembre de 2009 mediante el cual se aprueba el Plan Especial de Manejo y Protección del Sector Antiguo de Popayán, declarado Bien de Interés Cultural del Ámbito Nacional”</w:t>
    </w:r>
  </w:p>
  <w:p w14:paraId="5D76396B" w14:textId="1F124C1D" w:rsidR="00843B4A" w:rsidRPr="00FC0558" w:rsidRDefault="00843B4A" w:rsidP="00843B4A">
    <w:pPr>
      <w:pStyle w:val="Textoindependiente2"/>
      <w:jc w:val="center"/>
      <w:rPr>
        <w:rFonts w:ascii="Arial Narrow" w:hAnsi="Arial Narrow" w:cs="Arial"/>
        <w:b/>
        <w:i/>
        <w:sz w:val="20"/>
        <w:szCs w:val="20"/>
      </w:rPr>
    </w:pPr>
  </w:p>
  <w:p w14:paraId="74B8BF11" w14:textId="0A1EDFA3" w:rsidR="00841B76" w:rsidRPr="0005484C" w:rsidRDefault="00841B76" w:rsidP="00843B4A">
    <w:pPr>
      <w:pStyle w:val="Textoindependiente2"/>
      <w:jc w:val="center"/>
      <w:rPr>
        <w:rFonts w:ascii="Arial" w:hAnsi="Arial" w:cs="Arial"/>
        <w:b/>
        <w: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C467" w14:textId="26F66EB7" w:rsidR="00FA0E46" w:rsidRPr="005A6BFE" w:rsidRDefault="005A6BFE" w:rsidP="0005484C">
    <w:pPr>
      <w:jc w:val="center"/>
      <w:rPr>
        <w:rFonts w:ascii="Arial Narrow" w:hAnsi="Arial Narrow"/>
        <w:sz w:val="22"/>
        <w:szCs w:val="22"/>
      </w:rPr>
    </w:pPr>
    <w:r w:rsidRPr="005A6BFE">
      <w:rPr>
        <w:rFonts w:ascii="Arial Narrow" w:hAnsi="Arial Narrow"/>
        <w:noProof/>
        <w:sz w:val="22"/>
        <w:szCs w:val="22"/>
        <w:lang w:val="es-CO" w:eastAsia="es-CO"/>
      </w:rPr>
      <mc:AlternateContent>
        <mc:Choice Requires="wps">
          <w:drawing>
            <wp:anchor distT="0" distB="0" distL="114298" distR="114298" simplePos="0" relativeHeight="251660288" behindDoc="0" locked="0" layoutInCell="0" allowOverlap="1" wp14:anchorId="3ABAAE77" wp14:editId="355CB39E">
              <wp:simplePos x="0" y="0"/>
              <wp:positionH relativeFrom="column">
                <wp:posOffset>-258362</wp:posOffset>
              </wp:positionH>
              <wp:positionV relativeFrom="paragraph">
                <wp:posOffset>163901</wp:posOffset>
              </wp:positionV>
              <wp:extent cx="112143" cy="10282687"/>
              <wp:effectExtent l="0" t="0" r="21590" b="234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2143" cy="10282687"/>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83255" id="Line 2" o:spid="_x0000_s1026" style="position:absolute;flip:x y;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35pt,12.9pt" to="-11.5pt,8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" o:allowincell="f" strokeweight="1.5pt">
              <v:stroke startarrowwidth="narrow" startarrowlength="short" endarrowwidth="narrow" endarrowlength="short"/>
            </v:line>
          </w:pict>
        </mc:Fallback>
      </mc:AlternateContent>
    </w:r>
    <w:r w:rsidRPr="005A6BFE">
      <w:rPr>
        <w:rFonts w:ascii="Arial Narrow" w:hAnsi="Arial Narrow"/>
        <w:noProof/>
        <w:sz w:val="22"/>
        <w:szCs w:val="22"/>
        <w:lang w:val="es-CO" w:eastAsia="es-CO"/>
      </w:rPr>
      <mc:AlternateContent>
        <mc:Choice Requires="wps">
          <w:drawing>
            <wp:anchor distT="0" distB="0" distL="114298" distR="114298" simplePos="0" relativeHeight="251669504" behindDoc="0" locked="0" layoutInCell="0" allowOverlap="1" wp14:anchorId="7322EBD9" wp14:editId="62875443">
              <wp:simplePos x="0" y="0"/>
              <wp:positionH relativeFrom="column">
                <wp:posOffset>5409193</wp:posOffset>
              </wp:positionH>
              <wp:positionV relativeFrom="paragraph">
                <wp:posOffset>146648</wp:posOffset>
              </wp:positionV>
              <wp:extent cx="23219" cy="10368951"/>
              <wp:effectExtent l="0" t="0" r="34290" b="1333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19" cy="10368951"/>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404A9" id="Line 2" o:spid="_x0000_s1026" style="position:absolute;flip:x 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9pt,11.55pt" to="427.7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" o:allowincell="f" strokeweight="1.5pt">
              <v:stroke startarrowwidth="narrow" startarrowlength="short" endarrowwidth="narrow" endarrowlength="short"/>
            </v:line>
          </w:pict>
        </mc:Fallback>
      </mc:AlternateContent>
    </w:r>
    <w:r w:rsidR="00B17D7A" w:rsidRPr="005A6BFE">
      <w:rPr>
        <w:rFonts w:ascii="Arial Narrow" w:hAnsi="Arial Narrow"/>
        <w:noProof/>
        <w:sz w:val="22"/>
        <w:szCs w:val="22"/>
        <w:lang w:val="es-CO" w:eastAsia="es-CO"/>
      </w:rPr>
      <mc:AlternateContent>
        <mc:Choice Requires="wps">
          <w:drawing>
            <wp:anchor distT="4294967293" distB="4294967293" distL="114300" distR="114300" simplePos="0" relativeHeight="251661312" behindDoc="0" locked="0" layoutInCell="0" allowOverlap="1" wp14:anchorId="245E55EC" wp14:editId="7DD4FF27">
              <wp:simplePos x="0" y="0"/>
              <wp:positionH relativeFrom="margin">
                <wp:posOffset>-271338</wp:posOffset>
              </wp:positionH>
              <wp:positionV relativeFrom="paragraph">
                <wp:posOffset>147098</wp:posOffset>
              </wp:positionV>
              <wp:extent cx="5683609" cy="15903"/>
              <wp:effectExtent l="0" t="0" r="31750"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609" cy="15903"/>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2E672"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1.35pt,11.6pt" to="426.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" o:allowincell="f" strokeweight="1.5pt">
              <v:stroke startarrowwidth="narrow" startarrowlength="short" endarrowwidth="narrow" endarrowlength="short"/>
              <w10:wrap anchorx="margin"/>
            </v:line>
          </w:pict>
        </mc:Fallback>
      </mc:AlternateContent>
    </w:r>
    <w:r w:rsidR="0005484C" w:rsidRPr="005A6BFE">
      <w:rPr>
        <w:rFonts w:ascii="Arial Narrow" w:hAnsi="Arial Narrow"/>
        <w:noProof/>
        <w:sz w:val="22"/>
        <w:szCs w:val="22"/>
        <w:lang w:val="es-CO" w:eastAsia="es-CO"/>
      </w:rPr>
      <mc:AlternateContent>
        <mc:Choice Requires="wps">
          <w:drawing>
            <wp:anchor distT="0" distB="0" distL="114297" distR="114297" simplePos="0" relativeHeight="251659264" behindDoc="0" locked="0" layoutInCell="0" allowOverlap="1" wp14:anchorId="444EB42D" wp14:editId="4B85C5D8">
              <wp:simplePos x="0" y="0"/>
              <wp:positionH relativeFrom="column">
                <wp:posOffset>6518909</wp:posOffset>
              </wp:positionH>
              <wp:positionV relativeFrom="paragraph">
                <wp:posOffset>222250</wp:posOffset>
              </wp:positionV>
              <wp:extent cx="26035" cy="8759825"/>
              <wp:effectExtent l="0" t="0" r="31115" b="222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 cy="87598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57114" id="Line 1"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3.3pt,17.5pt" to="515.35pt,7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" o:allowincell="f" strokeweight="1.5pt">
              <v:stroke startarrowwidth="narrow" startarrowlength="short" endarrowwidth="narrow" endarrowlength="short"/>
            </v:line>
          </w:pict>
        </mc:Fallback>
      </mc:AlternateContent>
    </w:r>
    <w:r w:rsidR="002C7F37" w:rsidRPr="005A6BFE">
      <w:rPr>
        <w:rFonts w:ascii="Arial Narrow" w:hAnsi="Arial Narrow"/>
        <w:sz w:val="22"/>
        <w:szCs w:val="22"/>
      </w:rPr>
      <w:t xml:space="preserve">     </w:t>
    </w:r>
  </w:p>
  <w:p w14:paraId="531360B5" w14:textId="64DBDC5B" w:rsidR="00FA0E46" w:rsidRPr="005A6BFE" w:rsidRDefault="002C7F37">
    <w:pPr>
      <w:pStyle w:val="Encabezado"/>
      <w:jc w:val="center"/>
      <w:rPr>
        <w:rFonts w:ascii="Arial Narrow" w:hAnsi="Arial Narrow"/>
        <w:i/>
        <w:sz w:val="22"/>
        <w:szCs w:val="22"/>
      </w:rPr>
    </w:pPr>
    <w:r w:rsidRPr="005A6BFE">
      <w:rPr>
        <w:rFonts w:ascii="Arial Narrow" w:hAnsi="Arial Narrow"/>
        <w:b/>
        <w:sz w:val="22"/>
        <w:szCs w:val="22"/>
      </w:rPr>
      <w:t xml:space="preserve">       </w:t>
    </w:r>
  </w:p>
  <w:p w14:paraId="130E075B" w14:textId="0564AB33" w:rsidR="00FA0E46" w:rsidRPr="005A6BFE" w:rsidRDefault="0005484C">
    <w:pPr>
      <w:pStyle w:val="Encabezado"/>
      <w:jc w:val="center"/>
      <w:rPr>
        <w:rFonts w:ascii="Arial Narrow" w:hAnsi="Arial Narrow"/>
        <w:b/>
        <w:i/>
        <w:sz w:val="22"/>
        <w:szCs w:val="22"/>
      </w:rPr>
    </w:pPr>
    <w:r w:rsidRPr="005A6BFE">
      <w:rPr>
        <w:rFonts w:ascii="Arial Narrow" w:hAnsi="Arial Narrow"/>
        <w:b/>
        <w:sz w:val="22"/>
        <w:szCs w:val="22"/>
      </w:rPr>
      <w:t>República de Colombia</w:t>
    </w:r>
  </w:p>
  <w:p w14:paraId="290EE5D1" w14:textId="2A941FF2" w:rsidR="0005484C" w:rsidRPr="005A6BFE" w:rsidRDefault="0005484C">
    <w:pPr>
      <w:pStyle w:val="Encabezado"/>
      <w:jc w:val="center"/>
      <w:rPr>
        <w:rFonts w:ascii="Arial Narrow" w:hAnsi="Arial Narrow"/>
        <w:i/>
        <w:sz w:val="22"/>
        <w:szCs w:val="22"/>
      </w:rPr>
    </w:pPr>
  </w:p>
  <w:p w14:paraId="02308190" w14:textId="77777777" w:rsidR="0005484C" w:rsidRPr="005A6BFE" w:rsidRDefault="0005484C" w:rsidP="0005484C">
    <w:pPr>
      <w:jc w:val="center"/>
      <w:rPr>
        <w:rFonts w:ascii="Arial Narrow" w:hAnsi="Arial Narrow"/>
        <w:sz w:val="22"/>
        <w:szCs w:val="22"/>
      </w:rPr>
    </w:pPr>
    <w:r w:rsidRPr="005A6BFE">
      <w:rPr>
        <w:rFonts w:ascii="Arial Narrow" w:hAnsi="Arial Narrow"/>
        <w:sz w:val="22"/>
        <w:szCs w:val="22"/>
      </w:rPr>
      <w:object w:dxaOrig="856" w:dyaOrig="886" w14:anchorId="61C9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75pt" fillcolor="window">
          <v:imagedata r:id="rId1" o:title=""/>
        </v:shape>
        <o:OLEObject Type="Embed" ProgID="Word.Picture.8" ShapeID="_x0000_i1025" DrawAspect="Content" ObjectID="_1656832849" r:id="rId2"/>
      </w:object>
    </w:r>
  </w:p>
  <w:p w14:paraId="66FDD700" w14:textId="5D787CC3" w:rsidR="0005484C" w:rsidRPr="005A6BFE" w:rsidRDefault="0005484C" w:rsidP="0005484C">
    <w:pPr>
      <w:jc w:val="center"/>
      <w:rPr>
        <w:rFonts w:ascii="Arial Narrow" w:hAnsi="Arial Narrow"/>
        <w:i/>
        <w:sz w:val="22"/>
        <w:szCs w:val="22"/>
      </w:rPr>
    </w:pPr>
    <w:r w:rsidRPr="005A6BFE">
      <w:rPr>
        <w:rFonts w:ascii="Arial Narrow" w:hAnsi="Arial Narrow"/>
        <w:sz w:val="22"/>
        <w:szCs w:val="22"/>
      </w:rPr>
      <w:t xml:space="preserve">  </w:t>
    </w:r>
  </w:p>
  <w:p w14:paraId="1B31FC49" w14:textId="77777777" w:rsidR="0005484C" w:rsidRPr="005A6BFE" w:rsidRDefault="0005484C" w:rsidP="0005484C">
    <w:pPr>
      <w:pStyle w:val="Encabezado"/>
      <w:jc w:val="center"/>
      <w:rPr>
        <w:rFonts w:ascii="Arial Narrow" w:hAnsi="Arial Narrow" w:cs="Arial"/>
        <w:i/>
        <w:sz w:val="22"/>
        <w:szCs w:val="22"/>
      </w:rPr>
    </w:pPr>
    <w:r w:rsidRPr="005A6BFE">
      <w:rPr>
        <w:rFonts w:ascii="Arial Narrow" w:hAnsi="Arial Narrow" w:cs="Arial"/>
        <w:b/>
        <w:sz w:val="22"/>
        <w:szCs w:val="22"/>
      </w:rPr>
      <w:t>MINISTERIO DE CULTURA</w:t>
    </w:r>
    <w:r w:rsidRPr="005A6BFE">
      <w:rPr>
        <w:rFonts w:ascii="Arial Narrow" w:hAnsi="Arial Narrow" w:cs="Arial"/>
        <w:i/>
        <w:sz w:val="22"/>
        <w:szCs w:val="22"/>
      </w:rPr>
      <w:t xml:space="preserve">  </w:t>
    </w:r>
  </w:p>
  <w:p w14:paraId="47F8A291" w14:textId="62FF0AAA" w:rsidR="0005484C" w:rsidRPr="005A6BFE" w:rsidRDefault="0005484C">
    <w:pPr>
      <w:pStyle w:val="Encabezado"/>
      <w:jc w:val="center"/>
      <w:rPr>
        <w:rFonts w:ascii="Arial Narrow" w:hAnsi="Arial Narrow"/>
        <w:i/>
        <w:sz w:val="22"/>
        <w:szCs w:val="22"/>
      </w:rPr>
    </w:pPr>
  </w:p>
  <w:p w14:paraId="6D490CF9" w14:textId="77777777" w:rsidR="0005484C" w:rsidRPr="005A6BFE" w:rsidRDefault="0005484C">
    <w:pPr>
      <w:pStyle w:val="Encabezado"/>
      <w:jc w:val="center"/>
      <w:rPr>
        <w:rFonts w:ascii="Arial Narrow" w:hAnsi="Arial Narrow"/>
        <w:i/>
        <w:sz w:val="22"/>
        <w:szCs w:val="22"/>
      </w:rPr>
    </w:pPr>
  </w:p>
  <w:p w14:paraId="1C3CE0A3" w14:textId="6D4E65DD" w:rsidR="00FA0E46" w:rsidRPr="005A6BFE" w:rsidRDefault="00BE3D1F" w:rsidP="00A601EC">
    <w:pPr>
      <w:pStyle w:val="Ttulo3"/>
      <w:jc w:val="center"/>
      <w:rPr>
        <w:rFonts w:ascii="Arial Narrow" w:hAnsi="Arial Narrow"/>
        <w:sz w:val="22"/>
        <w:szCs w:val="22"/>
      </w:rPr>
    </w:pPr>
    <w:r w:rsidRPr="005A6BFE">
      <w:rPr>
        <w:rFonts w:ascii="Arial Narrow" w:hAnsi="Arial Narrow"/>
        <w:sz w:val="22"/>
        <w:szCs w:val="22"/>
      </w:rPr>
      <w:t>Resolución Número                        de 20</w:t>
    </w:r>
    <w:r w:rsidR="00C51D78" w:rsidRPr="005A6BFE">
      <w:rPr>
        <w:rFonts w:ascii="Arial Narrow" w:hAnsi="Arial Narrow"/>
        <w:sz w:val="22"/>
        <w:szCs w:val="22"/>
      </w:rPr>
      <w:t>20</w:t>
    </w:r>
  </w:p>
  <w:p w14:paraId="01275714" w14:textId="77777777" w:rsidR="005A6BFE" w:rsidRPr="005A6BFE" w:rsidRDefault="005A6BFE" w:rsidP="005A6BFE">
    <w:pPr>
      <w:jc w:val="center"/>
      <w:rPr>
        <w:rFonts w:ascii="Arial Narrow" w:hAnsi="Arial Narrow"/>
        <w:sz w:val="22"/>
        <w:szCs w:val="22"/>
      </w:rPr>
    </w:pPr>
  </w:p>
  <w:p w14:paraId="5F5098BA" w14:textId="1551E0BC" w:rsidR="005A6BFE" w:rsidRPr="005A6BFE" w:rsidRDefault="005A6BFE" w:rsidP="005A6BFE">
    <w:pPr>
      <w:jc w:val="center"/>
      <w:rPr>
        <w:rFonts w:ascii="Arial Narrow" w:hAnsi="Arial Narrow"/>
        <w:sz w:val="22"/>
        <w:szCs w:val="22"/>
      </w:rPr>
    </w:pPr>
    <w:r w:rsidRPr="005A6BFE">
      <w:rPr>
        <w:rFonts w:ascii="Arial Narrow" w:hAnsi="Arial Narrow"/>
        <w:sz w:val="22"/>
        <w:szCs w:val="22"/>
      </w:rPr>
      <w:t>(                                                             )</w:t>
    </w:r>
  </w:p>
  <w:p w14:paraId="73A6C140" w14:textId="77777777" w:rsidR="005A6BFE" w:rsidRPr="005A6BFE" w:rsidRDefault="005A6BFE" w:rsidP="005A6BFE">
    <w:pPr>
      <w:rPr>
        <w:rFonts w:ascii="Arial Narrow" w:hAnsi="Arial Narrow"/>
        <w:sz w:val="22"/>
        <w:szCs w:val="22"/>
        <w:lang w:val="es-ES_tradnl"/>
      </w:rPr>
    </w:pPr>
  </w:p>
  <w:p w14:paraId="2B382664" w14:textId="77777777" w:rsidR="00CB4B06" w:rsidRPr="00521DFC" w:rsidRDefault="00CB4B06" w:rsidP="00CB4B06">
    <w:pPr>
      <w:spacing w:before="1" w:after="1"/>
      <w:ind w:right="1"/>
      <w:jc w:val="center"/>
      <w:rPr>
        <w:rFonts w:ascii="Arial" w:hAnsi="Arial" w:cs="Arial"/>
        <w:i/>
        <w:iCs/>
        <w:sz w:val="22"/>
        <w:szCs w:val="22"/>
      </w:rPr>
    </w:pPr>
    <w:r w:rsidRPr="00521DFC">
      <w:rPr>
        <w:rFonts w:ascii="Arial" w:hAnsi="Arial" w:cs="Arial"/>
        <w:i/>
        <w:iCs/>
        <w:sz w:val="22"/>
        <w:szCs w:val="22"/>
      </w:rPr>
      <w:t>“Por la cual se modifica la Resolución 2432 del 24 de noviembre de 2009 mediante el cual se aprueba el Plan Especial de Manejo y Protección del Sector Antiguo de Popayán, declarado Bien de Interés Cultural del Ámbito Nacional”</w:t>
    </w:r>
  </w:p>
  <w:p w14:paraId="1BE7E8D8" w14:textId="4F87957A" w:rsidR="00FA0E46" w:rsidRPr="005A6BFE" w:rsidRDefault="00CC6B25" w:rsidP="00843B4A">
    <w:pPr>
      <w:pStyle w:val="Textoindependiente2"/>
      <w:jc w:val="center"/>
      <w:rPr>
        <w:rFonts w:ascii="Arial Narrow" w:hAnsi="Arial Narrow" w:cs="Arial"/>
        <w:b/>
        <w: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E8D"/>
    <w:multiLevelType w:val="hybridMultilevel"/>
    <w:tmpl w:val="793A47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974FF"/>
    <w:multiLevelType w:val="hybridMultilevel"/>
    <w:tmpl w:val="A2589622"/>
    <w:lvl w:ilvl="0" w:tplc="FF4A6558">
      <w:start w:val="1"/>
      <w:numFmt w:val="decimal"/>
      <w:lvlText w:val="%1."/>
      <w:lvlJc w:val="left"/>
      <w:pPr>
        <w:ind w:left="705" w:hanging="705"/>
      </w:pPr>
      <w:rPr>
        <w:rFonts w:ascii="Arial" w:eastAsia="Times New Roman"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A12661"/>
    <w:multiLevelType w:val="hybridMultilevel"/>
    <w:tmpl w:val="3B86ED18"/>
    <w:lvl w:ilvl="0" w:tplc="753C1C08">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8F6238"/>
    <w:multiLevelType w:val="hybridMultilevel"/>
    <w:tmpl w:val="B382EF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0E2AA3"/>
    <w:multiLevelType w:val="hybridMultilevel"/>
    <w:tmpl w:val="C9960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6422AE"/>
    <w:multiLevelType w:val="hybridMultilevel"/>
    <w:tmpl w:val="5A54D3A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409D1155"/>
    <w:multiLevelType w:val="hybridMultilevel"/>
    <w:tmpl w:val="4A0638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FC4679"/>
    <w:multiLevelType w:val="hybridMultilevel"/>
    <w:tmpl w:val="9906E2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F3449E"/>
    <w:multiLevelType w:val="hybridMultilevel"/>
    <w:tmpl w:val="2A265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AA7168"/>
    <w:multiLevelType w:val="hybridMultilevel"/>
    <w:tmpl w:val="885A5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C97645F"/>
    <w:multiLevelType w:val="hybridMultilevel"/>
    <w:tmpl w:val="A28A12BE"/>
    <w:lvl w:ilvl="0" w:tplc="A5680F48">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705D7672"/>
    <w:multiLevelType w:val="hybridMultilevel"/>
    <w:tmpl w:val="898E8D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22D710A"/>
    <w:multiLevelType w:val="hybridMultilevel"/>
    <w:tmpl w:val="CCD48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2"/>
  </w:num>
  <w:num w:numId="6">
    <w:abstractNumId w:val="5"/>
  </w:num>
  <w:num w:numId="7">
    <w:abstractNumId w:val="10"/>
  </w:num>
  <w:num w:numId="8">
    <w:abstractNumId w:val="11"/>
  </w:num>
  <w:num w:numId="9">
    <w:abstractNumId w:val="3"/>
  </w:num>
  <w:num w:numId="10">
    <w:abstractNumId w:val="8"/>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68"/>
    <w:rsid w:val="00000305"/>
    <w:rsid w:val="00027622"/>
    <w:rsid w:val="00034AA3"/>
    <w:rsid w:val="00046F1F"/>
    <w:rsid w:val="0005484C"/>
    <w:rsid w:val="000559F7"/>
    <w:rsid w:val="00067E4F"/>
    <w:rsid w:val="00073AC8"/>
    <w:rsid w:val="000741EF"/>
    <w:rsid w:val="00090D55"/>
    <w:rsid w:val="000918BE"/>
    <w:rsid w:val="0009590A"/>
    <w:rsid w:val="000B65B1"/>
    <w:rsid w:val="000F5871"/>
    <w:rsid w:val="00113164"/>
    <w:rsid w:val="00126BB0"/>
    <w:rsid w:val="00141ADF"/>
    <w:rsid w:val="0015397E"/>
    <w:rsid w:val="0016036E"/>
    <w:rsid w:val="001664A9"/>
    <w:rsid w:val="00177190"/>
    <w:rsid w:val="00190AE2"/>
    <w:rsid w:val="001B325B"/>
    <w:rsid w:val="001E0E15"/>
    <w:rsid w:val="0021416E"/>
    <w:rsid w:val="002235A3"/>
    <w:rsid w:val="00237735"/>
    <w:rsid w:val="00244A4C"/>
    <w:rsid w:val="00260996"/>
    <w:rsid w:val="00260F4C"/>
    <w:rsid w:val="00264415"/>
    <w:rsid w:val="00286614"/>
    <w:rsid w:val="002A2780"/>
    <w:rsid w:val="002A42A1"/>
    <w:rsid w:val="002C7F37"/>
    <w:rsid w:val="002D6429"/>
    <w:rsid w:val="002D7543"/>
    <w:rsid w:val="003220B8"/>
    <w:rsid w:val="0035600C"/>
    <w:rsid w:val="00360855"/>
    <w:rsid w:val="003619C4"/>
    <w:rsid w:val="00362C21"/>
    <w:rsid w:val="003849E3"/>
    <w:rsid w:val="003B3FD0"/>
    <w:rsid w:val="003B453D"/>
    <w:rsid w:val="003C6FA6"/>
    <w:rsid w:val="003E0646"/>
    <w:rsid w:val="00400D49"/>
    <w:rsid w:val="0040648D"/>
    <w:rsid w:val="00427F13"/>
    <w:rsid w:val="0044420B"/>
    <w:rsid w:val="004556B4"/>
    <w:rsid w:val="00455C9D"/>
    <w:rsid w:val="00465165"/>
    <w:rsid w:val="00467FAA"/>
    <w:rsid w:val="0048168F"/>
    <w:rsid w:val="00492AC0"/>
    <w:rsid w:val="004C4A20"/>
    <w:rsid w:val="004D387B"/>
    <w:rsid w:val="004D6F86"/>
    <w:rsid w:val="004E071C"/>
    <w:rsid w:val="004E0FCB"/>
    <w:rsid w:val="004F2EAB"/>
    <w:rsid w:val="00521DFC"/>
    <w:rsid w:val="005462BA"/>
    <w:rsid w:val="00550B9D"/>
    <w:rsid w:val="00552917"/>
    <w:rsid w:val="00554074"/>
    <w:rsid w:val="0055413B"/>
    <w:rsid w:val="00557EDF"/>
    <w:rsid w:val="00560BD4"/>
    <w:rsid w:val="00566EC6"/>
    <w:rsid w:val="00586E34"/>
    <w:rsid w:val="00593220"/>
    <w:rsid w:val="005960A1"/>
    <w:rsid w:val="005A25E1"/>
    <w:rsid w:val="005A6BFE"/>
    <w:rsid w:val="005B367F"/>
    <w:rsid w:val="005C4E7C"/>
    <w:rsid w:val="005D17BC"/>
    <w:rsid w:val="005D2DE5"/>
    <w:rsid w:val="005D5AAF"/>
    <w:rsid w:val="005E4630"/>
    <w:rsid w:val="005F46BC"/>
    <w:rsid w:val="00621A6D"/>
    <w:rsid w:val="00653995"/>
    <w:rsid w:val="0065403D"/>
    <w:rsid w:val="0065581F"/>
    <w:rsid w:val="00661851"/>
    <w:rsid w:val="006672E0"/>
    <w:rsid w:val="00674427"/>
    <w:rsid w:val="00682281"/>
    <w:rsid w:val="00691FE1"/>
    <w:rsid w:val="006B2A3E"/>
    <w:rsid w:val="006B367C"/>
    <w:rsid w:val="006C5500"/>
    <w:rsid w:val="006E0DAE"/>
    <w:rsid w:val="0072164F"/>
    <w:rsid w:val="00722930"/>
    <w:rsid w:val="007279B5"/>
    <w:rsid w:val="007328EC"/>
    <w:rsid w:val="00742C62"/>
    <w:rsid w:val="0075381A"/>
    <w:rsid w:val="00760CD2"/>
    <w:rsid w:val="00773EEA"/>
    <w:rsid w:val="00775DE7"/>
    <w:rsid w:val="00790263"/>
    <w:rsid w:val="007937C3"/>
    <w:rsid w:val="007B7D65"/>
    <w:rsid w:val="007C2113"/>
    <w:rsid w:val="007C51BA"/>
    <w:rsid w:val="007C6026"/>
    <w:rsid w:val="007D0912"/>
    <w:rsid w:val="007F5624"/>
    <w:rsid w:val="00800379"/>
    <w:rsid w:val="00826289"/>
    <w:rsid w:val="00841B76"/>
    <w:rsid w:val="00843B4A"/>
    <w:rsid w:val="008520DA"/>
    <w:rsid w:val="00853336"/>
    <w:rsid w:val="008566D0"/>
    <w:rsid w:val="008754DB"/>
    <w:rsid w:val="0087750D"/>
    <w:rsid w:val="008803AD"/>
    <w:rsid w:val="00887478"/>
    <w:rsid w:val="00894AD1"/>
    <w:rsid w:val="008A32EE"/>
    <w:rsid w:val="008A7E41"/>
    <w:rsid w:val="008E1A5C"/>
    <w:rsid w:val="008E4A68"/>
    <w:rsid w:val="008F168D"/>
    <w:rsid w:val="008F2FA7"/>
    <w:rsid w:val="008F3614"/>
    <w:rsid w:val="008F4638"/>
    <w:rsid w:val="0090059C"/>
    <w:rsid w:val="00902675"/>
    <w:rsid w:val="009142DB"/>
    <w:rsid w:val="009230D3"/>
    <w:rsid w:val="00924F07"/>
    <w:rsid w:val="00927D54"/>
    <w:rsid w:val="0094455A"/>
    <w:rsid w:val="00957C17"/>
    <w:rsid w:val="00992E6C"/>
    <w:rsid w:val="009B1FEA"/>
    <w:rsid w:val="009C3BF4"/>
    <w:rsid w:val="009E512E"/>
    <w:rsid w:val="00A05311"/>
    <w:rsid w:val="00A07B20"/>
    <w:rsid w:val="00A11277"/>
    <w:rsid w:val="00A23D77"/>
    <w:rsid w:val="00A273CA"/>
    <w:rsid w:val="00A30E5F"/>
    <w:rsid w:val="00A34D65"/>
    <w:rsid w:val="00A46699"/>
    <w:rsid w:val="00A53F39"/>
    <w:rsid w:val="00A641E7"/>
    <w:rsid w:val="00A77896"/>
    <w:rsid w:val="00A80839"/>
    <w:rsid w:val="00A81AA1"/>
    <w:rsid w:val="00A86949"/>
    <w:rsid w:val="00A962F0"/>
    <w:rsid w:val="00AA687D"/>
    <w:rsid w:val="00AC437E"/>
    <w:rsid w:val="00AD31D9"/>
    <w:rsid w:val="00AF7475"/>
    <w:rsid w:val="00B12A90"/>
    <w:rsid w:val="00B1617C"/>
    <w:rsid w:val="00B17D7A"/>
    <w:rsid w:val="00B221C1"/>
    <w:rsid w:val="00B25474"/>
    <w:rsid w:val="00B34493"/>
    <w:rsid w:val="00B641A8"/>
    <w:rsid w:val="00B67B73"/>
    <w:rsid w:val="00BA4C27"/>
    <w:rsid w:val="00BD4241"/>
    <w:rsid w:val="00BE0B23"/>
    <w:rsid w:val="00BE3D1F"/>
    <w:rsid w:val="00C32DB9"/>
    <w:rsid w:val="00C505E3"/>
    <w:rsid w:val="00C51D78"/>
    <w:rsid w:val="00C56151"/>
    <w:rsid w:val="00C676B9"/>
    <w:rsid w:val="00C721F8"/>
    <w:rsid w:val="00C858C1"/>
    <w:rsid w:val="00CB4B06"/>
    <w:rsid w:val="00CB6D86"/>
    <w:rsid w:val="00CC6B25"/>
    <w:rsid w:val="00CD06F5"/>
    <w:rsid w:val="00CD6888"/>
    <w:rsid w:val="00CD78DA"/>
    <w:rsid w:val="00CE2AC8"/>
    <w:rsid w:val="00CF1257"/>
    <w:rsid w:val="00D17EA0"/>
    <w:rsid w:val="00D24C2A"/>
    <w:rsid w:val="00D51CFD"/>
    <w:rsid w:val="00D60C61"/>
    <w:rsid w:val="00DA7828"/>
    <w:rsid w:val="00DC2059"/>
    <w:rsid w:val="00DD6208"/>
    <w:rsid w:val="00DD65C6"/>
    <w:rsid w:val="00DE0F4F"/>
    <w:rsid w:val="00E11A68"/>
    <w:rsid w:val="00E207E9"/>
    <w:rsid w:val="00E45DD8"/>
    <w:rsid w:val="00E46F0F"/>
    <w:rsid w:val="00E51398"/>
    <w:rsid w:val="00E53834"/>
    <w:rsid w:val="00E56E39"/>
    <w:rsid w:val="00E7221D"/>
    <w:rsid w:val="00E80A37"/>
    <w:rsid w:val="00E86B72"/>
    <w:rsid w:val="00E95608"/>
    <w:rsid w:val="00EA7AB7"/>
    <w:rsid w:val="00F07B19"/>
    <w:rsid w:val="00F169A7"/>
    <w:rsid w:val="00F46AA4"/>
    <w:rsid w:val="00F645B6"/>
    <w:rsid w:val="00F85BCF"/>
    <w:rsid w:val="00FB3390"/>
    <w:rsid w:val="00FB5F50"/>
    <w:rsid w:val="00FC0558"/>
    <w:rsid w:val="00FC5D17"/>
    <w:rsid w:val="00FF2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1D45"/>
  <w15:docId w15:val="{A6EBAF70-25D7-4EB9-9EA8-15B128B7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6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67E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8E4A68"/>
    <w:pPr>
      <w:keepNext/>
      <w:jc w:val="both"/>
      <w:outlineLvl w:val="2"/>
    </w:pPr>
    <w:rPr>
      <w:rFonts w:ascii="Arial" w:hAnsi="Arial"/>
      <w:b/>
      <w:lang w:val="es-ES_tradnl"/>
    </w:rPr>
  </w:style>
  <w:style w:type="paragraph" w:styleId="Ttulo9">
    <w:name w:val="heading 9"/>
    <w:basedOn w:val="Normal"/>
    <w:next w:val="Normal"/>
    <w:link w:val="Ttulo9Car"/>
    <w:qFormat/>
    <w:rsid w:val="008E4A68"/>
    <w:pPr>
      <w:keepNext/>
      <w:spacing w:before="1" w:after="1"/>
      <w:ind w:firstLine="1"/>
      <w:jc w:val="center"/>
      <w:outlineLvl w:val="8"/>
    </w:pPr>
    <w:rPr>
      <w:rFonts w:ascii="Arial" w:hAnsi="Arial"/>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E4A68"/>
    <w:rPr>
      <w:rFonts w:ascii="Arial" w:eastAsia="Times New Roman" w:hAnsi="Arial" w:cs="Times New Roman"/>
      <w:b/>
      <w:sz w:val="24"/>
      <w:szCs w:val="24"/>
      <w:lang w:val="es-ES_tradnl" w:eastAsia="es-ES"/>
    </w:rPr>
  </w:style>
  <w:style w:type="character" w:customStyle="1" w:styleId="Ttulo9Car">
    <w:name w:val="Título 9 Car"/>
    <w:basedOn w:val="Fuentedeprrafopredeter"/>
    <w:link w:val="Ttulo9"/>
    <w:rsid w:val="008E4A68"/>
    <w:rPr>
      <w:rFonts w:ascii="Arial" w:eastAsia="Times New Roman" w:hAnsi="Arial" w:cs="Times New Roman"/>
      <w:b/>
      <w:snapToGrid w:val="0"/>
      <w:sz w:val="24"/>
      <w:szCs w:val="24"/>
      <w:lang w:val="es-ES" w:eastAsia="es-ES"/>
    </w:rPr>
  </w:style>
  <w:style w:type="paragraph" w:styleId="Encabezado">
    <w:name w:val="header"/>
    <w:basedOn w:val="Normal"/>
    <w:link w:val="EncabezadoCar"/>
    <w:uiPriority w:val="99"/>
    <w:rsid w:val="008E4A68"/>
    <w:pPr>
      <w:tabs>
        <w:tab w:val="center" w:pos="4252"/>
        <w:tab w:val="right" w:pos="8504"/>
      </w:tabs>
    </w:pPr>
  </w:style>
  <w:style w:type="character" w:customStyle="1" w:styleId="EncabezadoCar">
    <w:name w:val="Encabezado Car"/>
    <w:basedOn w:val="Fuentedeprrafopredeter"/>
    <w:link w:val="Encabezado"/>
    <w:uiPriority w:val="99"/>
    <w:rsid w:val="008E4A68"/>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8E4A68"/>
    <w:pPr>
      <w:tabs>
        <w:tab w:val="center" w:pos="4252"/>
        <w:tab w:val="right" w:pos="8504"/>
      </w:tabs>
    </w:pPr>
  </w:style>
  <w:style w:type="character" w:customStyle="1" w:styleId="PiedepginaCar">
    <w:name w:val="Pie de página Car"/>
    <w:basedOn w:val="Fuentedeprrafopredeter"/>
    <w:link w:val="Piedepgina"/>
    <w:semiHidden/>
    <w:rsid w:val="008E4A6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8E4A68"/>
    <w:pPr>
      <w:ind w:left="2832" w:hanging="2832"/>
      <w:jc w:val="both"/>
    </w:pPr>
    <w:rPr>
      <w:lang w:val="es-CO"/>
    </w:rPr>
  </w:style>
  <w:style w:type="character" w:customStyle="1" w:styleId="Sangra2detindependienteCar">
    <w:name w:val="Sangría 2 de t. independiente Car"/>
    <w:basedOn w:val="Fuentedeprrafopredeter"/>
    <w:link w:val="Sangra2detindependiente"/>
    <w:semiHidden/>
    <w:rsid w:val="008E4A6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8E4A68"/>
    <w:pPr>
      <w:jc w:val="both"/>
    </w:pPr>
    <w:rPr>
      <w:sz w:val="22"/>
      <w:lang w:val="es-MX"/>
    </w:rPr>
  </w:style>
  <w:style w:type="character" w:customStyle="1" w:styleId="Textoindependiente2Car">
    <w:name w:val="Texto independiente 2 Car"/>
    <w:basedOn w:val="Fuentedeprrafopredeter"/>
    <w:link w:val="Textoindependiente2"/>
    <w:semiHidden/>
    <w:rsid w:val="008E4A68"/>
    <w:rPr>
      <w:rFonts w:ascii="Times New Roman" w:eastAsia="Times New Roman" w:hAnsi="Times New Roman" w:cs="Times New Roman"/>
      <w:szCs w:val="24"/>
      <w:lang w:val="es-MX" w:eastAsia="es-ES"/>
    </w:rPr>
  </w:style>
  <w:style w:type="paragraph" w:styleId="Textoindependiente3">
    <w:name w:val="Body Text 3"/>
    <w:basedOn w:val="Normal"/>
    <w:link w:val="Textoindependiente3Car"/>
    <w:semiHidden/>
    <w:rsid w:val="008E4A68"/>
    <w:pPr>
      <w:spacing w:before="1" w:after="1"/>
      <w:ind w:right="1"/>
      <w:jc w:val="both"/>
    </w:pPr>
    <w:rPr>
      <w:snapToGrid w:val="0"/>
    </w:rPr>
  </w:style>
  <w:style w:type="character" w:customStyle="1" w:styleId="Textoindependiente3Car">
    <w:name w:val="Texto independiente 3 Car"/>
    <w:basedOn w:val="Fuentedeprrafopredeter"/>
    <w:link w:val="Textoindependiente3"/>
    <w:semiHidden/>
    <w:rsid w:val="008E4A68"/>
    <w:rPr>
      <w:rFonts w:ascii="Times New Roman" w:eastAsia="Times New Roman" w:hAnsi="Times New Roman" w:cs="Times New Roman"/>
      <w:snapToGrid w:val="0"/>
      <w:sz w:val="24"/>
      <w:szCs w:val="24"/>
      <w:lang w:val="es-ES" w:eastAsia="es-ES"/>
    </w:rPr>
  </w:style>
  <w:style w:type="paragraph" w:customStyle="1" w:styleId="Glosario-definicin">
    <w:name w:val="Glosario - definición"/>
    <w:basedOn w:val="Textoindependiente"/>
    <w:rsid w:val="008E4A68"/>
    <w:pPr>
      <w:tabs>
        <w:tab w:val="right" w:pos="8640"/>
      </w:tabs>
      <w:spacing w:after="280"/>
      <w:jc w:val="both"/>
    </w:pPr>
    <w:rPr>
      <w:rFonts w:ascii="Garamond MT" w:hAnsi="Garamond MT"/>
      <w:spacing w:val="-2"/>
      <w:lang w:val="es-ES_tradnl"/>
    </w:rPr>
  </w:style>
  <w:style w:type="paragraph" w:styleId="Textoindependiente">
    <w:name w:val="Body Text"/>
    <w:basedOn w:val="Normal"/>
    <w:link w:val="TextoindependienteCar"/>
    <w:uiPriority w:val="99"/>
    <w:semiHidden/>
    <w:unhideWhenUsed/>
    <w:rsid w:val="008E4A68"/>
    <w:pPr>
      <w:spacing w:after="120"/>
    </w:pPr>
  </w:style>
  <w:style w:type="character" w:customStyle="1" w:styleId="TextoindependienteCar">
    <w:name w:val="Texto independiente Car"/>
    <w:basedOn w:val="Fuentedeprrafopredeter"/>
    <w:link w:val="Textoindependiente"/>
    <w:uiPriority w:val="99"/>
    <w:semiHidden/>
    <w:rsid w:val="008E4A68"/>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67E4F"/>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5F46BC"/>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link w:val="PrrafodelistaCar"/>
    <w:uiPriority w:val="34"/>
    <w:qFormat/>
    <w:rsid w:val="00887478"/>
    <w:pPr>
      <w:ind w:left="720"/>
      <w:contextualSpacing/>
    </w:pPr>
  </w:style>
  <w:style w:type="paragraph" w:styleId="Textonotapie">
    <w:name w:val="footnote text"/>
    <w:basedOn w:val="Normal"/>
    <w:link w:val="TextonotapieCar"/>
    <w:uiPriority w:val="99"/>
    <w:semiHidden/>
    <w:unhideWhenUsed/>
    <w:rsid w:val="006C5500"/>
    <w:rPr>
      <w:sz w:val="20"/>
      <w:szCs w:val="20"/>
    </w:rPr>
  </w:style>
  <w:style w:type="character" w:customStyle="1" w:styleId="TextonotapieCar">
    <w:name w:val="Texto nota pie Car"/>
    <w:basedOn w:val="Fuentedeprrafopredeter"/>
    <w:link w:val="Textonotapie"/>
    <w:uiPriority w:val="99"/>
    <w:semiHidden/>
    <w:rsid w:val="006C550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C5500"/>
    <w:rPr>
      <w:vertAlign w:val="superscript"/>
    </w:rPr>
  </w:style>
  <w:style w:type="character" w:styleId="Nmerodelnea">
    <w:name w:val="line number"/>
    <w:basedOn w:val="Fuentedeprrafopredeter"/>
    <w:uiPriority w:val="99"/>
    <w:semiHidden/>
    <w:unhideWhenUsed/>
    <w:rsid w:val="00141ADF"/>
  </w:style>
  <w:style w:type="paragraph" w:styleId="Textodeglobo">
    <w:name w:val="Balloon Text"/>
    <w:basedOn w:val="Normal"/>
    <w:link w:val="TextodegloboCar"/>
    <w:uiPriority w:val="99"/>
    <w:semiHidden/>
    <w:unhideWhenUsed/>
    <w:rsid w:val="008803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03AD"/>
    <w:rPr>
      <w:rFonts w:ascii="Segoe UI" w:eastAsia="Times New Roman" w:hAnsi="Segoe UI" w:cs="Segoe UI"/>
      <w:sz w:val="18"/>
      <w:szCs w:val="18"/>
      <w:lang w:val="es-ES" w:eastAsia="es-ES"/>
    </w:rPr>
  </w:style>
  <w:style w:type="table" w:styleId="Tablaconcuadrcula">
    <w:name w:val="Table Grid"/>
    <w:basedOn w:val="Tablanormal"/>
    <w:uiPriority w:val="39"/>
    <w:rsid w:val="00721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semiHidden/>
    <w:rsid w:val="00843B4A"/>
    <w:rPr>
      <w:rFonts w:ascii="Courier New" w:hAnsi="Courier New"/>
      <w:sz w:val="20"/>
    </w:rPr>
  </w:style>
  <w:style w:type="character" w:customStyle="1" w:styleId="TextosinformatoCar">
    <w:name w:val="Texto sin formato Car"/>
    <w:basedOn w:val="Fuentedeprrafopredeter"/>
    <w:link w:val="Textosinformato"/>
    <w:semiHidden/>
    <w:rsid w:val="00843B4A"/>
    <w:rPr>
      <w:rFonts w:ascii="Courier New" w:eastAsia="Times New Roman" w:hAnsi="Courier New" w:cs="Times New Roman"/>
      <w:sz w:val="20"/>
      <w:szCs w:val="24"/>
      <w:lang w:val="es-ES" w:eastAsia="es-ES"/>
    </w:rPr>
  </w:style>
  <w:style w:type="character" w:customStyle="1" w:styleId="PrrafodelistaCar">
    <w:name w:val="Párrafo de lista Car"/>
    <w:link w:val="Prrafodelista"/>
    <w:uiPriority w:val="34"/>
    <w:rsid w:val="00843B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65581F"/>
    <w:rPr>
      <w:sz w:val="20"/>
      <w:szCs w:val="20"/>
    </w:rPr>
  </w:style>
  <w:style w:type="character" w:customStyle="1" w:styleId="TextocomentarioCar">
    <w:name w:val="Texto comentario Car"/>
    <w:basedOn w:val="Fuentedeprrafopredeter"/>
    <w:link w:val="Textocomentario"/>
    <w:uiPriority w:val="99"/>
    <w:semiHidden/>
    <w:rsid w:val="0065581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6558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04622">
      <w:bodyDiv w:val="1"/>
      <w:marLeft w:val="0"/>
      <w:marRight w:val="0"/>
      <w:marTop w:val="0"/>
      <w:marBottom w:val="0"/>
      <w:divBdr>
        <w:top w:val="none" w:sz="0" w:space="0" w:color="auto"/>
        <w:left w:val="none" w:sz="0" w:space="0" w:color="auto"/>
        <w:bottom w:val="none" w:sz="0" w:space="0" w:color="auto"/>
        <w:right w:val="none" w:sz="0" w:space="0" w:color="auto"/>
      </w:divBdr>
    </w:div>
    <w:div w:id="536429240">
      <w:bodyDiv w:val="1"/>
      <w:marLeft w:val="0"/>
      <w:marRight w:val="0"/>
      <w:marTop w:val="0"/>
      <w:marBottom w:val="0"/>
      <w:divBdr>
        <w:top w:val="none" w:sz="0" w:space="0" w:color="auto"/>
        <w:left w:val="none" w:sz="0" w:space="0" w:color="auto"/>
        <w:bottom w:val="none" w:sz="0" w:space="0" w:color="auto"/>
        <w:right w:val="none" w:sz="0" w:space="0" w:color="auto"/>
      </w:divBdr>
    </w:div>
    <w:div w:id="549876364">
      <w:bodyDiv w:val="1"/>
      <w:marLeft w:val="0"/>
      <w:marRight w:val="0"/>
      <w:marTop w:val="0"/>
      <w:marBottom w:val="0"/>
      <w:divBdr>
        <w:top w:val="none" w:sz="0" w:space="0" w:color="auto"/>
        <w:left w:val="none" w:sz="0" w:space="0" w:color="auto"/>
        <w:bottom w:val="none" w:sz="0" w:space="0" w:color="auto"/>
        <w:right w:val="none" w:sz="0" w:space="0" w:color="auto"/>
      </w:divBdr>
    </w:div>
    <w:div w:id="1194031839">
      <w:bodyDiv w:val="1"/>
      <w:marLeft w:val="0"/>
      <w:marRight w:val="0"/>
      <w:marTop w:val="0"/>
      <w:marBottom w:val="0"/>
      <w:divBdr>
        <w:top w:val="none" w:sz="0" w:space="0" w:color="auto"/>
        <w:left w:val="none" w:sz="0" w:space="0" w:color="auto"/>
        <w:bottom w:val="none" w:sz="0" w:space="0" w:color="auto"/>
        <w:right w:val="none" w:sz="0" w:space="0" w:color="auto"/>
      </w:divBdr>
    </w:div>
    <w:div w:id="1365209042">
      <w:bodyDiv w:val="1"/>
      <w:marLeft w:val="0"/>
      <w:marRight w:val="0"/>
      <w:marTop w:val="0"/>
      <w:marBottom w:val="0"/>
      <w:divBdr>
        <w:top w:val="none" w:sz="0" w:space="0" w:color="auto"/>
        <w:left w:val="none" w:sz="0" w:space="0" w:color="auto"/>
        <w:bottom w:val="none" w:sz="0" w:space="0" w:color="auto"/>
        <w:right w:val="none" w:sz="0" w:space="0" w:color="auto"/>
      </w:divBdr>
    </w:div>
    <w:div w:id="1748962001">
      <w:bodyDiv w:val="1"/>
      <w:marLeft w:val="0"/>
      <w:marRight w:val="0"/>
      <w:marTop w:val="0"/>
      <w:marBottom w:val="0"/>
      <w:divBdr>
        <w:top w:val="none" w:sz="0" w:space="0" w:color="auto"/>
        <w:left w:val="none" w:sz="0" w:space="0" w:color="auto"/>
        <w:bottom w:val="none" w:sz="0" w:space="0" w:color="auto"/>
        <w:right w:val="none" w:sz="0" w:space="0" w:color="auto"/>
      </w:divBdr>
    </w:div>
    <w:div w:id="201510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H7EN5MXTHQNV-662-2759</_dlc_DocId>
    <_dlc_DocIdUrl xmlns="ae9388c0-b1e2-40ea-b6a8-c51c7913cbd2">
      <Url>https://mng.mincultura.gov.co/prensa/noticias/_layouts/15/DocIdRedir.aspx?ID=H7EN5MXTHQNV-662-2759</Url>
      <Description>H7EN5MXTHQNV-662-2759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F477CBC-0D24-49D1-80D8-14CFDD717964}"/>
</file>

<file path=customXml/itemProps2.xml><?xml version="1.0" encoding="utf-8"?>
<ds:datastoreItem xmlns:ds="http://schemas.openxmlformats.org/officeDocument/2006/customXml" ds:itemID="{A53FD6E6-D922-4BA9-ABF3-33CEB1F93E61}"/>
</file>

<file path=customXml/itemProps3.xml><?xml version="1.0" encoding="utf-8"?>
<ds:datastoreItem xmlns:ds="http://schemas.openxmlformats.org/officeDocument/2006/customXml" ds:itemID="{2C2092A2-8F46-4E48-965E-56EAA29F3D48}"/>
</file>

<file path=customXml/itemProps4.xml><?xml version="1.0" encoding="utf-8"?>
<ds:datastoreItem xmlns:ds="http://schemas.openxmlformats.org/officeDocument/2006/customXml" ds:itemID="{48491312-8F49-4481-BB3D-E96E1B99E818}"/>
</file>

<file path=customXml/itemProps5.xml><?xml version="1.0" encoding="utf-8"?>
<ds:datastoreItem xmlns:ds="http://schemas.openxmlformats.org/officeDocument/2006/customXml" ds:itemID="{BB0C9189-AC31-47FF-AD01-674241948AC3}"/>
</file>

<file path=docProps/app.xml><?xml version="1.0" encoding="utf-8"?>
<Properties xmlns="http://schemas.openxmlformats.org/officeDocument/2006/extended-properties" xmlns:vt="http://schemas.openxmlformats.org/officeDocument/2006/docPropsVTypes">
  <Template>Normal</Template>
  <TotalTime>33</TotalTime>
  <Pages>5</Pages>
  <Words>1691</Words>
  <Characters>9302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Mario Acero Castellanos</dc:creator>
  <cp:lastModifiedBy>oswaldo humberto pinto garcia</cp:lastModifiedBy>
  <cp:revision>20</cp:revision>
  <cp:lastPrinted>2020-06-30T17:39:00Z</cp:lastPrinted>
  <dcterms:created xsi:type="dcterms:W3CDTF">2020-07-16T18:37:00Z</dcterms:created>
  <dcterms:modified xsi:type="dcterms:W3CDTF">2020-07-21T15:34:00Z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244da907-1b16-4c04-b52a-05cf2e1ef5c7</vt:lpwstr>
  </property>
</Properties>
</file>