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922" w:type="dxa"/>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3469"/>
        <w:gridCol w:w="4186"/>
        <w:gridCol w:w="3119"/>
      </w:tblGrid>
      <w:tr w:rsidR="002868C4" w:rsidRPr="008F0626" w14:paraId="2F7430DB" w14:textId="77777777" w:rsidTr="0021104F">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58E4C9D0" w14:textId="77777777" w:rsidR="002868C4" w:rsidRPr="008F0626" w:rsidRDefault="002868C4" w:rsidP="002C4D43">
            <w:pPr>
              <w:pStyle w:val="Ttulo2"/>
              <w:ind w:right="72"/>
              <w:jc w:val="both"/>
              <w:rPr>
                <w:rFonts w:cs="Arial"/>
                <w:bCs/>
                <w:color w:val="FFFFFF"/>
                <w:sz w:val="23"/>
                <w:szCs w:val="23"/>
              </w:rPr>
            </w:pPr>
            <w:r w:rsidRPr="008F0626">
              <w:rPr>
                <w:rFonts w:cs="Arial"/>
                <w:color w:val="FFFFFF"/>
                <w:sz w:val="23"/>
                <w:szCs w:val="23"/>
                <w:lang w:val="es-CO"/>
              </w:rPr>
              <w:t>Entidad originadora:</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5C1F14F7" w14:textId="77777777" w:rsidR="002868C4" w:rsidRPr="008F0626" w:rsidRDefault="002868C4" w:rsidP="002C4D43">
            <w:pPr>
              <w:pStyle w:val="Ttulo2"/>
              <w:ind w:left="72" w:right="72"/>
              <w:jc w:val="both"/>
              <w:rPr>
                <w:rFonts w:cs="Arial"/>
                <w:b w:val="0"/>
                <w:sz w:val="23"/>
                <w:szCs w:val="23"/>
              </w:rPr>
            </w:pPr>
            <w:r w:rsidRPr="008F0626">
              <w:rPr>
                <w:rFonts w:cs="Arial"/>
                <w:b w:val="0"/>
                <w:sz w:val="23"/>
                <w:szCs w:val="23"/>
              </w:rPr>
              <w:t>Ministerio de Cultura</w:t>
            </w:r>
          </w:p>
        </w:tc>
      </w:tr>
      <w:tr w:rsidR="002868C4" w:rsidRPr="008F0626" w14:paraId="21D1DCD1" w14:textId="77777777" w:rsidTr="0021104F">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17831555" w14:textId="77777777" w:rsidR="002868C4" w:rsidRPr="008F0626" w:rsidRDefault="002868C4" w:rsidP="002C4D43">
            <w:pPr>
              <w:pStyle w:val="Ttulo2"/>
              <w:ind w:right="72"/>
              <w:jc w:val="both"/>
              <w:rPr>
                <w:rFonts w:cs="Arial"/>
                <w:bCs/>
                <w:color w:val="FFFFFF"/>
                <w:sz w:val="23"/>
                <w:szCs w:val="23"/>
              </w:rPr>
            </w:pPr>
            <w:r w:rsidRPr="008F0626">
              <w:rPr>
                <w:rFonts w:cs="Arial"/>
                <w:bCs/>
                <w:color w:val="FFFFFF"/>
                <w:sz w:val="23"/>
                <w:szCs w:val="23"/>
              </w:rPr>
              <w:t>Fecha (dd/mm/aa):</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1AD61434" w14:textId="7CE718C6" w:rsidR="002868C4" w:rsidRPr="008F0626" w:rsidRDefault="002868C4" w:rsidP="002C4D43">
            <w:pPr>
              <w:pStyle w:val="Ttulo2"/>
              <w:ind w:left="72" w:right="72"/>
              <w:jc w:val="both"/>
              <w:rPr>
                <w:rFonts w:cs="Arial"/>
                <w:b w:val="0"/>
                <w:iCs/>
                <w:color w:val="FF0000"/>
                <w:sz w:val="23"/>
                <w:szCs w:val="23"/>
              </w:rPr>
            </w:pPr>
            <w:r w:rsidRPr="008F0626">
              <w:rPr>
                <w:rFonts w:cs="Arial"/>
                <w:b w:val="0"/>
                <w:iCs/>
                <w:sz w:val="23"/>
                <w:szCs w:val="23"/>
              </w:rPr>
              <w:t>1</w:t>
            </w:r>
            <w:r w:rsidR="00CF794F" w:rsidRPr="008F0626">
              <w:rPr>
                <w:rFonts w:cs="Arial"/>
                <w:b w:val="0"/>
                <w:iCs/>
                <w:sz w:val="23"/>
                <w:szCs w:val="23"/>
              </w:rPr>
              <w:t>8</w:t>
            </w:r>
            <w:r w:rsidRPr="008F0626">
              <w:rPr>
                <w:rFonts w:cs="Arial"/>
                <w:b w:val="0"/>
                <w:iCs/>
                <w:sz w:val="23"/>
                <w:szCs w:val="23"/>
              </w:rPr>
              <w:t>/2/202</w:t>
            </w:r>
            <w:r w:rsidR="00CF794F" w:rsidRPr="008F0626">
              <w:rPr>
                <w:rFonts w:cs="Arial"/>
                <w:b w:val="0"/>
                <w:iCs/>
                <w:sz w:val="23"/>
                <w:szCs w:val="23"/>
              </w:rPr>
              <w:t>2</w:t>
            </w:r>
          </w:p>
        </w:tc>
      </w:tr>
      <w:tr w:rsidR="002868C4" w:rsidRPr="008F0626" w14:paraId="06D40F04" w14:textId="77777777" w:rsidTr="0021104F">
        <w:trPr>
          <w:trHeight w:val="97"/>
        </w:trPr>
        <w:tc>
          <w:tcPr>
            <w:tcW w:w="3469" w:type="dxa"/>
            <w:tcBorders>
              <w:top w:val="single" w:sz="4" w:space="0" w:color="auto"/>
              <w:bottom w:val="single" w:sz="4" w:space="0" w:color="auto"/>
              <w:right w:val="single" w:sz="4" w:space="0" w:color="auto"/>
            </w:tcBorders>
            <w:shd w:val="clear" w:color="auto" w:fill="5B8AFF"/>
            <w:vAlign w:val="center"/>
          </w:tcPr>
          <w:p w14:paraId="0B11142C" w14:textId="77777777" w:rsidR="002868C4" w:rsidRPr="008F0626" w:rsidRDefault="002868C4" w:rsidP="002C4D43">
            <w:pPr>
              <w:pStyle w:val="Ttulo2"/>
              <w:ind w:right="72"/>
              <w:jc w:val="both"/>
              <w:rPr>
                <w:rFonts w:cs="Arial"/>
                <w:bCs/>
                <w:color w:val="FFFFFF"/>
                <w:sz w:val="23"/>
                <w:szCs w:val="23"/>
              </w:rPr>
            </w:pPr>
            <w:r w:rsidRPr="008F0626">
              <w:rPr>
                <w:rFonts w:cs="Arial"/>
                <w:bCs/>
                <w:color w:val="FFFFFF"/>
                <w:sz w:val="23"/>
                <w:szCs w:val="23"/>
              </w:rPr>
              <w:t>Proyecto de Decreto/Resolución:</w:t>
            </w:r>
          </w:p>
        </w:tc>
        <w:tc>
          <w:tcPr>
            <w:tcW w:w="7305" w:type="dxa"/>
            <w:gridSpan w:val="2"/>
            <w:tcBorders>
              <w:top w:val="single" w:sz="4" w:space="0" w:color="auto"/>
              <w:left w:val="single" w:sz="4" w:space="0" w:color="auto"/>
              <w:bottom w:val="single" w:sz="4" w:space="0" w:color="auto"/>
            </w:tcBorders>
            <w:shd w:val="clear" w:color="auto" w:fill="FFFFFF"/>
            <w:vAlign w:val="center"/>
          </w:tcPr>
          <w:p w14:paraId="140DBD65" w14:textId="77777777" w:rsidR="002868C4" w:rsidRPr="008F0626" w:rsidRDefault="002868C4" w:rsidP="002C4D43">
            <w:pPr>
              <w:pStyle w:val="Textodecuerpo21"/>
              <w:tabs>
                <w:tab w:val="center" w:pos="4393"/>
              </w:tabs>
              <w:spacing w:line="240" w:lineRule="auto"/>
              <w:jc w:val="both"/>
              <w:outlineLvl w:val="0"/>
              <w:rPr>
                <w:rFonts w:cs="Arial"/>
                <w:sz w:val="23"/>
                <w:szCs w:val="23"/>
              </w:rPr>
            </w:pPr>
          </w:p>
          <w:p w14:paraId="17A056EF" w14:textId="3751B263" w:rsidR="00582794" w:rsidRPr="008F0626" w:rsidRDefault="00582794" w:rsidP="002C4D43">
            <w:pPr>
              <w:rPr>
                <w:rFonts w:cs="Arial"/>
                <w:iCs/>
                <w:sz w:val="23"/>
                <w:szCs w:val="23"/>
                <w:lang w:eastAsia="es-ES_tradnl"/>
              </w:rPr>
            </w:pPr>
            <w:r w:rsidRPr="008F0626">
              <w:rPr>
                <w:rFonts w:cs="Arial"/>
                <w:iCs/>
                <w:sz w:val="23"/>
                <w:szCs w:val="23"/>
              </w:rPr>
              <w:t>Por medio cual se adopta el Plan Decenal de Lenguas Nativas</w:t>
            </w:r>
          </w:p>
          <w:p w14:paraId="293F9216" w14:textId="2D759CD1" w:rsidR="00582794" w:rsidRPr="008F0626" w:rsidRDefault="00582794" w:rsidP="002C4D43">
            <w:pPr>
              <w:pStyle w:val="Textodecuerpo21"/>
              <w:tabs>
                <w:tab w:val="center" w:pos="4393"/>
              </w:tabs>
              <w:spacing w:line="240" w:lineRule="auto"/>
              <w:jc w:val="both"/>
              <w:outlineLvl w:val="0"/>
              <w:rPr>
                <w:rFonts w:cs="Arial"/>
                <w:sz w:val="23"/>
                <w:szCs w:val="23"/>
              </w:rPr>
            </w:pPr>
          </w:p>
        </w:tc>
      </w:tr>
      <w:tr w:rsidR="002868C4" w:rsidRPr="008F0626" w14:paraId="1814E374" w14:textId="77777777" w:rsidTr="0021104F">
        <w:trPr>
          <w:trHeight w:val="674"/>
        </w:trPr>
        <w:tc>
          <w:tcPr>
            <w:tcW w:w="10774" w:type="dxa"/>
            <w:gridSpan w:val="3"/>
            <w:tcBorders>
              <w:top w:val="single" w:sz="4" w:space="0" w:color="auto"/>
            </w:tcBorders>
            <w:shd w:val="clear" w:color="auto" w:fill="FFFFFF"/>
            <w:vAlign w:val="center"/>
          </w:tcPr>
          <w:p w14:paraId="1050C8B3" w14:textId="77777777" w:rsidR="002868C4" w:rsidRPr="008F0626" w:rsidRDefault="002868C4" w:rsidP="000F4C0C">
            <w:pPr>
              <w:autoSpaceDE w:val="0"/>
              <w:autoSpaceDN w:val="0"/>
              <w:adjustRightInd w:val="0"/>
              <w:jc w:val="both"/>
              <w:rPr>
                <w:rFonts w:eastAsia="Calibri" w:cs="Arial"/>
                <w:sz w:val="23"/>
                <w:szCs w:val="23"/>
                <w:lang w:val="es-CO" w:eastAsia="en-US"/>
              </w:rPr>
            </w:pPr>
          </w:p>
          <w:p w14:paraId="06303001" w14:textId="77777777" w:rsidR="002868C4" w:rsidRPr="008F0626" w:rsidRDefault="002868C4" w:rsidP="000F4C0C">
            <w:pPr>
              <w:numPr>
                <w:ilvl w:val="0"/>
                <w:numId w:val="1"/>
              </w:numPr>
              <w:ind w:left="494"/>
              <w:jc w:val="both"/>
              <w:rPr>
                <w:rFonts w:cs="Arial"/>
                <w:b/>
                <w:color w:val="000000"/>
                <w:sz w:val="23"/>
                <w:szCs w:val="23"/>
                <w:lang w:val="es-CO"/>
              </w:rPr>
            </w:pPr>
            <w:r w:rsidRPr="008F0626">
              <w:rPr>
                <w:rFonts w:cs="Arial"/>
                <w:b/>
                <w:color w:val="000000"/>
                <w:sz w:val="23"/>
                <w:szCs w:val="23"/>
                <w:lang w:val="es-CO"/>
              </w:rPr>
              <w:t>ANTECEDENTES Y RAZONES DE OPORTUNIDAD Y CONVENIENCIA QUE JUSTIFICAN SU EXPEDICIÓN.</w:t>
            </w:r>
          </w:p>
          <w:p w14:paraId="739CE218" w14:textId="77777777" w:rsidR="002C4D43" w:rsidRPr="008F0626" w:rsidRDefault="002C4D43" w:rsidP="000F4C0C">
            <w:pPr>
              <w:ind w:left="494"/>
              <w:jc w:val="both"/>
              <w:rPr>
                <w:rFonts w:cs="Arial"/>
                <w:b/>
                <w:color w:val="000000"/>
                <w:sz w:val="23"/>
                <w:szCs w:val="23"/>
                <w:lang w:val="es-CO"/>
              </w:rPr>
            </w:pPr>
          </w:p>
          <w:p w14:paraId="01AE59F4" w14:textId="0B26B015" w:rsidR="002868C4" w:rsidRPr="008F0626" w:rsidRDefault="002868C4" w:rsidP="000F4C0C">
            <w:pPr>
              <w:pStyle w:val="NormalWeb"/>
              <w:spacing w:before="0" w:beforeAutospacing="0" w:after="0" w:afterAutospacing="0"/>
              <w:jc w:val="both"/>
              <w:rPr>
                <w:rFonts w:ascii="Arial" w:hAnsi="Arial" w:cs="Arial"/>
                <w:sz w:val="23"/>
                <w:szCs w:val="23"/>
                <w:lang w:val="es-ES"/>
              </w:rPr>
            </w:pPr>
            <w:r w:rsidRPr="008F0626">
              <w:rPr>
                <w:rFonts w:ascii="Arial" w:hAnsi="Arial" w:cs="Arial"/>
                <w:sz w:val="23"/>
                <w:szCs w:val="23"/>
                <w:lang w:val="es-ES"/>
              </w:rPr>
              <w:t xml:space="preserve">De acuerdo con los artículos </w:t>
            </w:r>
            <w:r w:rsidR="002C4D43" w:rsidRPr="008F0626">
              <w:rPr>
                <w:rFonts w:ascii="Arial" w:hAnsi="Arial" w:cs="Arial"/>
                <w:sz w:val="23"/>
                <w:szCs w:val="23"/>
                <w:lang w:val="es-ES"/>
              </w:rPr>
              <w:t>7,8,10 y</w:t>
            </w:r>
            <w:r w:rsidR="00731BD3" w:rsidRPr="008F0626">
              <w:rPr>
                <w:rFonts w:ascii="Arial" w:hAnsi="Arial" w:cs="Arial"/>
                <w:sz w:val="23"/>
                <w:szCs w:val="23"/>
                <w:lang w:val="es-ES"/>
              </w:rPr>
              <w:t xml:space="preserve"> 70</w:t>
            </w:r>
            <w:r w:rsidRPr="008F0626">
              <w:rPr>
                <w:rFonts w:ascii="Arial" w:hAnsi="Arial" w:cs="Arial"/>
                <w:sz w:val="23"/>
                <w:szCs w:val="23"/>
                <w:lang w:val="es-ES"/>
              </w:rPr>
              <w:t xml:space="preserve"> de la Constitución Política, entre otros, el Estado tiene el deber </w:t>
            </w:r>
            <w:r w:rsidR="00731BD3" w:rsidRPr="008F0626">
              <w:rPr>
                <w:rFonts w:ascii="Arial" w:hAnsi="Arial" w:cs="Arial"/>
                <w:sz w:val="23"/>
                <w:szCs w:val="23"/>
                <w:lang w:val="es-ES"/>
              </w:rPr>
              <w:t xml:space="preserve">garantizar los derechos lingüísticos de los grupos étnicos, así como </w:t>
            </w:r>
            <w:r w:rsidR="00F5465B" w:rsidRPr="008F0626">
              <w:rPr>
                <w:rFonts w:ascii="Arial" w:hAnsi="Arial" w:cs="Arial"/>
                <w:sz w:val="23"/>
                <w:szCs w:val="23"/>
                <w:lang w:val="es-ES"/>
              </w:rPr>
              <w:t>s</w:t>
            </w:r>
            <w:r w:rsidR="00731BD3" w:rsidRPr="008F0626">
              <w:rPr>
                <w:rFonts w:ascii="Arial" w:hAnsi="Arial" w:cs="Arial"/>
                <w:sz w:val="23"/>
                <w:szCs w:val="23"/>
                <w:lang w:val="es-ES"/>
              </w:rPr>
              <w:t xml:space="preserve">u uso y desarrollo. </w:t>
            </w:r>
          </w:p>
          <w:p w14:paraId="5A330D95" w14:textId="77777777" w:rsidR="002C4D43" w:rsidRPr="008F0626" w:rsidRDefault="002C4D43" w:rsidP="000F4C0C">
            <w:pPr>
              <w:pStyle w:val="NormalWeb"/>
              <w:spacing w:before="0" w:beforeAutospacing="0" w:after="0" w:afterAutospacing="0"/>
              <w:jc w:val="both"/>
              <w:rPr>
                <w:rFonts w:ascii="Arial" w:hAnsi="Arial" w:cs="Arial"/>
                <w:sz w:val="23"/>
                <w:szCs w:val="23"/>
                <w:lang w:val="es-ES"/>
              </w:rPr>
            </w:pPr>
          </w:p>
          <w:p w14:paraId="4AC797F5" w14:textId="01A0499F" w:rsidR="00F5465B" w:rsidRPr="008F0626" w:rsidRDefault="00F5465B" w:rsidP="000F4C0C">
            <w:pPr>
              <w:jc w:val="both"/>
              <w:rPr>
                <w:rFonts w:cs="Arial"/>
                <w:sz w:val="23"/>
                <w:szCs w:val="23"/>
                <w:lang w:val="es-CO" w:eastAsia="es-CO"/>
              </w:rPr>
            </w:pPr>
            <w:r w:rsidRPr="008F0626">
              <w:rPr>
                <w:rFonts w:cs="Arial"/>
                <w:sz w:val="23"/>
                <w:szCs w:val="23"/>
              </w:rPr>
              <w:t xml:space="preserve">Las Lenguas nativas de los grupos étnicos de Colombia, hacen parte del patrimonio del país, han estado y están presente </w:t>
            </w:r>
            <w:r w:rsidR="002C4D43" w:rsidRPr="008F0626">
              <w:rPr>
                <w:rFonts w:cs="Arial"/>
                <w:sz w:val="23"/>
                <w:szCs w:val="23"/>
              </w:rPr>
              <w:t>desde tiempos históricos. Para garantizar este patrimonio inmaterial,</w:t>
            </w:r>
            <w:r w:rsidRPr="008F0626">
              <w:rPr>
                <w:rFonts w:cs="Arial"/>
                <w:sz w:val="23"/>
                <w:szCs w:val="23"/>
              </w:rPr>
              <w:t xml:space="preserve"> </w:t>
            </w:r>
            <w:r w:rsidR="002C4D43" w:rsidRPr="008F0626">
              <w:rPr>
                <w:rFonts w:cs="Arial"/>
                <w:sz w:val="23"/>
                <w:szCs w:val="23"/>
              </w:rPr>
              <w:t>es</w:t>
            </w:r>
            <w:r w:rsidRPr="008F0626">
              <w:rPr>
                <w:rFonts w:cs="Arial"/>
                <w:sz w:val="23"/>
                <w:szCs w:val="23"/>
              </w:rPr>
              <w:t xml:space="preserve"> importante avanzar en la consolidación del Plan Decenal de las Lenguas Nativas, para avanzar en el desarrollo de procesos y mecanismos viables para su reconocimiento, fomento, uso, preservación y fortalecimiento.</w:t>
            </w:r>
          </w:p>
          <w:p w14:paraId="661D627A" w14:textId="77777777" w:rsidR="00F5465B" w:rsidRPr="008F0626" w:rsidRDefault="00F5465B" w:rsidP="000F4C0C">
            <w:pPr>
              <w:ind w:left="708"/>
              <w:jc w:val="both"/>
              <w:rPr>
                <w:rFonts w:cs="Arial"/>
                <w:sz w:val="23"/>
                <w:szCs w:val="23"/>
              </w:rPr>
            </w:pPr>
          </w:p>
          <w:p w14:paraId="18C84F04" w14:textId="1DB21AC7" w:rsidR="00492F42" w:rsidRPr="008F0626" w:rsidRDefault="002B58D1" w:rsidP="000F4C0C">
            <w:pPr>
              <w:ind w:right="73"/>
              <w:jc w:val="both"/>
              <w:rPr>
                <w:rFonts w:cs="Arial"/>
                <w:sz w:val="23"/>
                <w:szCs w:val="23"/>
              </w:rPr>
            </w:pPr>
            <w:r w:rsidRPr="008F0626">
              <w:rPr>
                <w:rFonts w:cs="Arial"/>
                <w:sz w:val="23"/>
                <w:szCs w:val="23"/>
              </w:rPr>
              <w:t xml:space="preserve">El Plan Decenal de Lenguas Nativas </w:t>
            </w:r>
            <w:r w:rsidR="000F56E7" w:rsidRPr="008F0626">
              <w:rPr>
                <w:rFonts w:cs="Arial"/>
                <w:sz w:val="23"/>
                <w:szCs w:val="23"/>
              </w:rPr>
              <w:t>es la herramienta  efectiva de implementación participativa de la política pública, con la que se posibilit</w:t>
            </w:r>
            <w:r w:rsidR="00492F42" w:rsidRPr="008F0626">
              <w:rPr>
                <w:rFonts w:cs="Arial"/>
                <w:sz w:val="23"/>
                <w:szCs w:val="23"/>
              </w:rPr>
              <w:t>a</w:t>
            </w:r>
            <w:r w:rsidR="000F56E7" w:rsidRPr="008F0626">
              <w:rPr>
                <w:rFonts w:cs="Arial"/>
                <w:sz w:val="23"/>
                <w:szCs w:val="23"/>
              </w:rPr>
              <w:t xml:space="preserve"> el logro de los objetivos de revitalización y fortalecimiento de las lenguas nativas de los grupos étnicos de Colombia</w:t>
            </w:r>
            <w:r w:rsidR="00492F42" w:rsidRPr="008F0626">
              <w:rPr>
                <w:rFonts w:cs="Arial"/>
                <w:sz w:val="23"/>
                <w:szCs w:val="23"/>
              </w:rPr>
              <w:t>,</w:t>
            </w:r>
            <w:r w:rsidR="000F56E7" w:rsidRPr="008F0626">
              <w:rPr>
                <w:rFonts w:cs="Arial"/>
                <w:sz w:val="23"/>
                <w:szCs w:val="23"/>
              </w:rPr>
              <w:t xml:space="preserve"> como patrimonio inmaterial y como parte sustancial de la diversidad étnica y cultural de la Nación Colombi</w:t>
            </w:r>
            <w:r w:rsidR="002C4D43" w:rsidRPr="008F0626">
              <w:rPr>
                <w:rFonts w:cs="Arial"/>
                <w:sz w:val="23"/>
                <w:szCs w:val="23"/>
              </w:rPr>
              <w:t>ana.</w:t>
            </w:r>
            <w:r w:rsidR="00492F42" w:rsidRPr="008F0626">
              <w:rPr>
                <w:rFonts w:cs="Arial"/>
                <w:sz w:val="23"/>
                <w:szCs w:val="23"/>
              </w:rPr>
              <w:t xml:space="preserve"> </w:t>
            </w:r>
            <w:r w:rsidR="00F5465B" w:rsidRPr="008F0626">
              <w:rPr>
                <w:rFonts w:cs="Arial"/>
                <w:sz w:val="23"/>
                <w:szCs w:val="23"/>
              </w:rPr>
              <w:t>Los esfuerzos por garantizar que pervivan las lenguas nativas hacen parte del reconocimiento humano de la comunicación intercultural</w:t>
            </w:r>
            <w:r w:rsidR="00492F42" w:rsidRPr="008F0626">
              <w:rPr>
                <w:rFonts w:cs="Arial"/>
                <w:sz w:val="23"/>
                <w:szCs w:val="23"/>
              </w:rPr>
              <w:t xml:space="preserve">. </w:t>
            </w:r>
          </w:p>
          <w:p w14:paraId="096DF3EA" w14:textId="77777777" w:rsidR="002C4D43" w:rsidRPr="008F0626" w:rsidRDefault="002C4D43" w:rsidP="000F4C0C">
            <w:pPr>
              <w:ind w:right="73"/>
              <w:jc w:val="both"/>
              <w:rPr>
                <w:rFonts w:cs="Arial"/>
                <w:sz w:val="23"/>
                <w:szCs w:val="23"/>
              </w:rPr>
            </w:pPr>
          </w:p>
          <w:p w14:paraId="1152FD23" w14:textId="333CB6E0" w:rsidR="00F5465B" w:rsidRPr="008F0626" w:rsidRDefault="006817BC" w:rsidP="000F4C0C">
            <w:pPr>
              <w:ind w:right="73"/>
              <w:jc w:val="both"/>
              <w:rPr>
                <w:rFonts w:cs="Arial"/>
                <w:sz w:val="23"/>
                <w:szCs w:val="23"/>
              </w:rPr>
            </w:pPr>
            <w:r w:rsidRPr="008F0626">
              <w:rPr>
                <w:rFonts w:cs="Arial"/>
                <w:sz w:val="23"/>
                <w:szCs w:val="23"/>
              </w:rPr>
              <w:t xml:space="preserve">Es importante mencionar también que </w:t>
            </w:r>
            <w:r w:rsidR="00F5465B" w:rsidRPr="008F0626">
              <w:rPr>
                <w:rFonts w:cs="Arial"/>
                <w:sz w:val="23"/>
                <w:szCs w:val="23"/>
              </w:rPr>
              <w:t>la Asamblea General de Naciones Unidas proclamó el 2019 como Año Internacional de las Lenguas Indígenas</w:t>
            </w:r>
            <w:r w:rsidR="002C4D43" w:rsidRPr="008F0626">
              <w:rPr>
                <w:rFonts w:cs="Arial"/>
                <w:sz w:val="23"/>
                <w:szCs w:val="23"/>
              </w:rPr>
              <w:t>,</w:t>
            </w:r>
            <w:r w:rsidR="00F5465B" w:rsidRPr="008F0626">
              <w:rPr>
                <w:rFonts w:cs="Arial"/>
                <w:sz w:val="23"/>
                <w:szCs w:val="23"/>
              </w:rPr>
              <w:t xml:space="preserve"> y a partir del año 2022 </w:t>
            </w:r>
            <w:r w:rsidR="002C4D43" w:rsidRPr="008F0626">
              <w:rPr>
                <w:rFonts w:cs="Arial"/>
                <w:sz w:val="23"/>
                <w:szCs w:val="23"/>
              </w:rPr>
              <w:t xml:space="preserve">y </w:t>
            </w:r>
            <w:r w:rsidR="00F5465B" w:rsidRPr="008F0626">
              <w:rPr>
                <w:rFonts w:cs="Arial"/>
                <w:sz w:val="23"/>
                <w:szCs w:val="23"/>
              </w:rPr>
              <w:t>hasta el 2032 se proclama el Decenio de las Lenguas Indígenas. Colombia es uno de los países que ingresa al decenio con un Plan Decenal concertado con los hablantes de las lenguas nativas, esto hace parte del esfuerzo para que las lenguas sigan presentes, aportando y dando la posibilidad de la generación de conocimientos interculturales.</w:t>
            </w:r>
          </w:p>
          <w:p w14:paraId="07B36D1F" w14:textId="77777777" w:rsidR="002C4D43" w:rsidRPr="008F0626" w:rsidRDefault="002C4D43" w:rsidP="000F4C0C">
            <w:pPr>
              <w:ind w:right="73"/>
              <w:jc w:val="both"/>
              <w:rPr>
                <w:rFonts w:cs="Arial"/>
                <w:sz w:val="23"/>
                <w:szCs w:val="23"/>
              </w:rPr>
            </w:pPr>
          </w:p>
          <w:p w14:paraId="6629504A" w14:textId="33F949F1" w:rsidR="000F4C0C" w:rsidRPr="008F0626" w:rsidRDefault="002B1AFF" w:rsidP="000F4C0C">
            <w:pPr>
              <w:jc w:val="both"/>
              <w:rPr>
                <w:rFonts w:eastAsiaTheme="minorHAnsi" w:cs="Arial"/>
                <w:sz w:val="23"/>
                <w:szCs w:val="23"/>
                <w:lang w:eastAsia="en-US"/>
              </w:rPr>
            </w:pPr>
            <w:r w:rsidRPr="008F0626">
              <w:rPr>
                <w:rFonts w:eastAsiaTheme="minorHAnsi" w:cs="Arial"/>
                <w:sz w:val="23"/>
                <w:szCs w:val="23"/>
                <w:lang w:eastAsia="en-US"/>
              </w:rPr>
              <w:t>Para la conclusión del Plan Decenal de Lenguas Nativas de Colombia fue necesario establecer rutas de trabajo c</w:t>
            </w:r>
            <w:r w:rsidR="000F4C0C" w:rsidRPr="008F0626">
              <w:rPr>
                <w:rFonts w:eastAsiaTheme="minorHAnsi" w:cs="Arial"/>
                <w:sz w:val="23"/>
                <w:szCs w:val="23"/>
                <w:lang w:eastAsia="en-US"/>
              </w:rPr>
              <w:t>on los pueblos indígenas</w:t>
            </w:r>
            <w:r w:rsidRPr="008F0626">
              <w:rPr>
                <w:rFonts w:eastAsiaTheme="minorHAnsi" w:cs="Arial"/>
                <w:sz w:val="23"/>
                <w:szCs w:val="23"/>
                <w:lang w:eastAsia="en-US"/>
              </w:rPr>
              <w:t xml:space="preserve"> y </w:t>
            </w:r>
            <w:r w:rsidR="000F4C0C" w:rsidRPr="008F0626">
              <w:rPr>
                <w:rFonts w:eastAsiaTheme="minorHAnsi" w:cs="Arial"/>
                <w:sz w:val="23"/>
                <w:szCs w:val="23"/>
                <w:lang w:eastAsia="en-US"/>
              </w:rPr>
              <w:t>el pueblo raizal</w:t>
            </w:r>
            <w:r w:rsidRPr="008F0626">
              <w:rPr>
                <w:rFonts w:eastAsiaTheme="minorHAnsi" w:cs="Arial"/>
                <w:sz w:val="23"/>
                <w:szCs w:val="23"/>
                <w:lang w:eastAsia="en-US"/>
              </w:rPr>
              <w:t xml:space="preserve"> y palenquero. Con los pueblos indígenas se desarrollo una ruta con tres etapas; un ejercicio de retroalimentación y consolidación en territorios con las orientaciones de las cinco organizaciones indígenas nacionales que hacen parte de la Mesa Permanente de Concertación MPC. </w:t>
            </w:r>
          </w:p>
          <w:p w14:paraId="67C98191" w14:textId="77777777" w:rsidR="000F4C0C" w:rsidRPr="008F0626" w:rsidRDefault="000F4C0C" w:rsidP="000F4C0C">
            <w:pPr>
              <w:jc w:val="both"/>
              <w:rPr>
                <w:rFonts w:eastAsiaTheme="minorHAnsi" w:cs="Arial"/>
                <w:sz w:val="23"/>
                <w:szCs w:val="23"/>
                <w:lang w:eastAsia="en-US"/>
              </w:rPr>
            </w:pPr>
          </w:p>
          <w:p w14:paraId="5ED96E1E" w14:textId="7FC6756E" w:rsidR="002B1AFF" w:rsidRPr="008F0626" w:rsidRDefault="002B1AFF" w:rsidP="000F4C0C">
            <w:pPr>
              <w:jc w:val="both"/>
              <w:rPr>
                <w:rFonts w:eastAsiaTheme="minorHAnsi" w:cs="Arial"/>
                <w:sz w:val="23"/>
                <w:szCs w:val="23"/>
                <w:lang w:eastAsia="en-US"/>
              </w:rPr>
            </w:pPr>
            <w:r w:rsidRPr="008F0626">
              <w:rPr>
                <w:rFonts w:eastAsiaTheme="minorHAnsi" w:cs="Arial"/>
                <w:sz w:val="23"/>
                <w:szCs w:val="23"/>
                <w:lang w:eastAsia="en-US"/>
              </w:rPr>
              <w:t>Se realizó también un ejercicio de unificación de técnica del documento y matriz de ejes, líneas, programas y proyectos y finalmente se</w:t>
            </w:r>
            <w:r w:rsidR="000F4C0C" w:rsidRPr="008F0626">
              <w:rPr>
                <w:rFonts w:eastAsiaTheme="minorHAnsi" w:cs="Arial"/>
                <w:sz w:val="23"/>
                <w:szCs w:val="23"/>
                <w:lang w:eastAsia="en-US"/>
              </w:rPr>
              <w:t xml:space="preserve"> realizó</w:t>
            </w:r>
            <w:r w:rsidRPr="008F0626">
              <w:rPr>
                <w:rFonts w:eastAsiaTheme="minorHAnsi" w:cs="Arial"/>
                <w:sz w:val="23"/>
                <w:szCs w:val="23"/>
                <w:lang w:eastAsia="en-US"/>
              </w:rPr>
              <w:t xml:space="preserve"> la concertación y protocolización del capítulo indígena en la MPC el 18 de diciembre de 2020.</w:t>
            </w:r>
          </w:p>
          <w:p w14:paraId="5DC83C7A" w14:textId="77777777" w:rsidR="00447DF9" w:rsidRPr="008F0626" w:rsidRDefault="00447DF9" w:rsidP="000F4C0C">
            <w:pPr>
              <w:jc w:val="both"/>
              <w:rPr>
                <w:rFonts w:cs="Arial"/>
                <w:sz w:val="23"/>
                <w:szCs w:val="23"/>
                <w:lang w:eastAsia="es-CO"/>
              </w:rPr>
            </w:pPr>
          </w:p>
          <w:p w14:paraId="65C50DED" w14:textId="77777777" w:rsidR="00447DF9" w:rsidRPr="008F0626" w:rsidRDefault="00447DF9" w:rsidP="000F4C0C">
            <w:pPr>
              <w:jc w:val="both"/>
              <w:rPr>
                <w:rFonts w:cs="Arial"/>
                <w:sz w:val="23"/>
                <w:szCs w:val="23"/>
              </w:rPr>
            </w:pPr>
            <w:r w:rsidRPr="008F0626">
              <w:rPr>
                <w:rFonts w:cs="Arial"/>
                <w:sz w:val="23"/>
                <w:szCs w:val="23"/>
              </w:rPr>
              <w:t>El Plan Decenal de lenguas nativas en su capítulo indígena estructura 6 ejes estructurales 9 líneas de acción y 45 programas y proyectos. También tiene un capítulo para las lenguas de la amazonía colombiana, de las cuales varias comparten territorio fronterizo.</w:t>
            </w:r>
          </w:p>
          <w:p w14:paraId="53B435BB" w14:textId="77777777" w:rsidR="00447DF9" w:rsidRPr="008F0626" w:rsidRDefault="00447DF9" w:rsidP="000F4C0C">
            <w:pPr>
              <w:jc w:val="both"/>
              <w:rPr>
                <w:rFonts w:cs="Arial"/>
                <w:sz w:val="23"/>
                <w:szCs w:val="23"/>
              </w:rPr>
            </w:pPr>
          </w:p>
          <w:p w14:paraId="437E31B5" w14:textId="24C69060" w:rsidR="00447DF9" w:rsidRPr="008F0626" w:rsidRDefault="00447DF9" w:rsidP="000F4C0C">
            <w:pPr>
              <w:jc w:val="both"/>
              <w:rPr>
                <w:rFonts w:cs="Arial"/>
                <w:sz w:val="23"/>
                <w:szCs w:val="23"/>
              </w:rPr>
            </w:pPr>
            <w:r w:rsidRPr="008F0626">
              <w:rPr>
                <w:rFonts w:cs="Arial"/>
                <w:sz w:val="23"/>
                <w:szCs w:val="23"/>
              </w:rPr>
              <w:t>Con los Pueblo</w:t>
            </w:r>
            <w:r w:rsidR="000F4C0C" w:rsidRPr="008F0626">
              <w:rPr>
                <w:rFonts w:cs="Arial"/>
                <w:sz w:val="23"/>
                <w:szCs w:val="23"/>
              </w:rPr>
              <w:t>s</w:t>
            </w:r>
            <w:r w:rsidRPr="008F0626">
              <w:rPr>
                <w:rFonts w:cs="Arial"/>
                <w:sz w:val="23"/>
                <w:szCs w:val="23"/>
              </w:rPr>
              <w:t xml:space="preserve"> Raizal y Palenquero </w:t>
            </w:r>
            <w:r w:rsidRPr="008F0626">
              <w:rPr>
                <w:rFonts w:cs="Arial"/>
                <w:sz w:val="23"/>
                <w:szCs w:val="23"/>
                <w:lang w:eastAsia="es-MX"/>
              </w:rPr>
              <w:t>se con</w:t>
            </w:r>
            <w:r w:rsidR="000F4C0C" w:rsidRPr="008F0626">
              <w:rPr>
                <w:rFonts w:cs="Arial"/>
                <w:sz w:val="23"/>
                <w:szCs w:val="23"/>
                <w:lang w:eastAsia="es-MX"/>
              </w:rPr>
              <w:t>certa en el mes de mayo de 2021</w:t>
            </w:r>
            <w:r w:rsidRPr="008F0626">
              <w:rPr>
                <w:rFonts w:cs="Arial"/>
                <w:sz w:val="23"/>
                <w:szCs w:val="23"/>
                <w:lang w:eastAsia="es-MX"/>
              </w:rPr>
              <w:t xml:space="preserve"> una ruta</w:t>
            </w:r>
            <w:r w:rsidRPr="008F0626">
              <w:rPr>
                <w:rFonts w:cs="Arial"/>
                <w:sz w:val="23"/>
                <w:szCs w:val="23"/>
              </w:rPr>
              <w:t xml:space="preserve"> para la consolidación del Plan Decenal de Lenguas Nativas capítulo de lenguas criollas</w:t>
            </w:r>
            <w:r w:rsidR="000F4C0C" w:rsidRPr="008F0626">
              <w:rPr>
                <w:rFonts w:cs="Arial"/>
                <w:sz w:val="23"/>
                <w:szCs w:val="23"/>
              </w:rPr>
              <w:t>,</w:t>
            </w:r>
            <w:r w:rsidRPr="008F0626">
              <w:rPr>
                <w:rFonts w:cs="Arial"/>
                <w:sz w:val="23"/>
                <w:szCs w:val="23"/>
              </w:rPr>
              <w:t xml:space="preserve"> con la subcomisión IV de cultura, e</w:t>
            </w:r>
            <w:r w:rsidR="000F4C0C" w:rsidRPr="008F0626">
              <w:rPr>
                <w:rFonts w:cs="Arial"/>
                <w:sz w:val="23"/>
                <w:szCs w:val="23"/>
              </w:rPr>
              <w:t>spacio delegado para esta tarea</w:t>
            </w:r>
            <w:r w:rsidRPr="008F0626">
              <w:rPr>
                <w:rFonts w:cs="Arial"/>
                <w:sz w:val="23"/>
                <w:szCs w:val="23"/>
              </w:rPr>
              <w:t xml:space="preserve"> por la comisión consultiva de alto nivel de </w:t>
            </w:r>
            <w:r w:rsidR="000F4C0C" w:rsidRPr="008F0626">
              <w:rPr>
                <w:rFonts w:cs="Arial"/>
                <w:sz w:val="23"/>
                <w:szCs w:val="23"/>
              </w:rPr>
              <w:t xml:space="preserve">las </w:t>
            </w:r>
            <w:r w:rsidRPr="008F0626">
              <w:rPr>
                <w:rFonts w:cs="Arial"/>
                <w:sz w:val="23"/>
                <w:szCs w:val="23"/>
              </w:rPr>
              <w:t xml:space="preserve">comunidades negras. </w:t>
            </w:r>
            <w:r w:rsidR="000F4C0C" w:rsidRPr="008F0626">
              <w:rPr>
                <w:rFonts w:cs="Arial"/>
                <w:sz w:val="23"/>
                <w:szCs w:val="23"/>
              </w:rPr>
              <w:t>De la misma manera se acuerda</w:t>
            </w:r>
            <w:r w:rsidR="000F4C0C" w:rsidRPr="008F0626">
              <w:rPr>
                <w:rFonts w:cs="Arial"/>
                <w:sz w:val="23"/>
                <w:szCs w:val="23"/>
                <w:lang w:eastAsia="es-MX"/>
              </w:rPr>
              <w:t>,</w:t>
            </w:r>
            <w:r w:rsidRPr="008F0626">
              <w:rPr>
                <w:rFonts w:cs="Arial"/>
                <w:sz w:val="23"/>
                <w:szCs w:val="23"/>
                <w:lang w:eastAsia="es-MX"/>
              </w:rPr>
              <w:t xml:space="preserve"> entre otros aspectos</w:t>
            </w:r>
            <w:r w:rsidR="000F4C0C" w:rsidRPr="008F0626">
              <w:rPr>
                <w:rFonts w:cs="Arial"/>
                <w:sz w:val="23"/>
                <w:szCs w:val="23"/>
                <w:lang w:eastAsia="es-MX"/>
              </w:rPr>
              <w:t>,</w:t>
            </w:r>
            <w:r w:rsidRPr="008F0626">
              <w:rPr>
                <w:rFonts w:cs="Arial"/>
                <w:sz w:val="23"/>
                <w:szCs w:val="23"/>
                <w:lang w:eastAsia="es-MX"/>
              </w:rPr>
              <w:t xml:space="preserve"> las reuniones de revisión de los </w:t>
            </w:r>
            <w:r w:rsidRPr="008F0626">
              <w:rPr>
                <w:rFonts w:cs="Arial"/>
                <w:sz w:val="23"/>
                <w:szCs w:val="23"/>
                <w:lang w:eastAsia="es-MX"/>
              </w:rPr>
              <w:lastRenderedPageBreak/>
              <w:t xml:space="preserve">documentos preliminares producidos por el Ministerio de Cultura en reuniones con la subcomisión IV de cultura, la retroalimentación y validación territorial </w:t>
            </w:r>
            <w:r w:rsidRPr="008F0626">
              <w:rPr>
                <w:rFonts w:cs="Arial"/>
                <w:sz w:val="23"/>
                <w:szCs w:val="23"/>
              </w:rPr>
              <w:t>en dos encuentros de lenguas criollas, la realización de una jornada interministerial para la</w:t>
            </w:r>
            <w:r w:rsidR="000F4C0C" w:rsidRPr="008F0626">
              <w:rPr>
                <w:rFonts w:cs="Arial"/>
                <w:sz w:val="23"/>
                <w:szCs w:val="23"/>
              </w:rPr>
              <w:t xml:space="preserve"> articulación del Plan Decenal,</w:t>
            </w:r>
            <w:r w:rsidRPr="008F0626">
              <w:rPr>
                <w:rFonts w:cs="Arial"/>
                <w:sz w:val="23"/>
                <w:szCs w:val="23"/>
              </w:rPr>
              <w:t xml:space="preserve"> la revisión técnica en ses</w:t>
            </w:r>
            <w:r w:rsidR="000F4C0C" w:rsidRPr="008F0626">
              <w:rPr>
                <w:rFonts w:cs="Arial"/>
                <w:sz w:val="23"/>
                <w:szCs w:val="23"/>
              </w:rPr>
              <w:t xml:space="preserve">ión de subcomisión de cultura, </w:t>
            </w:r>
            <w:r w:rsidRPr="008F0626">
              <w:rPr>
                <w:rFonts w:cs="Arial"/>
                <w:sz w:val="23"/>
                <w:szCs w:val="23"/>
              </w:rPr>
              <w:t>validación y aprobación del</w:t>
            </w:r>
            <w:r w:rsidRPr="008F0626">
              <w:rPr>
                <w:rFonts w:cs="Arial"/>
                <w:sz w:val="23"/>
                <w:szCs w:val="23"/>
                <w:lang w:eastAsia="es-MX"/>
              </w:rPr>
              <w:t xml:space="preserve"> Plan Decenal Capítulos de Lenguas Criollas en la Comisión Consultiva de Alto Nivel</w:t>
            </w:r>
            <w:r w:rsidR="000F4C0C" w:rsidRPr="008F0626">
              <w:rPr>
                <w:rFonts w:cs="Arial"/>
                <w:sz w:val="23"/>
                <w:szCs w:val="23"/>
                <w:lang w:eastAsia="es-MX"/>
              </w:rPr>
              <w:t xml:space="preserve"> realizada</w:t>
            </w:r>
            <w:r w:rsidRPr="008F0626">
              <w:rPr>
                <w:rFonts w:cs="Arial"/>
                <w:sz w:val="23"/>
                <w:szCs w:val="23"/>
                <w:lang w:eastAsia="es-MX"/>
              </w:rPr>
              <w:t xml:space="preserve"> el 1 de diciembre de</w:t>
            </w:r>
            <w:r w:rsidR="000F4C0C" w:rsidRPr="008F0626">
              <w:rPr>
                <w:rFonts w:cs="Arial"/>
                <w:sz w:val="23"/>
                <w:szCs w:val="23"/>
                <w:lang w:eastAsia="es-MX"/>
              </w:rPr>
              <w:t>l año</w:t>
            </w:r>
            <w:r w:rsidRPr="008F0626">
              <w:rPr>
                <w:rFonts w:cs="Arial"/>
                <w:sz w:val="23"/>
                <w:szCs w:val="23"/>
                <w:lang w:eastAsia="es-MX"/>
              </w:rPr>
              <w:t xml:space="preserve"> 2021.</w:t>
            </w:r>
          </w:p>
          <w:p w14:paraId="5B45C05F" w14:textId="77777777" w:rsidR="00447DF9" w:rsidRPr="008F0626" w:rsidRDefault="00447DF9" w:rsidP="000F4C0C">
            <w:pPr>
              <w:ind w:left="1102"/>
              <w:jc w:val="both"/>
              <w:rPr>
                <w:rFonts w:cs="Arial"/>
                <w:sz w:val="23"/>
                <w:szCs w:val="23"/>
              </w:rPr>
            </w:pPr>
          </w:p>
          <w:p w14:paraId="1DF1F1A1" w14:textId="09745E0F" w:rsidR="00447DF9" w:rsidRPr="008F0626" w:rsidRDefault="00447DF9" w:rsidP="000F4C0C">
            <w:pPr>
              <w:jc w:val="both"/>
              <w:rPr>
                <w:rFonts w:cs="Arial"/>
                <w:sz w:val="23"/>
                <w:szCs w:val="23"/>
              </w:rPr>
            </w:pPr>
            <w:r w:rsidRPr="008F0626">
              <w:rPr>
                <w:rFonts w:cs="Arial"/>
                <w:sz w:val="23"/>
                <w:szCs w:val="23"/>
              </w:rPr>
              <w:t xml:space="preserve">El capítulo de lenguas criollas </w:t>
            </w:r>
            <w:r w:rsidR="000F4C0C" w:rsidRPr="008F0626">
              <w:rPr>
                <w:rFonts w:cs="Arial"/>
                <w:sz w:val="23"/>
                <w:szCs w:val="23"/>
              </w:rPr>
              <w:t xml:space="preserve">se </w:t>
            </w:r>
            <w:r w:rsidRPr="008F0626">
              <w:rPr>
                <w:rFonts w:cs="Arial"/>
                <w:sz w:val="23"/>
                <w:szCs w:val="23"/>
              </w:rPr>
              <w:t>estructura con 7 líneas d</w:t>
            </w:r>
            <w:r w:rsidR="000F4C0C" w:rsidRPr="008F0626">
              <w:rPr>
                <w:rFonts w:cs="Arial"/>
                <w:sz w:val="23"/>
                <w:szCs w:val="23"/>
              </w:rPr>
              <w:t>e acción y 30 programas definido</w:t>
            </w:r>
            <w:r w:rsidRPr="008F0626">
              <w:rPr>
                <w:rFonts w:cs="Arial"/>
                <w:sz w:val="23"/>
                <w:szCs w:val="23"/>
              </w:rPr>
              <w:t>s en cuatro grandes ejes</w:t>
            </w:r>
            <w:r w:rsidR="000F4C0C" w:rsidRPr="008F0626">
              <w:rPr>
                <w:rFonts w:cs="Arial"/>
                <w:sz w:val="23"/>
                <w:szCs w:val="23"/>
              </w:rPr>
              <w:t>:</w:t>
            </w:r>
            <w:r w:rsidRPr="008F0626">
              <w:rPr>
                <w:rFonts w:cs="Arial"/>
                <w:sz w:val="23"/>
                <w:szCs w:val="23"/>
              </w:rPr>
              <w:t xml:space="preserve"> educación, participación, articulación territorial con el gran caribe</w:t>
            </w:r>
            <w:r w:rsidR="000F4C0C" w:rsidRPr="008F0626">
              <w:rPr>
                <w:rFonts w:cs="Arial"/>
                <w:sz w:val="23"/>
                <w:szCs w:val="23"/>
              </w:rPr>
              <w:t>,</w:t>
            </w:r>
            <w:r w:rsidRPr="008F0626">
              <w:rPr>
                <w:rFonts w:cs="Arial"/>
                <w:sz w:val="23"/>
                <w:szCs w:val="23"/>
              </w:rPr>
              <w:t xml:space="preserve"> y protección de las lenguas criollas.</w:t>
            </w:r>
          </w:p>
          <w:p w14:paraId="65CF5D4A" w14:textId="77777777" w:rsidR="00447DF9" w:rsidRPr="008F0626" w:rsidRDefault="00447DF9" w:rsidP="000F4C0C">
            <w:pPr>
              <w:ind w:left="1102"/>
              <w:jc w:val="both"/>
              <w:rPr>
                <w:rFonts w:cs="Arial"/>
                <w:sz w:val="23"/>
                <w:szCs w:val="23"/>
              </w:rPr>
            </w:pPr>
          </w:p>
          <w:p w14:paraId="5F3ADBBD" w14:textId="4775AEB3" w:rsidR="00447DF9" w:rsidRPr="008F0626" w:rsidRDefault="00447DF9" w:rsidP="000F4C0C">
            <w:pPr>
              <w:jc w:val="both"/>
              <w:rPr>
                <w:rFonts w:cs="Arial"/>
                <w:sz w:val="23"/>
                <w:szCs w:val="23"/>
              </w:rPr>
            </w:pPr>
            <w:r w:rsidRPr="008F0626">
              <w:rPr>
                <w:rFonts w:cs="Arial"/>
                <w:sz w:val="23"/>
                <w:szCs w:val="23"/>
              </w:rPr>
              <w:t>Con relación a la lengua Romanes</w:t>
            </w:r>
            <w:r w:rsidR="000F4C0C" w:rsidRPr="008F0626">
              <w:rPr>
                <w:rFonts w:cs="Arial"/>
                <w:sz w:val="23"/>
                <w:szCs w:val="23"/>
              </w:rPr>
              <w:t>,</w:t>
            </w:r>
            <w:r w:rsidRPr="008F0626">
              <w:rPr>
                <w:rFonts w:cs="Arial"/>
                <w:sz w:val="23"/>
                <w:szCs w:val="23"/>
              </w:rPr>
              <w:t xml:space="preserve"> se realiza la revisión técnica en lo relacionado con las particularidades y características de esta lengua con experto hablante del Pueblo Rroom. La revisión profundiza la caracterización de la lengua </w:t>
            </w:r>
            <w:r w:rsidR="000F4C0C" w:rsidRPr="008F0626">
              <w:rPr>
                <w:rFonts w:cs="Arial"/>
                <w:sz w:val="23"/>
                <w:szCs w:val="23"/>
              </w:rPr>
              <w:t>e</w:t>
            </w:r>
            <w:r w:rsidRPr="008F0626">
              <w:rPr>
                <w:rFonts w:cs="Arial"/>
                <w:sz w:val="23"/>
                <w:szCs w:val="23"/>
              </w:rPr>
              <w:t xml:space="preserve"> incluye en la matriz 4 líneas y 13 programas y proyectos con las necesidades</w:t>
            </w:r>
            <w:r w:rsidR="000F4C0C" w:rsidRPr="008F0626">
              <w:rPr>
                <w:rFonts w:cs="Arial"/>
                <w:sz w:val="23"/>
                <w:szCs w:val="23"/>
              </w:rPr>
              <w:t xml:space="preserve"> y</w:t>
            </w:r>
            <w:r w:rsidRPr="008F0626">
              <w:rPr>
                <w:rFonts w:cs="Arial"/>
                <w:sz w:val="23"/>
                <w:szCs w:val="23"/>
              </w:rPr>
              <w:t xml:space="preserve"> particularidades de esta Lengua. </w:t>
            </w:r>
          </w:p>
          <w:p w14:paraId="700CC52A" w14:textId="77777777" w:rsidR="00447DF9" w:rsidRPr="008F0626" w:rsidRDefault="00447DF9" w:rsidP="000F4C0C">
            <w:pPr>
              <w:jc w:val="both"/>
              <w:rPr>
                <w:rFonts w:cs="Arial"/>
                <w:sz w:val="23"/>
                <w:szCs w:val="23"/>
              </w:rPr>
            </w:pPr>
          </w:p>
          <w:p w14:paraId="34F4BE7D" w14:textId="77777777" w:rsidR="00447DF9" w:rsidRPr="008F0626" w:rsidRDefault="00447DF9" w:rsidP="000F4C0C">
            <w:pPr>
              <w:jc w:val="both"/>
              <w:rPr>
                <w:rFonts w:cs="Arial"/>
                <w:sz w:val="23"/>
                <w:szCs w:val="23"/>
              </w:rPr>
            </w:pPr>
            <w:r w:rsidRPr="008F0626">
              <w:rPr>
                <w:rFonts w:cs="Arial"/>
                <w:sz w:val="23"/>
                <w:szCs w:val="23"/>
              </w:rPr>
              <w:t>El Plan Decenal de Lenguas Nativas es coherente con lo estipulado en la Ley 1381 de 2010, que estipula en su artículo 23 de manera expresa la necesidad de contar con un Plan Decenal de Lenguas Nativas validado ante las instancias representativas de los grupos étnicos Mesa Permanente de Concertación para los pueblos indígenas y Comisión Consultiva de Alto Nivel para las lenguas criollas.</w:t>
            </w:r>
          </w:p>
          <w:p w14:paraId="2C3CA059" w14:textId="77777777" w:rsidR="00447DF9" w:rsidRPr="008F0626" w:rsidRDefault="00447DF9" w:rsidP="000F4C0C">
            <w:pPr>
              <w:ind w:left="708"/>
              <w:jc w:val="both"/>
              <w:rPr>
                <w:rFonts w:cs="Arial"/>
                <w:sz w:val="23"/>
                <w:szCs w:val="23"/>
              </w:rPr>
            </w:pPr>
          </w:p>
          <w:p w14:paraId="2CE02F21" w14:textId="08BBF18E" w:rsidR="00447DF9" w:rsidRPr="008F0626" w:rsidRDefault="00447DF9" w:rsidP="000F4C0C">
            <w:pPr>
              <w:jc w:val="both"/>
              <w:rPr>
                <w:rFonts w:cs="Arial"/>
                <w:sz w:val="23"/>
                <w:szCs w:val="23"/>
              </w:rPr>
            </w:pPr>
            <w:r w:rsidRPr="008F0626">
              <w:rPr>
                <w:rFonts w:cs="Arial"/>
                <w:sz w:val="23"/>
                <w:szCs w:val="23"/>
              </w:rPr>
              <w:t xml:space="preserve">El Ministerio de Cultura pone a disposición el Plan Decenal de Lenguas Nativas, el cual se estructura a partir de los conceptos, la realidad y situación de vitalidad de las lenguas nativas de Colombia. </w:t>
            </w:r>
          </w:p>
          <w:p w14:paraId="2F7CD2B1" w14:textId="77777777" w:rsidR="00447DF9" w:rsidRPr="008F0626" w:rsidRDefault="00447DF9" w:rsidP="000F4C0C">
            <w:pPr>
              <w:ind w:left="705"/>
              <w:jc w:val="both"/>
              <w:rPr>
                <w:rFonts w:cs="Arial"/>
                <w:sz w:val="23"/>
                <w:szCs w:val="23"/>
              </w:rPr>
            </w:pPr>
          </w:p>
          <w:p w14:paraId="5C7CBFBF" w14:textId="3CEAFBF4" w:rsidR="009B38E0" w:rsidRPr="008F0626" w:rsidRDefault="00447DF9" w:rsidP="000F4C0C">
            <w:pPr>
              <w:jc w:val="both"/>
              <w:rPr>
                <w:rFonts w:cs="Arial"/>
                <w:sz w:val="23"/>
                <w:szCs w:val="23"/>
              </w:rPr>
            </w:pPr>
            <w:r w:rsidRPr="008F0626">
              <w:rPr>
                <w:rFonts w:cs="Arial"/>
                <w:sz w:val="23"/>
                <w:szCs w:val="23"/>
              </w:rPr>
              <w:t>En la Ley 1381 de 2010 se establece que las lenguas nativas son:</w:t>
            </w:r>
          </w:p>
          <w:p w14:paraId="5E84D223" w14:textId="77777777" w:rsidR="00956420" w:rsidRPr="008F0626" w:rsidRDefault="009B38E0" w:rsidP="000F4C0C">
            <w:pPr>
              <w:jc w:val="both"/>
              <w:rPr>
                <w:rFonts w:cs="Arial"/>
                <w:i/>
                <w:sz w:val="23"/>
                <w:szCs w:val="23"/>
              </w:rPr>
            </w:pPr>
            <w:r w:rsidRPr="008F0626">
              <w:rPr>
                <w:rFonts w:cs="Arial"/>
                <w:i/>
                <w:sz w:val="23"/>
                <w:szCs w:val="23"/>
              </w:rPr>
              <w:t xml:space="preserve">      </w:t>
            </w:r>
          </w:p>
          <w:p w14:paraId="6DC4EB2F" w14:textId="16C5947F" w:rsidR="00447DF9" w:rsidRPr="008F0626" w:rsidRDefault="000F4C0C" w:rsidP="000F4C0C">
            <w:pPr>
              <w:jc w:val="both"/>
              <w:rPr>
                <w:rFonts w:cs="Arial"/>
                <w:sz w:val="23"/>
                <w:szCs w:val="23"/>
                <w:lang w:eastAsia="es-CO"/>
              </w:rPr>
            </w:pPr>
            <w:r w:rsidRPr="008F0626">
              <w:rPr>
                <w:rFonts w:cs="Arial"/>
                <w:sz w:val="23"/>
                <w:szCs w:val="23"/>
                <w:lang w:eastAsia="es-CO"/>
              </w:rPr>
              <w:t>L</w:t>
            </w:r>
            <w:r w:rsidR="00447DF9" w:rsidRPr="008F0626">
              <w:rPr>
                <w:rFonts w:cs="Arial"/>
                <w:sz w:val="23"/>
                <w:szCs w:val="23"/>
                <w:lang w:eastAsia="es-CO"/>
              </w:rPr>
              <w:t>as actualmente en uso habladas por los grupos étnicos del país, as</w:t>
            </w:r>
            <w:r w:rsidRPr="008F0626">
              <w:rPr>
                <w:rFonts w:cs="Arial"/>
                <w:sz w:val="23"/>
                <w:szCs w:val="23"/>
                <w:lang w:eastAsia="es-CO"/>
              </w:rPr>
              <w:t>í: las de origen indoamericano,</w:t>
            </w:r>
            <w:r w:rsidR="00956420" w:rsidRPr="008F0626">
              <w:rPr>
                <w:rFonts w:cs="Arial"/>
                <w:sz w:val="23"/>
                <w:szCs w:val="23"/>
                <w:lang w:eastAsia="es-CO"/>
              </w:rPr>
              <w:t xml:space="preserve"> </w:t>
            </w:r>
            <w:r w:rsidR="00447DF9" w:rsidRPr="008F0626">
              <w:rPr>
                <w:rFonts w:cs="Arial"/>
                <w:sz w:val="23"/>
                <w:szCs w:val="23"/>
                <w:lang w:eastAsia="es-CO"/>
              </w:rPr>
              <w:t xml:space="preserve">habladas por los pueblos indígenas, las lenguas criollas habladas por comunidades afrodescendientes y la lengua Romaní habladas por las comunidades del pueblo Rrom o gitano”. </w:t>
            </w:r>
          </w:p>
          <w:p w14:paraId="4CB6F6DA" w14:textId="77777777" w:rsidR="000F4C0C" w:rsidRPr="008F0626" w:rsidRDefault="000F4C0C" w:rsidP="000F4C0C">
            <w:pPr>
              <w:jc w:val="both"/>
              <w:rPr>
                <w:rFonts w:cs="Arial"/>
                <w:sz w:val="23"/>
                <w:szCs w:val="23"/>
                <w:lang w:val="es-CO" w:eastAsia="es-CO"/>
              </w:rPr>
            </w:pPr>
          </w:p>
          <w:p w14:paraId="45FEF242" w14:textId="6D173E30" w:rsidR="00F90A01" w:rsidRPr="008F0626" w:rsidRDefault="0005413E" w:rsidP="000F4C0C">
            <w:pPr>
              <w:pStyle w:val="NormalWeb"/>
              <w:spacing w:before="0" w:beforeAutospacing="0" w:after="0" w:afterAutospacing="0"/>
              <w:jc w:val="both"/>
              <w:rPr>
                <w:rFonts w:ascii="Arial" w:hAnsi="Arial" w:cs="Arial"/>
                <w:sz w:val="23"/>
                <w:szCs w:val="23"/>
                <w:lang w:val="es-ES"/>
              </w:rPr>
            </w:pPr>
            <w:r w:rsidRPr="008F0626">
              <w:rPr>
                <w:rFonts w:ascii="Arial" w:hAnsi="Arial" w:cs="Arial"/>
                <w:sz w:val="23"/>
                <w:szCs w:val="23"/>
                <w:lang w:val="es-ES"/>
              </w:rPr>
              <w:t xml:space="preserve">Por otra parte, en la  </w:t>
            </w:r>
            <w:r w:rsidR="002868C4" w:rsidRPr="008F0626">
              <w:rPr>
                <w:rFonts w:ascii="Arial" w:hAnsi="Arial" w:cs="Arial"/>
                <w:sz w:val="23"/>
                <w:szCs w:val="23"/>
                <w:lang w:val="es-ES"/>
              </w:rPr>
              <w:t xml:space="preserve">Ley 1955 de 2019, Plan Nacional de Desarrollo 2018-2022 “Pacto por Colombia, Pacto por la Equidad”, contempla </w:t>
            </w:r>
            <w:r w:rsidR="003D56A8" w:rsidRPr="008F0626">
              <w:rPr>
                <w:rFonts w:ascii="Arial" w:hAnsi="Arial" w:cs="Arial"/>
                <w:sz w:val="23"/>
                <w:szCs w:val="23"/>
                <w:lang w:val="es-ES"/>
              </w:rPr>
              <w:t>el pacto por la equidad de oportunidades de los grupos étnicos</w:t>
            </w:r>
            <w:r w:rsidR="000F4C0C" w:rsidRPr="008F0626">
              <w:rPr>
                <w:rFonts w:ascii="Arial" w:hAnsi="Arial" w:cs="Arial"/>
                <w:sz w:val="23"/>
                <w:szCs w:val="23"/>
                <w:lang w:val="es-ES"/>
              </w:rPr>
              <w:t xml:space="preserve">, señalándose en este instrumento normativo </w:t>
            </w:r>
            <w:r w:rsidR="003D56A8" w:rsidRPr="008F0626">
              <w:rPr>
                <w:rFonts w:ascii="Arial" w:hAnsi="Arial" w:cs="Arial"/>
                <w:sz w:val="23"/>
                <w:szCs w:val="23"/>
                <w:lang w:val="es-ES"/>
              </w:rPr>
              <w:t>el Plan Decenal de Lenguas Nativas.</w:t>
            </w:r>
          </w:p>
          <w:p w14:paraId="378BB488" w14:textId="77777777" w:rsidR="00245577" w:rsidRPr="008F0626" w:rsidRDefault="00245577" w:rsidP="000F4C0C">
            <w:pPr>
              <w:pStyle w:val="NormalWeb"/>
              <w:spacing w:before="0" w:beforeAutospacing="0" w:after="0" w:afterAutospacing="0"/>
              <w:jc w:val="both"/>
              <w:rPr>
                <w:rFonts w:ascii="Arial" w:hAnsi="Arial" w:cs="Arial"/>
                <w:sz w:val="23"/>
                <w:szCs w:val="23"/>
                <w:lang w:val="es-ES"/>
              </w:rPr>
            </w:pPr>
          </w:p>
          <w:p w14:paraId="6DD8CF96" w14:textId="77777777" w:rsidR="00245577" w:rsidRPr="008F0626" w:rsidRDefault="00245577" w:rsidP="00245577">
            <w:pPr>
              <w:pStyle w:val="NormalWeb"/>
              <w:spacing w:before="0" w:beforeAutospacing="0" w:after="0" w:afterAutospacing="0"/>
              <w:jc w:val="both"/>
              <w:rPr>
                <w:rFonts w:ascii="Arial" w:hAnsi="Arial" w:cs="Arial"/>
                <w:sz w:val="23"/>
                <w:szCs w:val="23"/>
                <w:lang w:val="es-ES"/>
              </w:rPr>
            </w:pPr>
            <w:r w:rsidRPr="008F0626">
              <w:rPr>
                <w:rFonts w:ascii="Arial" w:hAnsi="Arial" w:cs="Arial"/>
                <w:sz w:val="23"/>
                <w:szCs w:val="23"/>
                <w:lang w:val="es-ES"/>
              </w:rPr>
              <w:t xml:space="preserve">En lo que atañe a la publicación del proyecto de resolución, el mismo se debe publicar conforme a las reglas consignadas para estos efectos en el Decreto 1081 de 2015 en su artículo 2.1.2.1.14, que establece como regla general que el acto administrativo que se deba publicar cumpla con unos términos de “por lo menos quince (15) días calendario, antes de ser remitidos a la Secretaría Jurídica de la Presidencia de la República.”. </w:t>
            </w:r>
          </w:p>
          <w:p w14:paraId="31A0A9E0" w14:textId="77777777" w:rsidR="00245577" w:rsidRPr="008F0626" w:rsidRDefault="00245577" w:rsidP="00245577">
            <w:pPr>
              <w:pStyle w:val="NormalWeb"/>
              <w:spacing w:before="0" w:beforeAutospacing="0" w:after="0" w:afterAutospacing="0"/>
              <w:jc w:val="both"/>
              <w:rPr>
                <w:rFonts w:ascii="Arial" w:hAnsi="Arial" w:cs="Arial"/>
                <w:sz w:val="23"/>
                <w:szCs w:val="23"/>
                <w:lang w:val="es-ES"/>
              </w:rPr>
            </w:pPr>
          </w:p>
          <w:p w14:paraId="7BA1BDEE" w14:textId="77777777" w:rsidR="00245577" w:rsidRPr="008F0626" w:rsidRDefault="00245577" w:rsidP="00245577">
            <w:pPr>
              <w:pStyle w:val="NormalWeb"/>
              <w:spacing w:before="0" w:beforeAutospacing="0" w:after="0" w:afterAutospacing="0"/>
              <w:jc w:val="both"/>
              <w:rPr>
                <w:rFonts w:ascii="Arial" w:hAnsi="Arial" w:cs="Arial"/>
                <w:sz w:val="23"/>
                <w:szCs w:val="23"/>
                <w:lang w:val="es-ES"/>
              </w:rPr>
            </w:pPr>
            <w:r w:rsidRPr="008F0626">
              <w:rPr>
                <w:rFonts w:ascii="Arial" w:hAnsi="Arial" w:cs="Arial"/>
                <w:sz w:val="23"/>
                <w:szCs w:val="23"/>
                <w:lang w:val="es-ES"/>
              </w:rPr>
              <w:t xml:space="preserve">Ahora bien, en el artículo citado, se establece la posibilidad de hacerlo en un menor tiempo, siempre y cuando se señalen las razones y las argumentaciones que se requieren a fin de determinar por qué se debe hacer la publicación en la página web para comentarios de la ciudadanía en un menor tiempo. Sobre este particular, la norma señala: </w:t>
            </w:r>
          </w:p>
          <w:p w14:paraId="07003F36" w14:textId="77777777" w:rsidR="00245577" w:rsidRPr="008F0626" w:rsidRDefault="00245577" w:rsidP="00245577">
            <w:pPr>
              <w:pStyle w:val="NormalWeb"/>
              <w:spacing w:before="0" w:beforeAutospacing="0" w:after="0" w:afterAutospacing="0"/>
              <w:jc w:val="both"/>
              <w:rPr>
                <w:rFonts w:ascii="Arial" w:hAnsi="Arial" w:cs="Arial"/>
                <w:sz w:val="23"/>
                <w:szCs w:val="23"/>
                <w:lang w:val="es-ES"/>
              </w:rPr>
            </w:pPr>
          </w:p>
          <w:p w14:paraId="2F85B5E3" w14:textId="77777777" w:rsidR="00245577" w:rsidRPr="008F0626" w:rsidRDefault="00245577" w:rsidP="00245577">
            <w:pPr>
              <w:pStyle w:val="NormalWeb"/>
              <w:spacing w:before="0" w:beforeAutospacing="0" w:after="0" w:afterAutospacing="0"/>
              <w:jc w:val="both"/>
              <w:rPr>
                <w:rFonts w:ascii="Arial" w:hAnsi="Arial" w:cs="Arial"/>
                <w:sz w:val="23"/>
                <w:szCs w:val="23"/>
                <w:lang w:val="es-ES"/>
              </w:rPr>
            </w:pPr>
            <w:r w:rsidRPr="008F0626">
              <w:rPr>
                <w:rFonts w:ascii="Arial" w:hAnsi="Arial" w:cs="Arial"/>
                <w:sz w:val="23"/>
                <w:szCs w:val="23"/>
                <w:lang w:val="es-ES"/>
              </w:rPr>
              <w:lastRenderedPageBreak/>
              <w:t xml:space="preserve">“Excepcionalmente, la publicación podrá hacerse por un plazo inferior, siempre que la entidad que lidera el proyecto de reglamentación lo justifique de manera adecuada. En cualquier caso, el plazo deberá ser razonable y ajustado a la necesidad de la regulación.”. </w:t>
            </w:r>
          </w:p>
          <w:p w14:paraId="379F92F1" w14:textId="77777777" w:rsidR="00245577" w:rsidRPr="008F0626" w:rsidRDefault="00245577" w:rsidP="00245577">
            <w:pPr>
              <w:pStyle w:val="NormalWeb"/>
              <w:spacing w:before="0" w:beforeAutospacing="0" w:after="0" w:afterAutospacing="0"/>
              <w:jc w:val="both"/>
              <w:rPr>
                <w:rFonts w:ascii="Arial" w:hAnsi="Arial" w:cs="Arial"/>
                <w:sz w:val="23"/>
                <w:szCs w:val="23"/>
                <w:lang w:val="es-ES"/>
              </w:rPr>
            </w:pPr>
          </w:p>
          <w:p w14:paraId="7FD4FA58" w14:textId="12A38308" w:rsidR="00245577" w:rsidRPr="008F0626" w:rsidRDefault="00245577" w:rsidP="00245577">
            <w:pPr>
              <w:pStyle w:val="NormalWeb"/>
              <w:spacing w:before="0" w:beforeAutospacing="0" w:after="0" w:afterAutospacing="0"/>
              <w:jc w:val="both"/>
              <w:rPr>
                <w:rFonts w:ascii="Arial" w:hAnsi="Arial" w:cs="Arial"/>
                <w:sz w:val="23"/>
                <w:szCs w:val="23"/>
                <w:lang w:val="es-ES"/>
              </w:rPr>
            </w:pPr>
            <w:r w:rsidRPr="008F0626">
              <w:rPr>
                <w:rFonts w:ascii="Arial" w:hAnsi="Arial" w:cs="Arial"/>
                <w:sz w:val="23"/>
                <w:szCs w:val="23"/>
                <w:lang w:val="es-ES"/>
              </w:rPr>
              <w:t>Que en ese sentido, y de conformidad con lo expresado por los profesionales técnicos  que trabajaron en este proyecto normativo, resulta imprescindible para el cumplimiento de los plazos</w:t>
            </w:r>
            <w:r w:rsidRPr="008F0626">
              <w:rPr>
                <w:rFonts w:ascii="Arial" w:hAnsi="Arial" w:cs="Arial"/>
                <w:sz w:val="23"/>
                <w:szCs w:val="23"/>
                <w:lang w:val="es-ES"/>
              </w:rPr>
              <w:t xml:space="preserve"> frente al lanzamiento del Plan Decenal. De la misma manera, según se ha advertido por la Dirección de Poblaciones, la adopción del Plan Decenal de Lenguas Nativas es sólo una actuación formal que permite su inclusión en el ordenamiento jurídico, dado que el mismo ya fue validado, concertado y aprobado con las comunidades étnicas, proceso que fue liderado desde la Dirección de Poblaciones, por lo que señalar mayores tiempos de publicación para comentarios carece de fundamento. En atención a lo anterior,</w:t>
            </w:r>
            <w:r w:rsidRPr="008F0626">
              <w:rPr>
                <w:rFonts w:ascii="Arial" w:hAnsi="Arial" w:cs="Arial"/>
                <w:sz w:val="23"/>
                <w:szCs w:val="23"/>
                <w:lang w:val="es-ES"/>
              </w:rPr>
              <w:t xml:space="preserve"> se</w:t>
            </w:r>
            <w:r w:rsidRPr="008F0626">
              <w:rPr>
                <w:rFonts w:ascii="Arial" w:hAnsi="Arial" w:cs="Arial"/>
                <w:sz w:val="23"/>
                <w:szCs w:val="23"/>
              </w:rPr>
              <w:t xml:space="preserve"> </w:t>
            </w:r>
            <w:r w:rsidRPr="008F0626">
              <w:rPr>
                <w:rFonts w:ascii="Arial" w:hAnsi="Arial" w:cs="Arial"/>
                <w:sz w:val="23"/>
                <w:szCs w:val="23"/>
                <w:lang w:val="es-ES"/>
              </w:rPr>
              <w:t xml:space="preserve">considera a lugar adelantar la publicación del proyecto en cuestión por un término inferior al señalado en la norma bajo la regla general arriba señalada. </w:t>
            </w:r>
          </w:p>
          <w:p w14:paraId="2894F729" w14:textId="77777777" w:rsidR="00245577" w:rsidRPr="008F0626" w:rsidRDefault="00245577" w:rsidP="00245577">
            <w:pPr>
              <w:tabs>
                <w:tab w:val="left" w:pos="10345"/>
              </w:tabs>
              <w:autoSpaceDE w:val="0"/>
              <w:autoSpaceDN w:val="0"/>
              <w:adjustRightInd w:val="0"/>
              <w:ind w:right="214"/>
              <w:jc w:val="both"/>
              <w:rPr>
                <w:rFonts w:cs="Arial"/>
                <w:sz w:val="23"/>
                <w:szCs w:val="23"/>
                <w:lang w:eastAsia="es-CO"/>
              </w:rPr>
            </w:pPr>
          </w:p>
          <w:p w14:paraId="059986E6" w14:textId="5DD2EF7E" w:rsidR="00245577" w:rsidRPr="008F0626" w:rsidRDefault="00245577" w:rsidP="00245577">
            <w:pPr>
              <w:pStyle w:val="NormalWeb"/>
              <w:spacing w:before="0" w:beforeAutospacing="0" w:after="0" w:afterAutospacing="0"/>
              <w:jc w:val="both"/>
              <w:rPr>
                <w:rFonts w:ascii="Arial" w:hAnsi="Arial" w:cs="Arial"/>
                <w:sz w:val="23"/>
                <w:szCs w:val="23"/>
                <w:lang w:val="es-ES"/>
              </w:rPr>
            </w:pPr>
            <w:r w:rsidRPr="008F0626">
              <w:rPr>
                <w:rFonts w:ascii="Arial" w:hAnsi="Arial" w:cs="Arial"/>
                <w:sz w:val="23"/>
                <w:szCs w:val="23"/>
                <w:lang w:val="es-ES"/>
              </w:rPr>
              <w:t xml:space="preserve">De la misma manera, se aportaron documentos en la revisión del proyecto en cuestión, que dan cuenta que se hizo una socialización y de lo cual se están aportando los soportes respectivos. </w:t>
            </w:r>
          </w:p>
          <w:p w14:paraId="34DE7892" w14:textId="77777777" w:rsidR="000F4C0C" w:rsidRPr="008F0626" w:rsidRDefault="000F4C0C" w:rsidP="000F4C0C">
            <w:pPr>
              <w:pStyle w:val="NormalWeb"/>
              <w:spacing w:before="0" w:beforeAutospacing="0" w:after="0" w:afterAutospacing="0"/>
              <w:jc w:val="both"/>
              <w:rPr>
                <w:rFonts w:ascii="Arial" w:hAnsi="Arial" w:cs="Arial"/>
                <w:sz w:val="23"/>
                <w:szCs w:val="23"/>
                <w:lang w:val="es-ES"/>
              </w:rPr>
            </w:pPr>
          </w:p>
          <w:p w14:paraId="5752A1C5" w14:textId="367892C3" w:rsidR="00930462" w:rsidRPr="008F0626" w:rsidRDefault="00930462" w:rsidP="00245577">
            <w:pPr>
              <w:pStyle w:val="NormalWeb"/>
              <w:spacing w:before="0" w:beforeAutospacing="0" w:after="0" w:afterAutospacing="0"/>
              <w:jc w:val="both"/>
              <w:rPr>
                <w:rFonts w:ascii="Arial" w:hAnsi="Arial" w:cs="Arial"/>
                <w:sz w:val="23"/>
                <w:szCs w:val="23"/>
                <w:lang w:val="es-ES"/>
              </w:rPr>
            </w:pPr>
            <w:r w:rsidRPr="008F0626">
              <w:rPr>
                <w:rFonts w:ascii="Arial" w:hAnsi="Arial" w:cs="Arial"/>
                <w:sz w:val="23"/>
                <w:szCs w:val="23"/>
                <w:lang w:val="es-ES"/>
              </w:rPr>
              <w:t xml:space="preserve">En este sentido se considera necesario publicar este proceso por un término que no supere los </w:t>
            </w:r>
            <w:r w:rsidR="000F4C0C" w:rsidRPr="008F0626">
              <w:rPr>
                <w:rFonts w:ascii="Arial" w:hAnsi="Arial" w:cs="Arial"/>
                <w:sz w:val="23"/>
                <w:szCs w:val="23"/>
                <w:lang w:val="es-ES"/>
              </w:rPr>
              <w:t>tres (3</w:t>
            </w:r>
            <w:r w:rsidRPr="008F0626">
              <w:rPr>
                <w:rFonts w:ascii="Arial" w:hAnsi="Arial" w:cs="Arial"/>
                <w:sz w:val="23"/>
                <w:szCs w:val="23"/>
                <w:lang w:val="es-ES"/>
              </w:rPr>
              <w:t>) días calendario a partir de la fecha de su publicación.</w:t>
            </w:r>
          </w:p>
        </w:tc>
      </w:tr>
      <w:tr w:rsidR="002868C4" w:rsidRPr="008F0626" w14:paraId="1C614441" w14:textId="77777777" w:rsidTr="0021104F">
        <w:trPr>
          <w:trHeight w:val="117"/>
        </w:trPr>
        <w:tc>
          <w:tcPr>
            <w:tcW w:w="10774" w:type="dxa"/>
            <w:gridSpan w:val="3"/>
            <w:shd w:val="clear" w:color="auto" w:fill="FFFFFF"/>
            <w:vAlign w:val="center"/>
          </w:tcPr>
          <w:p w14:paraId="7466874B" w14:textId="77777777" w:rsidR="002868C4" w:rsidRPr="008F0626" w:rsidRDefault="002868C4" w:rsidP="002C4D43">
            <w:pPr>
              <w:tabs>
                <w:tab w:val="left" w:pos="10345"/>
              </w:tabs>
              <w:autoSpaceDE w:val="0"/>
              <w:autoSpaceDN w:val="0"/>
              <w:adjustRightInd w:val="0"/>
              <w:ind w:right="214"/>
              <w:jc w:val="both"/>
              <w:rPr>
                <w:rFonts w:cs="Arial"/>
                <w:sz w:val="23"/>
                <w:szCs w:val="23"/>
              </w:rPr>
            </w:pPr>
          </w:p>
        </w:tc>
      </w:tr>
      <w:tr w:rsidR="002868C4" w:rsidRPr="008F0626" w14:paraId="360CB014" w14:textId="77777777" w:rsidTr="0021104F">
        <w:trPr>
          <w:trHeight w:val="66"/>
        </w:trPr>
        <w:tc>
          <w:tcPr>
            <w:tcW w:w="10774" w:type="dxa"/>
            <w:gridSpan w:val="3"/>
            <w:tcBorders>
              <w:top w:val="single" w:sz="4" w:space="0" w:color="auto"/>
              <w:bottom w:val="single" w:sz="4" w:space="0" w:color="auto"/>
            </w:tcBorders>
            <w:shd w:val="clear" w:color="auto" w:fill="FFFFFF"/>
            <w:vAlign w:val="center"/>
          </w:tcPr>
          <w:p w14:paraId="5A843CC4" w14:textId="77777777" w:rsidR="002868C4" w:rsidRPr="008F0626" w:rsidRDefault="002868C4" w:rsidP="002C4D43">
            <w:pPr>
              <w:ind w:left="494"/>
              <w:jc w:val="both"/>
              <w:rPr>
                <w:rFonts w:cs="Arial"/>
                <w:b/>
                <w:color w:val="000000"/>
                <w:sz w:val="23"/>
                <w:szCs w:val="23"/>
              </w:rPr>
            </w:pPr>
          </w:p>
          <w:p w14:paraId="1E1C0C2A" w14:textId="77777777" w:rsidR="002868C4" w:rsidRPr="008F0626" w:rsidRDefault="002868C4" w:rsidP="002C4D43">
            <w:pPr>
              <w:numPr>
                <w:ilvl w:val="0"/>
                <w:numId w:val="1"/>
              </w:numPr>
              <w:ind w:left="494"/>
              <w:jc w:val="both"/>
              <w:rPr>
                <w:rFonts w:cs="Arial"/>
                <w:b/>
                <w:color w:val="000000"/>
                <w:sz w:val="23"/>
                <w:szCs w:val="23"/>
              </w:rPr>
            </w:pPr>
            <w:r w:rsidRPr="008F0626">
              <w:rPr>
                <w:rFonts w:cs="Arial"/>
                <w:b/>
                <w:color w:val="000000"/>
                <w:sz w:val="23"/>
                <w:szCs w:val="23"/>
              </w:rPr>
              <w:t>AMBITO DE APLICACIÓN Y SUJETOS A QUIENES VA DIRIGIDO</w:t>
            </w:r>
          </w:p>
          <w:p w14:paraId="350B5C62" w14:textId="77777777" w:rsidR="002868C4" w:rsidRPr="008F0626" w:rsidRDefault="002868C4" w:rsidP="002C4D43">
            <w:pPr>
              <w:pStyle w:val="Listavistosa-nfasis11"/>
              <w:spacing w:after="0" w:line="240" w:lineRule="auto"/>
              <w:ind w:left="0"/>
              <w:jc w:val="both"/>
              <w:rPr>
                <w:rFonts w:ascii="Arial" w:hAnsi="Arial" w:cs="Arial"/>
                <w:i/>
                <w:color w:val="808080"/>
                <w:sz w:val="23"/>
                <w:szCs w:val="23"/>
              </w:rPr>
            </w:pPr>
          </w:p>
          <w:p w14:paraId="0FE3ED20" w14:textId="77777777" w:rsidR="002868C4" w:rsidRPr="008F0626" w:rsidRDefault="002868C4" w:rsidP="002C4D43">
            <w:pPr>
              <w:pStyle w:val="Listavistosa-nfasis11"/>
              <w:spacing w:after="0" w:line="240" w:lineRule="auto"/>
              <w:ind w:left="0"/>
              <w:jc w:val="both"/>
              <w:rPr>
                <w:rFonts w:ascii="Arial" w:hAnsi="Arial" w:cs="Arial"/>
                <w:iCs/>
                <w:color w:val="000000"/>
                <w:sz w:val="23"/>
                <w:szCs w:val="23"/>
              </w:rPr>
            </w:pPr>
            <w:r w:rsidRPr="008F0626">
              <w:rPr>
                <w:rFonts w:ascii="Arial" w:hAnsi="Arial" w:cs="Arial"/>
                <w:iCs/>
                <w:color w:val="000000"/>
                <w:sz w:val="23"/>
                <w:szCs w:val="23"/>
              </w:rPr>
              <w:t>El ámbito de aplicación está comprendido para todo el territorio Nacional.</w:t>
            </w:r>
          </w:p>
        </w:tc>
      </w:tr>
      <w:tr w:rsidR="002868C4" w:rsidRPr="008F0626" w14:paraId="0F11AF1F" w14:textId="77777777" w:rsidTr="0021104F">
        <w:trPr>
          <w:trHeight w:val="278"/>
        </w:trPr>
        <w:tc>
          <w:tcPr>
            <w:tcW w:w="10774" w:type="dxa"/>
            <w:gridSpan w:val="3"/>
            <w:tcBorders>
              <w:bottom w:val="single" w:sz="4" w:space="0" w:color="auto"/>
            </w:tcBorders>
            <w:shd w:val="clear" w:color="auto" w:fill="FFFFFF"/>
            <w:vAlign w:val="center"/>
          </w:tcPr>
          <w:p w14:paraId="1FCBC5BC" w14:textId="77777777" w:rsidR="002868C4" w:rsidRPr="008F0626" w:rsidRDefault="002868C4" w:rsidP="002C4D43">
            <w:pPr>
              <w:ind w:left="494" w:hanging="283"/>
              <w:jc w:val="both"/>
              <w:rPr>
                <w:rFonts w:cs="Arial"/>
                <w:b/>
                <w:color w:val="000000"/>
                <w:sz w:val="23"/>
                <w:szCs w:val="23"/>
              </w:rPr>
            </w:pPr>
          </w:p>
          <w:p w14:paraId="676D884C" w14:textId="77777777" w:rsidR="002868C4" w:rsidRPr="008F0626" w:rsidRDefault="002868C4" w:rsidP="002C4D43">
            <w:pPr>
              <w:ind w:left="494" w:hanging="283"/>
              <w:jc w:val="both"/>
              <w:rPr>
                <w:rFonts w:cs="Arial"/>
                <w:b/>
                <w:color w:val="000000"/>
                <w:sz w:val="23"/>
                <w:szCs w:val="23"/>
              </w:rPr>
            </w:pPr>
            <w:r w:rsidRPr="008F0626">
              <w:rPr>
                <w:rFonts w:cs="Arial"/>
                <w:b/>
                <w:color w:val="000000"/>
                <w:sz w:val="23"/>
                <w:szCs w:val="23"/>
              </w:rPr>
              <w:t>3. VIABILIDAD JURÍDICA</w:t>
            </w:r>
          </w:p>
          <w:p w14:paraId="7012C4FE" w14:textId="77777777" w:rsidR="002868C4" w:rsidRPr="008F0626" w:rsidRDefault="002868C4" w:rsidP="002C4D43">
            <w:pPr>
              <w:ind w:left="494" w:hanging="283"/>
              <w:jc w:val="both"/>
              <w:rPr>
                <w:rFonts w:cs="Arial"/>
                <w:i/>
                <w:color w:val="808080"/>
                <w:sz w:val="23"/>
                <w:szCs w:val="23"/>
              </w:rPr>
            </w:pPr>
          </w:p>
          <w:p w14:paraId="1B1C2801" w14:textId="77777777" w:rsidR="002868C4" w:rsidRPr="008F0626" w:rsidRDefault="002868C4" w:rsidP="002C4D43">
            <w:pPr>
              <w:ind w:left="494" w:hanging="283"/>
              <w:jc w:val="both"/>
              <w:rPr>
                <w:rFonts w:cs="Arial"/>
                <w:sz w:val="23"/>
                <w:szCs w:val="23"/>
                <w:lang w:val="es-CO" w:eastAsia="es-CO"/>
              </w:rPr>
            </w:pPr>
            <w:r w:rsidRPr="008F0626">
              <w:rPr>
                <w:rFonts w:cs="Arial"/>
                <w:sz w:val="23"/>
                <w:szCs w:val="23"/>
                <w:lang w:val="es-CO" w:eastAsia="es-CO"/>
              </w:rPr>
              <w:t>3.1 Análisis de las normas que otorgan la competencia para la expedición del proyecto normativo.</w:t>
            </w:r>
          </w:p>
          <w:p w14:paraId="671CF9CB" w14:textId="77777777" w:rsidR="004268B9" w:rsidRPr="008F0626" w:rsidRDefault="004268B9" w:rsidP="002C4D43">
            <w:pPr>
              <w:ind w:right="214"/>
              <w:jc w:val="both"/>
              <w:rPr>
                <w:rFonts w:eastAsiaTheme="minorEastAsia" w:cs="Arial"/>
                <w:sz w:val="23"/>
                <w:szCs w:val="23"/>
              </w:rPr>
            </w:pPr>
          </w:p>
          <w:p w14:paraId="17C8D04E" w14:textId="1AB9DB41" w:rsidR="00D45894" w:rsidRPr="008F0626" w:rsidRDefault="00D45894" w:rsidP="00245577">
            <w:pPr>
              <w:ind w:left="280" w:right="214"/>
              <w:jc w:val="both"/>
              <w:rPr>
                <w:rFonts w:cs="Arial"/>
                <w:sz w:val="23"/>
                <w:szCs w:val="23"/>
                <w:lang w:val="es-CO" w:eastAsia="es-CO"/>
              </w:rPr>
            </w:pPr>
            <w:r w:rsidRPr="008F0626">
              <w:rPr>
                <w:rFonts w:eastAsiaTheme="minorEastAsia" w:cs="Arial"/>
                <w:sz w:val="23"/>
                <w:szCs w:val="23"/>
              </w:rPr>
              <w:t>Constitución Política de Colombia, 7, 8 y 10 donde el Estado reconoce y protege la diversidad y la riqueza cultural y también reconoce las  lenguas indígenas como idioma oficial dentro su territorio y por ende sus enseñanzas deben ser bilingüe</w:t>
            </w:r>
            <w:r w:rsidR="00FD6A98" w:rsidRPr="008F0626">
              <w:rPr>
                <w:rFonts w:eastAsiaTheme="minorEastAsia" w:cs="Arial"/>
                <w:sz w:val="23"/>
                <w:szCs w:val="23"/>
              </w:rPr>
              <w:t>.</w:t>
            </w:r>
          </w:p>
          <w:p w14:paraId="582C31B4" w14:textId="77777777" w:rsidR="00D45894" w:rsidRPr="008F0626" w:rsidRDefault="00D45894" w:rsidP="00245577">
            <w:pPr>
              <w:ind w:left="280" w:right="214"/>
              <w:jc w:val="both"/>
              <w:rPr>
                <w:rFonts w:cs="Arial"/>
                <w:sz w:val="23"/>
                <w:szCs w:val="23"/>
                <w:lang w:val="es-CO" w:eastAsia="es-CO"/>
              </w:rPr>
            </w:pPr>
          </w:p>
          <w:p w14:paraId="6FAF03C6" w14:textId="6379AF19" w:rsidR="00F44897" w:rsidRPr="008F0626" w:rsidRDefault="00F44897" w:rsidP="00245577">
            <w:pPr>
              <w:ind w:left="280" w:right="214"/>
              <w:jc w:val="both"/>
              <w:rPr>
                <w:rFonts w:cs="Arial"/>
                <w:sz w:val="23"/>
                <w:szCs w:val="23"/>
                <w:lang w:val="es-CO" w:eastAsia="es-CO"/>
              </w:rPr>
            </w:pPr>
            <w:r w:rsidRPr="008F0626">
              <w:rPr>
                <w:rFonts w:cs="Arial"/>
                <w:sz w:val="23"/>
                <w:szCs w:val="23"/>
                <w:lang w:val="es-CO" w:eastAsia="es-CO"/>
              </w:rPr>
              <w:t>Ley 1381 de 2010, Ley para el reconocimiento, fomento, protección, uso, preservación, y fortalecimiento de las lenguas de los grupos étnicos de Colombia y sobre sus derechos lingüísticos,</w:t>
            </w:r>
          </w:p>
          <w:p w14:paraId="5297183C" w14:textId="77777777" w:rsidR="00F44897" w:rsidRPr="008F0626" w:rsidRDefault="00F44897" w:rsidP="00245577">
            <w:pPr>
              <w:ind w:left="280" w:right="214"/>
              <w:jc w:val="both"/>
              <w:rPr>
                <w:rFonts w:cs="Arial"/>
                <w:sz w:val="23"/>
                <w:szCs w:val="23"/>
                <w:lang w:val="es-CO" w:eastAsia="es-CO"/>
              </w:rPr>
            </w:pPr>
          </w:p>
          <w:p w14:paraId="46181415" w14:textId="3F9DA9BD" w:rsidR="002868C4" w:rsidRPr="008F0626" w:rsidRDefault="002868C4" w:rsidP="00245577">
            <w:pPr>
              <w:ind w:left="280" w:right="214"/>
              <w:jc w:val="both"/>
              <w:rPr>
                <w:rFonts w:cs="Arial"/>
                <w:sz w:val="23"/>
                <w:szCs w:val="23"/>
                <w:lang w:val="es-CO" w:eastAsia="es-CO"/>
              </w:rPr>
            </w:pPr>
            <w:r w:rsidRPr="008F0626">
              <w:rPr>
                <w:rFonts w:cs="Arial"/>
                <w:sz w:val="23"/>
                <w:szCs w:val="23"/>
                <w:lang w:val="es-CO" w:eastAsia="es-CO"/>
              </w:rPr>
              <w:t>Ley 1955 de 2019, Plan Nacional de Desarrollo 2</w:t>
            </w:r>
            <w:r w:rsidR="00872F5F" w:rsidRPr="008F0626">
              <w:rPr>
                <w:rFonts w:cs="Arial"/>
                <w:sz w:val="23"/>
                <w:szCs w:val="23"/>
                <w:lang w:val="es-CO" w:eastAsia="es-CO"/>
              </w:rPr>
              <w:t xml:space="preserve">018 - 2022, Pacto por Colombia,   </w:t>
            </w:r>
            <w:r w:rsidRPr="008F0626">
              <w:rPr>
                <w:rFonts w:cs="Arial"/>
                <w:sz w:val="23"/>
                <w:szCs w:val="23"/>
                <w:lang w:val="es-CO" w:eastAsia="es-CO"/>
              </w:rPr>
              <w:t>Pacto por la Equidad.</w:t>
            </w:r>
            <w:r w:rsidR="00F44897" w:rsidRPr="008F0626">
              <w:rPr>
                <w:rFonts w:cs="Arial"/>
                <w:sz w:val="23"/>
                <w:szCs w:val="23"/>
              </w:rPr>
              <w:t xml:space="preserve"> pacto por la equidad de oportunidades de los grupos étnicos en el cual contempla el desarrollo del Plan Decenal de Lenguas Nativas</w:t>
            </w:r>
          </w:p>
          <w:p w14:paraId="24C73ED3" w14:textId="77777777" w:rsidR="002868C4" w:rsidRPr="008F0626" w:rsidRDefault="002868C4" w:rsidP="00245577">
            <w:pPr>
              <w:ind w:left="280" w:right="214"/>
              <w:jc w:val="both"/>
              <w:rPr>
                <w:rFonts w:cs="Arial"/>
                <w:sz w:val="23"/>
                <w:szCs w:val="23"/>
                <w:lang w:val="es-CO" w:eastAsia="es-CO"/>
              </w:rPr>
            </w:pPr>
          </w:p>
          <w:p w14:paraId="0AC1EC4A" w14:textId="315AD696" w:rsidR="002868C4" w:rsidRPr="008F0626" w:rsidRDefault="002868C4" w:rsidP="002C4D43">
            <w:pPr>
              <w:ind w:left="494" w:right="214" w:hanging="283"/>
              <w:jc w:val="both"/>
              <w:rPr>
                <w:rFonts w:cs="Arial"/>
                <w:sz w:val="23"/>
                <w:szCs w:val="23"/>
                <w:lang w:val="es-CO" w:eastAsia="es-CO"/>
              </w:rPr>
            </w:pPr>
            <w:r w:rsidRPr="008F0626">
              <w:rPr>
                <w:rFonts w:cs="Arial"/>
                <w:sz w:val="23"/>
                <w:szCs w:val="23"/>
                <w:lang w:val="es-CO" w:eastAsia="es-CO"/>
              </w:rPr>
              <w:t>3.2 Vigencia de la ley o norma reglamentada o desarrollada</w:t>
            </w:r>
          </w:p>
          <w:p w14:paraId="04E6FBC8" w14:textId="2C55DF7B" w:rsidR="00D55D3D" w:rsidRPr="008F0626" w:rsidRDefault="00D55D3D" w:rsidP="002C4D43">
            <w:pPr>
              <w:ind w:left="494" w:right="214" w:hanging="283"/>
              <w:jc w:val="both"/>
              <w:rPr>
                <w:rFonts w:cs="Arial"/>
                <w:sz w:val="23"/>
                <w:szCs w:val="23"/>
                <w:lang w:val="es-CO" w:eastAsia="es-CO"/>
              </w:rPr>
            </w:pPr>
          </w:p>
          <w:p w14:paraId="756B3185" w14:textId="166DA1FA" w:rsidR="00D55D3D" w:rsidRPr="008F0626" w:rsidRDefault="00D55D3D" w:rsidP="00245577">
            <w:pPr>
              <w:ind w:right="214" w:firstLine="280"/>
              <w:jc w:val="both"/>
              <w:rPr>
                <w:rFonts w:cs="Arial"/>
                <w:sz w:val="23"/>
                <w:szCs w:val="23"/>
                <w:lang w:val="es-CO" w:eastAsia="es-CO"/>
              </w:rPr>
            </w:pPr>
            <w:r w:rsidRPr="008F0626">
              <w:rPr>
                <w:rFonts w:cs="Arial"/>
                <w:sz w:val="23"/>
                <w:szCs w:val="23"/>
                <w:lang w:val="es-CO" w:eastAsia="es-CO"/>
              </w:rPr>
              <w:t>Ley 1381 de 2010 se encuentra vigente</w:t>
            </w:r>
            <w:r w:rsidR="008156AB" w:rsidRPr="008F0626">
              <w:rPr>
                <w:rFonts w:cs="Arial"/>
                <w:sz w:val="23"/>
                <w:szCs w:val="23"/>
                <w:lang w:val="es-CO" w:eastAsia="es-CO"/>
              </w:rPr>
              <w:t>.</w:t>
            </w:r>
          </w:p>
          <w:p w14:paraId="4C9278DF" w14:textId="77777777" w:rsidR="002868C4" w:rsidRPr="008F0626" w:rsidRDefault="002868C4" w:rsidP="00245577">
            <w:pPr>
              <w:ind w:left="494" w:right="214" w:firstLine="280"/>
              <w:jc w:val="both"/>
              <w:rPr>
                <w:rFonts w:cs="Arial"/>
                <w:sz w:val="23"/>
                <w:szCs w:val="23"/>
                <w:lang w:val="es-CO" w:eastAsia="es-CO"/>
              </w:rPr>
            </w:pPr>
          </w:p>
          <w:p w14:paraId="2A33E060" w14:textId="2EE4A221" w:rsidR="002868C4" w:rsidRPr="008F0626" w:rsidRDefault="002868C4" w:rsidP="00245577">
            <w:pPr>
              <w:ind w:right="214" w:firstLine="280"/>
              <w:jc w:val="both"/>
              <w:rPr>
                <w:rFonts w:cs="Arial"/>
                <w:sz w:val="23"/>
                <w:szCs w:val="23"/>
                <w:lang w:val="es-CO" w:eastAsia="es-CO"/>
              </w:rPr>
            </w:pPr>
            <w:r w:rsidRPr="008F0626">
              <w:rPr>
                <w:rFonts w:cs="Arial"/>
                <w:sz w:val="23"/>
                <w:szCs w:val="23"/>
                <w:lang w:val="es-CO" w:eastAsia="es-CO"/>
              </w:rPr>
              <w:t xml:space="preserve">La norma de la Ley 1955 de 2019 se encuentra vigente. </w:t>
            </w:r>
          </w:p>
          <w:p w14:paraId="233382CA" w14:textId="77777777" w:rsidR="002868C4" w:rsidRPr="008F0626" w:rsidRDefault="002868C4" w:rsidP="002C4D43">
            <w:pPr>
              <w:ind w:right="214"/>
              <w:jc w:val="both"/>
              <w:rPr>
                <w:rFonts w:cs="Arial"/>
                <w:sz w:val="23"/>
                <w:szCs w:val="23"/>
                <w:lang w:val="es-CO" w:eastAsia="es-CO"/>
              </w:rPr>
            </w:pPr>
          </w:p>
          <w:p w14:paraId="0A2D56E7" w14:textId="77777777" w:rsidR="002868C4" w:rsidRPr="008F0626" w:rsidRDefault="002868C4" w:rsidP="002C4D43">
            <w:pPr>
              <w:ind w:left="494" w:right="214" w:hanging="283"/>
              <w:jc w:val="both"/>
              <w:rPr>
                <w:rFonts w:cs="Arial"/>
                <w:sz w:val="23"/>
                <w:szCs w:val="23"/>
                <w:lang w:val="es-CO" w:eastAsia="es-CO"/>
              </w:rPr>
            </w:pPr>
            <w:r w:rsidRPr="008F0626">
              <w:rPr>
                <w:rFonts w:cs="Arial"/>
                <w:sz w:val="23"/>
                <w:szCs w:val="23"/>
                <w:lang w:val="es-CO" w:eastAsia="es-CO"/>
              </w:rPr>
              <w:lastRenderedPageBreak/>
              <w:t xml:space="preserve">3.3. Disposiciones derogadas, subrogadas, modificadas, adicionadas o sustituidas </w:t>
            </w:r>
          </w:p>
          <w:p w14:paraId="086B9564" w14:textId="77777777" w:rsidR="002868C4" w:rsidRPr="008F0626" w:rsidRDefault="002868C4" w:rsidP="002C4D43">
            <w:pPr>
              <w:ind w:left="494" w:right="214" w:hanging="283"/>
              <w:jc w:val="both"/>
              <w:rPr>
                <w:rFonts w:cs="Arial"/>
                <w:sz w:val="23"/>
                <w:szCs w:val="23"/>
                <w:lang w:val="es-CO" w:eastAsia="es-CO"/>
              </w:rPr>
            </w:pPr>
          </w:p>
          <w:p w14:paraId="224EDD05" w14:textId="142CA6E1" w:rsidR="002868C4" w:rsidRPr="008F0626" w:rsidRDefault="00D91CDC" w:rsidP="00245577">
            <w:pPr>
              <w:ind w:left="138" w:right="214" w:firstLine="142"/>
              <w:jc w:val="both"/>
              <w:rPr>
                <w:rFonts w:cs="Arial"/>
                <w:sz w:val="23"/>
                <w:szCs w:val="23"/>
                <w:lang w:val="es-CO" w:eastAsia="es-CO"/>
              </w:rPr>
            </w:pPr>
            <w:r w:rsidRPr="008F0626">
              <w:rPr>
                <w:rFonts w:cs="Arial"/>
                <w:sz w:val="23"/>
                <w:szCs w:val="23"/>
                <w:lang w:val="es-CO" w:eastAsia="es-CO"/>
              </w:rPr>
              <w:t>N</w:t>
            </w:r>
            <w:r w:rsidR="00245577" w:rsidRPr="008F0626">
              <w:rPr>
                <w:rFonts w:cs="Arial"/>
                <w:sz w:val="23"/>
                <w:szCs w:val="23"/>
                <w:lang w:val="es-CO" w:eastAsia="es-CO"/>
              </w:rPr>
              <w:t>.</w:t>
            </w:r>
            <w:r w:rsidRPr="008F0626">
              <w:rPr>
                <w:rFonts w:cs="Arial"/>
                <w:sz w:val="23"/>
                <w:szCs w:val="23"/>
                <w:lang w:val="es-CO" w:eastAsia="es-CO"/>
              </w:rPr>
              <w:t>A</w:t>
            </w:r>
          </w:p>
          <w:p w14:paraId="4681CB6D" w14:textId="77777777" w:rsidR="002868C4" w:rsidRPr="008F0626" w:rsidRDefault="002868C4" w:rsidP="002C4D43">
            <w:pPr>
              <w:ind w:right="214"/>
              <w:jc w:val="both"/>
              <w:rPr>
                <w:rFonts w:cs="Arial"/>
                <w:sz w:val="23"/>
                <w:szCs w:val="23"/>
                <w:lang w:val="es-CO" w:eastAsia="es-CO"/>
              </w:rPr>
            </w:pPr>
          </w:p>
          <w:p w14:paraId="7C6600CA" w14:textId="77777777" w:rsidR="002868C4" w:rsidRPr="008F0626" w:rsidRDefault="002868C4" w:rsidP="002C4D43">
            <w:pPr>
              <w:ind w:left="138" w:right="214"/>
              <w:jc w:val="both"/>
              <w:rPr>
                <w:rFonts w:cs="Arial"/>
                <w:sz w:val="23"/>
                <w:szCs w:val="23"/>
                <w:lang w:val="es-CO" w:eastAsia="es-CO"/>
              </w:rPr>
            </w:pPr>
            <w:r w:rsidRPr="008F0626">
              <w:rPr>
                <w:rFonts w:cs="Arial"/>
                <w:sz w:val="23"/>
                <w:szCs w:val="23"/>
                <w:lang w:val="es-CO" w:eastAsia="es-CO"/>
              </w:rPr>
              <w:t xml:space="preserve">3.4 Revisión y análisis de la jurisprudencia que tenga impacto o sea relevante para la expedición del proyecto normativo (órganos de cierre de cada jurisdicción). </w:t>
            </w:r>
          </w:p>
          <w:p w14:paraId="703950AC" w14:textId="77777777" w:rsidR="002868C4" w:rsidRPr="008F0626" w:rsidRDefault="002868C4" w:rsidP="002C4D43">
            <w:pPr>
              <w:ind w:left="638" w:right="214" w:hanging="427"/>
              <w:jc w:val="both"/>
              <w:rPr>
                <w:rFonts w:cs="Arial"/>
                <w:sz w:val="23"/>
                <w:szCs w:val="23"/>
                <w:lang w:val="es-CO" w:eastAsia="es-CO"/>
              </w:rPr>
            </w:pPr>
          </w:p>
          <w:p w14:paraId="61D8CA19" w14:textId="0DAB93C9" w:rsidR="002868C4" w:rsidRPr="008F0626" w:rsidRDefault="008F0626" w:rsidP="008F0626">
            <w:pPr>
              <w:ind w:left="138" w:right="214"/>
              <w:jc w:val="both"/>
              <w:rPr>
                <w:rFonts w:cs="Arial"/>
                <w:sz w:val="23"/>
                <w:szCs w:val="23"/>
                <w:lang w:val="es-CO" w:eastAsia="es-CO"/>
              </w:rPr>
            </w:pPr>
            <w:r w:rsidRPr="008F0626">
              <w:rPr>
                <w:rFonts w:cs="Arial"/>
                <w:sz w:val="23"/>
                <w:szCs w:val="23"/>
                <w:lang w:val="es-CO" w:eastAsia="es-CO"/>
              </w:rPr>
              <w:t xml:space="preserve">No se visualizan sentencias relevantes o que tengan un impacto relevante respecto de la propuesta normativa que se pretende expedir. </w:t>
            </w:r>
          </w:p>
          <w:p w14:paraId="54CE0569" w14:textId="77777777" w:rsidR="002868C4" w:rsidRPr="008F0626" w:rsidRDefault="002868C4" w:rsidP="002C4D43">
            <w:pPr>
              <w:jc w:val="both"/>
              <w:rPr>
                <w:rFonts w:cs="Arial"/>
                <w:sz w:val="23"/>
                <w:szCs w:val="23"/>
                <w:lang w:val="es-CO" w:eastAsia="es-CO"/>
              </w:rPr>
            </w:pPr>
          </w:p>
          <w:p w14:paraId="7EB26F4C" w14:textId="77777777" w:rsidR="002868C4" w:rsidRPr="008F0626" w:rsidRDefault="002868C4" w:rsidP="002C4D43">
            <w:pPr>
              <w:ind w:left="494" w:hanging="283"/>
              <w:jc w:val="both"/>
              <w:rPr>
                <w:rFonts w:cs="Arial"/>
                <w:sz w:val="23"/>
                <w:szCs w:val="23"/>
                <w:lang w:val="es-CO" w:eastAsia="es-CO"/>
              </w:rPr>
            </w:pPr>
            <w:r w:rsidRPr="008F0626">
              <w:rPr>
                <w:rFonts w:cs="Arial"/>
                <w:sz w:val="23"/>
                <w:szCs w:val="23"/>
                <w:lang w:val="es-CO" w:eastAsia="es-CO"/>
              </w:rPr>
              <w:t xml:space="preserve">3.5 Circunstancias jurídicas adicionales </w:t>
            </w:r>
          </w:p>
          <w:p w14:paraId="1E64B4DE" w14:textId="77777777" w:rsidR="002868C4" w:rsidRPr="008F0626" w:rsidRDefault="002868C4" w:rsidP="002C4D43">
            <w:pPr>
              <w:ind w:left="494" w:hanging="283"/>
              <w:jc w:val="both"/>
              <w:rPr>
                <w:rFonts w:cs="Arial"/>
                <w:sz w:val="23"/>
                <w:szCs w:val="23"/>
                <w:lang w:val="es-CO" w:eastAsia="es-CO"/>
              </w:rPr>
            </w:pPr>
          </w:p>
          <w:p w14:paraId="22ED9249" w14:textId="0DBAD0D2" w:rsidR="002868C4" w:rsidRPr="008F0626" w:rsidRDefault="002868C4" w:rsidP="008F0626">
            <w:pPr>
              <w:ind w:left="494" w:hanging="283"/>
              <w:jc w:val="both"/>
              <w:rPr>
                <w:rFonts w:cs="Arial"/>
                <w:sz w:val="23"/>
                <w:szCs w:val="23"/>
                <w:lang w:val="es-CO" w:eastAsia="es-CO"/>
              </w:rPr>
            </w:pPr>
            <w:r w:rsidRPr="008F0626">
              <w:rPr>
                <w:rFonts w:cs="Arial"/>
                <w:sz w:val="23"/>
                <w:szCs w:val="23"/>
                <w:lang w:val="es-CO" w:eastAsia="es-CO"/>
              </w:rPr>
              <w:t xml:space="preserve">No se presentan circunstancias jurídicas adicionales. </w:t>
            </w:r>
          </w:p>
        </w:tc>
      </w:tr>
      <w:tr w:rsidR="002868C4" w:rsidRPr="008F0626" w14:paraId="0CD4198D" w14:textId="77777777" w:rsidTr="0021104F">
        <w:trPr>
          <w:trHeight w:val="925"/>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77FF5F" w14:textId="77777777" w:rsidR="002868C4" w:rsidRPr="008F0626" w:rsidRDefault="002868C4" w:rsidP="002C4D43">
            <w:pPr>
              <w:jc w:val="both"/>
              <w:rPr>
                <w:rFonts w:cs="Arial"/>
                <w:b/>
                <w:color w:val="000000"/>
                <w:sz w:val="23"/>
                <w:szCs w:val="23"/>
              </w:rPr>
            </w:pPr>
          </w:p>
          <w:p w14:paraId="7A8CA172" w14:textId="77777777" w:rsidR="002868C4" w:rsidRPr="008F0626" w:rsidRDefault="002868C4" w:rsidP="002C4D43">
            <w:pPr>
              <w:numPr>
                <w:ilvl w:val="0"/>
                <w:numId w:val="2"/>
              </w:numPr>
              <w:ind w:left="138" w:firstLine="0"/>
              <w:jc w:val="both"/>
              <w:rPr>
                <w:rFonts w:cs="Arial"/>
                <w:b/>
                <w:color w:val="000000"/>
                <w:sz w:val="23"/>
                <w:szCs w:val="23"/>
              </w:rPr>
            </w:pPr>
            <w:r w:rsidRPr="008F0626">
              <w:rPr>
                <w:rFonts w:cs="Arial"/>
                <w:b/>
                <w:color w:val="000000"/>
                <w:sz w:val="23"/>
                <w:szCs w:val="23"/>
              </w:rPr>
              <w:t xml:space="preserve">IMPACTO ECONÓMICO </w:t>
            </w:r>
            <w:r w:rsidRPr="008F0626">
              <w:rPr>
                <w:rFonts w:cs="Arial"/>
                <w:color w:val="000000"/>
                <w:sz w:val="23"/>
                <w:szCs w:val="23"/>
              </w:rPr>
              <w:t>(Si se requiere)</w:t>
            </w:r>
          </w:p>
          <w:p w14:paraId="001A8CA0" w14:textId="77777777" w:rsidR="002868C4" w:rsidRPr="008F0626" w:rsidRDefault="002868C4" w:rsidP="002C4D43">
            <w:pPr>
              <w:pStyle w:val="Listavistosa-nfasis11"/>
              <w:spacing w:after="0" w:line="240" w:lineRule="auto"/>
              <w:ind w:left="138"/>
              <w:jc w:val="both"/>
              <w:rPr>
                <w:rFonts w:ascii="Arial" w:hAnsi="Arial" w:cs="Arial"/>
                <w:i/>
                <w:color w:val="808080"/>
                <w:sz w:val="23"/>
                <w:szCs w:val="23"/>
              </w:rPr>
            </w:pPr>
          </w:p>
          <w:p w14:paraId="1591937F" w14:textId="77777777" w:rsidR="002868C4" w:rsidRPr="008F0626" w:rsidRDefault="002868C4" w:rsidP="002C4D43">
            <w:pPr>
              <w:pStyle w:val="Listavistosa-nfasis11"/>
              <w:spacing w:after="0" w:line="240" w:lineRule="auto"/>
              <w:ind w:left="138" w:right="214"/>
              <w:jc w:val="both"/>
              <w:rPr>
                <w:rFonts w:ascii="Arial" w:hAnsi="Arial" w:cs="Arial"/>
                <w:sz w:val="23"/>
                <w:szCs w:val="23"/>
              </w:rPr>
            </w:pPr>
            <w:r w:rsidRPr="008F0626">
              <w:rPr>
                <w:rFonts w:ascii="Arial" w:hAnsi="Arial" w:cs="Arial"/>
                <w:sz w:val="23"/>
                <w:szCs w:val="23"/>
              </w:rPr>
              <w:t xml:space="preserve">No se presenta ningún impacto económico para el Ministerio en particular, ni para el Gobierno Nacional en general. </w:t>
            </w:r>
          </w:p>
        </w:tc>
      </w:tr>
      <w:tr w:rsidR="002868C4" w:rsidRPr="008F0626" w14:paraId="03F5BB14" w14:textId="77777777" w:rsidTr="0021104F">
        <w:trPr>
          <w:trHeight w:val="66"/>
        </w:trPr>
        <w:tc>
          <w:tcPr>
            <w:tcW w:w="107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E4F0B9" w14:textId="77777777" w:rsidR="002868C4" w:rsidRPr="008F0626" w:rsidRDefault="002868C4" w:rsidP="002C4D43">
            <w:pPr>
              <w:jc w:val="both"/>
              <w:rPr>
                <w:rFonts w:cs="Arial"/>
                <w:b/>
                <w:color w:val="000000"/>
                <w:sz w:val="23"/>
                <w:szCs w:val="23"/>
              </w:rPr>
            </w:pPr>
          </w:p>
          <w:p w14:paraId="4CF3C593" w14:textId="77777777" w:rsidR="002868C4" w:rsidRPr="008F0626" w:rsidRDefault="002868C4" w:rsidP="002C4D43">
            <w:pPr>
              <w:numPr>
                <w:ilvl w:val="0"/>
                <w:numId w:val="2"/>
              </w:numPr>
              <w:ind w:left="563" w:hanging="425"/>
              <w:jc w:val="both"/>
              <w:rPr>
                <w:rFonts w:cs="Arial"/>
                <w:b/>
                <w:color w:val="000000"/>
                <w:sz w:val="23"/>
                <w:szCs w:val="23"/>
              </w:rPr>
            </w:pPr>
            <w:r w:rsidRPr="008F0626">
              <w:rPr>
                <w:rFonts w:cs="Arial"/>
                <w:b/>
                <w:color w:val="000000"/>
                <w:sz w:val="23"/>
                <w:szCs w:val="23"/>
              </w:rPr>
              <w:t xml:space="preserve">VIABILIDAD O DISPONIBILIDAD PRESUPUESTAL </w:t>
            </w:r>
            <w:r w:rsidRPr="008F0626">
              <w:rPr>
                <w:rFonts w:cs="Arial"/>
                <w:color w:val="000000"/>
                <w:sz w:val="23"/>
                <w:szCs w:val="23"/>
              </w:rPr>
              <w:t>(Si se requiere)</w:t>
            </w:r>
          </w:p>
          <w:p w14:paraId="52E9CCFF" w14:textId="77777777" w:rsidR="008F0626" w:rsidRPr="008F0626" w:rsidRDefault="008F0626" w:rsidP="008F0626">
            <w:pPr>
              <w:ind w:left="563"/>
              <w:jc w:val="both"/>
              <w:rPr>
                <w:rFonts w:cs="Arial"/>
                <w:b/>
                <w:color w:val="000000"/>
                <w:sz w:val="23"/>
                <w:szCs w:val="23"/>
              </w:rPr>
            </w:pPr>
          </w:p>
          <w:p w14:paraId="3EEF78B0" w14:textId="77777777" w:rsidR="002868C4" w:rsidRPr="008F0626" w:rsidRDefault="002868C4" w:rsidP="002C4D43">
            <w:pPr>
              <w:pStyle w:val="Listavistosa-nfasis11"/>
              <w:spacing w:after="0" w:line="240" w:lineRule="auto"/>
              <w:ind w:left="563" w:right="214" w:hanging="425"/>
              <w:jc w:val="both"/>
              <w:rPr>
                <w:rFonts w:ascii="Arial" w:hAnsi="Arial" w:cs="Arial"/>
                <w:sz w:val="23"/>
                <w:szCs w:val="23"/>
              </w:rPr>
            </w:pPr>
            <w:r w:rsidRPr="008F0626">
              <w:rPr>
                <w:rFonts w:ascii="Arial" w:hAnsi="Arial" w:cs="Arial"/>
                <w:sz w:val="23"/>
                <w:szCs w:val="23"/>
              </w:rPr>
              <w:t>N.A.</w:t>
            </w:r>
          </w:p>
        </w:tc>
      </w:tr>
      <w:tr w:rsidR="002868C4" w:rsidRPr="008F0626" w14:paraId="2C19C5E1" w14:textId="77777777" w:rsidTr="0021104F">
        <w:trPr>
          <w:trHeight w:val="696"/>
        </w:trPr>
        <w:tc>
          <w:tcPr>
            <w:tcW w:w="10774" w:type="dxa"/>
            <w:gridSpan w:val="3"/>
            <w:tcBorders>
              <w:top w:val="single" w:sz="4" w:space="0" w:color="auto"/>
              <w:bottom w:val="single" w:sz="4" w:space="0" w:color="auto"/>
            </w:tcBorders>
            <w:shd w:val="clear" w:color="auto" w:fill="FFFFFF"/>
            <w:vAlign w:val="center"/>
          </w:tcPr>
          <w:p w14:paraId="05169828" w14:textId="77777777" w:rsidR="002868C4" w:rsidRPr="008F0626" w:rsidRDefault="002868C4" w:rsidP="002C4D43">
            <w:pPr>
              <w:jc w:val="both"/>
              <w:rPr>
                <w:rFonts w:cs="Arial"/>
                <w:b/>
                <w:color w:val="000000"/>
                <w:sz w:val="23"/>
                <w:szCs w:val="23"/>
              </w:rPr>
            </w:pPr>
          </w:p>
          <w:p w14:paraId="4ED7D840" w14:textId="77777777" w:rsidR="002868C4" w:rsidRPr="008F0626" w:rsidRDefault="002868C4" w:rsidP="002C4D43">
            <w:pPr>
              <w:numPr>
                <w:ilvl w:val="0"/>
                <w:numId w:val="2"/>
              </w:numPr>
              <w:ind w:left="563" w:hanging="425"/>
              <w:jc w:val="both"/>
              <w:rPr>
                <w:rFonts w:cs="Arial"/>
                <w:b/>
                <w:color w:val="000000"/>
                <w:sz w:val="23"/>
                <w:szCs w:val="23"/>
              </w:rPr>
            </w:pPr>
            <w:r w:rsidRPr="008F0626">
              <w:rPr>
                <w:rFonts w:cs="Arial"/>
                <w:b/>
                <w:color w:val="000000"/>
                <w:sz w:val="23"/>
                <w:szCs w:val="23"/>
              </w:rPr>
              <w:t xml:space="preserve"> IMPACTO MEDIOAMBIENTAL O SOBRE EL PATRIMONIO CULTURAL DE LA NACIÓN </w:t>
            </w:r>
            <w:r w:rsidRPr="008F0626">
              <w:rPr>
                <w:rFonts w:cs="Arial"/>
                <w:color w:val="000000"/>
                <w:sz w:val="23"/>
                <w:szCs w:val="23"/>
              </w:rPr>
              <w:t>(Si se requiere)</w:t>
            </w:r>
          </w:p>
          <w:p w14:paraId="498FDF0C" w14:textId="77777777" w:rsidR="002868C4" w:rsidRPr="008F0626" w:rsidRDefault="002868C4" w:rsidP="002C4D43">
            <w:pPr>
              <w:jc w:val="both"/>
              <w:rPr>
                <w:rFonts w:cs="Arial"/>
                <w:b/>
                <w:color w:val="000000"/>
                <w:sz w:val="23"/>
                <w:szCs w:val="23"/>
              </w:rPr>
            </w:pPr>
          </w:p>
          <w:p w14:paraId="2F6CBA5C" w14:textId="52965D1B" w:rsidR="002868C4" w:rsidRPr="008F0626" w:rsidRDefault="00492519" w:rsidP="008F0626">
            <w:pPr>
              <w:ind w:firstLine="138"/>
              <w:jc w:val="both"/>
              <w:rPr>
                <w:rFonts w:cs="Arial"/>
                <w:color w:val="000000"/>
                <w:sz w:val="23"/>
                <w:szCs w:val="23"/>
              </w:rPr>
            </w:pPr>
            <w:r w:rsidRPr="008F0626">
              <w:rPr>
                <w:rFonts w:cs="Arial"/>
                <w:color w:val="000000"/>
                <w:sz w:val="23"/>
                <w:szCs w:val="23"/>
              </w:rPr>
              <w:t>NO s</w:t>
            </w:r>
            <w:r w:rsidR="002868C4" w:rsidRPr="008F0626">
              <w:rPr>
                <w:rFonts w:cs="Arial"/>
                <w:color w:val="000000"/>
                <w:sz w:val="23"/>
                <w:szCs w:val="23"/>
              </w:rPr>
              <w:t xml:space="preserve">e </w:t>
            </w:r>
            <w:r w:rsidR="008F0626" w:rsidRPr="008F0626">
              <w:rPr>
                <w:rFonts w:cs="Arial"/>
                <w:color w:val="000000"/>
                <w:sz w:val="23"/>
                <w:szCs w:val="23"/>
              </w:rPr>
              <w:t>existe ningún impacto</w:t>
            </w:r>
            <w:r w:rsidR="002868C4" w:rsidRPr="008F0626">
              <w:rPr>
                <w:rFonts w:cs="Arial"/>
                <w:color w:val="000000"/>
                <w:sz w:val="23"/>
                <w:szCs w:val="23"/>
              </w:rPr>
              <w:t xml:space="preserve">    </w:t>
            </w:r>
          </w:p>
          <w:p w14:paraId="79361D95" w14:textId="77777777" w:rsidR="00922604" w:rsidRPr="008F0626" w:rsidRDefault="00922604" w:rsidP="002C4D43">
            <w:pPr>
              <w:ind w:firstLine="705"/>
              <w:jc w:val="both"/>
              <w:rPr>
                <w:rFonts w:cs="Arial"/>
                <w:color w:val="000000"/>
                <w:sz w:val="23"/>
                <w:szCs w:val="23"/>
              </w:rPr>
            </w:pPr>
          </w:p>
        </w:tc>
      </w:tr>
      <w:tr w:rsidR="002868C4" w:rsidRPr="008F0626" w14:paraId="24E6BABA" w14:textId="77777777" w:rsidTr="0021104F">
        <w:trPr>
          <w:trHeight w:val="317"/>
        </w:trPr>
        <w:tc>
          <w:tcPr>
            <w:tcW w:w="10774" w:type="dxa"/>
            <w:gridSpan w:val="3"/>
            <w:tcBorders>
              <w:top w:val="single" w:sz="4" w:space="0" w:color="auto"/>
              <w:bottom w:val="single" w:sz="4" w:space="0" w:color="auto"/>
            </w:tcBorders>
            <w:shd w:val="clear" w:color="auto" w:fill="FFFFFF"/>
            <w:vAlign w:val="center"/>
          </w:tcPr>
          <w:p w14:paraId="73C9202D" w14:textId="77777777" w:rsidR="002868C4" w:rsidRPr="008F0626" w:rsidRDefault="002868C4" w:rsidP="002C4D43">
            <w:pPr>
              <w:numPr>
                <w:ilvl w:val="0"/>
                <w:numId w:val="2"/>
              </w:numPr>
              <w:ind w:left="421" w:hanging="283"/>
              <w:jc w:val="both"/>
              <w:rPr>
                <w:rFonts w:cs="Arial"/>
                <w:sz w:val="23"/>
                <w:szCs w:val="23"/>
              </w:rPr>
            </w:pPr>
            <w:r w:rsidRPr="008F0626">
              <w:rPr>
                <w:rFonts w:cs="Arial"/>
                <w:b/>
                <w:sz w:val="23"/>
                <w:szCs w:val="23"/>
              </w:rPr>
              <w:t>ESTUDIOS TÉCNICOS QUE SUSTENTEN EL PROYECTO NORMATIVO</w:t>
            </w:r>
            <w:r w:rsidRPr="008F0626">
              <w:rPr>
                <w:rFonts w:cs="Arial"/>
                <w:sz w:val="23"/>
                <w:szCs w:val="23"/>
              </w:rPr>
              <w:t xml:space="preserve"> (Si cuenta con ellos) </w:t>
            </w:r>
          </w:p>
          <w:p w14:paraId="05E45D94" w14:textId="77777777" w:rsidR="002868C4" w:rsidRPr="008F0626" w:rsidRDefault="002868C4" w:rsidP="002C4D43">
            <w:pPr>
              <w:ind w:left="720"/>
              <w:jc w:val="both"/>
              <w:rPr>
                <w:rFonts w:cs="Arial"/>
                <w:sz w:val="23"/>
                <w:szCs w:val="23"/>
              </w:rPr>
            </w:pPr>
          </w:p>
        </w:tc>
      </w:tr>
      <w:tr w:rsidR="002868C4" w:rsidRPr="008F0626" w14:paraId="781D527E" w14:textId="77777777" w:rsidTr="0021104F">
        <w:trPr>
          <w:trHeight w:val="66"/>
        </w:trPr>
        <w:tc>
          <w:tcPr>
            <w:tcW w:w="10774" w:type="dxa"/>
            <w:gridSpan w:val="3"/>
            <w:tcBorders>
              <w:top w:val="single" w:sz="4" w:space="0" w:color="auto"/>
              <w:bottom w:val="single" w:sz="4" w:space="0" w:color="auto"/>
            </w:tcBorders>
            <w:shd w:val="clear" w:color="auto" w:fill="FFFFFF"/>
            <w:vAlign w:val="center"/>
          </w:tcPr>
          <w:p w14:paraId="429641BE" w14:textId="77777777" w:rsidR="002868C4" w:rsidRPr="008F0626" w:rsidRDefault="002868C4" w:rsidP="002C4D43">
            <w:pPr>
              <w:jc w:val="both"/>
              <w:rPr>
                <w:rFonts w:cs="Arial"/>
                <w:color w:val="000000"/>
                <w:sz w:val="23"/>
                <w:szCs w:val="23"/>
              </w:rPr>
            </w:pPr>
            <w:r w:rsidRPr="008F0626">
              <w:rPr>
                <w:rFonts w:cs="Arial"/>
                <w:color w:val="000000"/>
                <w:sz w:val="23"/>
                <w:szCs w:val="23"/>
              </w:rPr>
              <w:t xml:space="preserve">         </w:t>
            </w:r>
          </w:p>
          <w:p w14:paraId="6D7EC892" w14:textId="2754C8EA" w:rsidR="002868C4" w:rsidRPr="008F0626" w:rsidRDefault="008F0626" w:rsidP="008F0626">
            <w:pPr>
              <w:ind w:left="280"/>
              <w:jc w:val="both"/>
              <w:rPr>
                <w:rFonts w:cs="Arial"/>
                <w:color w:val="000000"/>
                <w:sz w:val="23"/>
                <w:szCs w:val="23"/>
              </w:rPr>
            </w:pPr>
            <w:r w:rsidRPr="008F0626">
              <w:rPr>
                <w:rFonts w:cs="Arial"/>
                <w:color w:val="000000"/>
                <w:sz w:val="23"/>
                <w:szCs w:val="23"/>
              </w:rPr>
              <w:t xml:space="preserve">Los antecedentes y soportes documentales relacionados con las reuniones adelantadas desde la Dirección de Poblaciones del Ministerio de Cultura, así como por el Ministerio del Interior. </w:t>
            </w:r>
          </w:p>
          <w:p w14:paraId="525DEB6B" w14:textId="77777777" w:rsidR="008F0626" w:rsidRPr="008F0626" w:rsidRDefault="008F0626" w:rsidP="008F0626">
            <w:pPr>
              <w:jc w:val="both"/>
              <w:rPr>
                <w:rFonts w:cs="Arial"/>
                <w:color w:val="000000"/>
                <w:sz w:val="23"/>
                <w:szCs w:val="23"/>
              </w:rPr>
            </w:pPr>
          </w:p>
        </w:tc>
      </w:tr>
      <w:tr w:rsidR="002868C4" w:rsidRPr="008F0626" w14:paraId="1DE3A151" w14:textId="77777777" w:rsidTr="0021104F">
        <w:trPr>
          <w:trHeight w:val="416"/>
        </w:trPr>
        <w:tc>
          <w:tcPr>
            <w:tcW w:w="10774" w:type="dxa"/>
            <w:gridSpan w:val="3"/>
            <w:tcBorders>
              <w:top w:val="single" w:sz="4" w:space="0" w:color="auto"/>
              <w:bottom w:val="single" w:sz="4" w:space="0" w:color="auto"/>
            </w:tcBorders>
            <w:shd w:val="clear" w:color="auto" w:fill="5B8AFF"/>
            <w:vAlign w:val="center"/>
          </w:tcPr>
          <w:p w14:paraId="17F297D3" w14:textId="77777777" w:rsidR="002868C4" w:rsidRPr="008F0626" w:rsidRDefault="002868C4" w:rsidP="002C4D43">
            <w:pPr>
              <w:jc w:val="both"/>
              <w:rPr>
                <w:rFonts w:cs="Arial"/>
                <w:color w:val="FFFFFF"/>
                <w:sz w:val="23"/>
                <w:szCs w:val="23"/>
              </w:rPr>
            </w:pPr>
            <w:r w:rsidRPr="008F0626">
              <w:rPr>
                <w:rFonts w:cs="Arial"/>
                <w:b/>
                <w:color w:val="FFFFFF"/>
                <w:sz w:val="23"/>
                <w:szCs w:val="23"/>
              </w:rPr>
              <w:t>ANEXOS:</w:t>
            </w:r>
            <w:r w:rsidRPr="008F0626">
              <w:rPr>
                <w:rFonts w:cs="Arial"/>
                <w:color w:val="FFFFFF"/>
                <w:sz w:val="23"/>
                <w:szCs w:val="23"/>
              </w:rPr>
              <w:t xml:space="preserve"> </w:t>
            </w:r>
          </w:p>
          <w:p w14:paraId="50B72A6E" w14:textId="77777777" w:rsidR="002868C4" w:rsidRPr="008F0626" w:rsidRDefault="002868C4" w:rsidP="002C4D43">
            <w:pPr>
              <w:jc w:val="both"/>
              <w:rPr>
                <w:rFonts w:cs="Arial"/>
                <w:color w:val="FFFFFF"/>
                <w:sz w:val="23"/>
                <w:szCs w:val="23"/>
              </w:rPr>
            </w:pPr>
          </w:p>
        </w:tc>
      </w:tr>
      <w:tr w:rsidR="002868C4" w:rsidRPr="008F0626" w14:paraId="7B218FEC" w14:textId="77777777" w:rsidTr="0021104F">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0B074B8" w14:textId="77777777" w:rsidR="002868C4" w:rsidRPr="008F0626" w:rsidRDefault="002868C4" w:rsidP="002C4D43">
            <w:pPr>
              <w:jc w:val="both"/>
              <w:rPr>
                <w:rFonts w:cs="Arial"/>
                <w:sz w:val="23"/>
                <w:szCs w:val="23"/>
              </w:rPr>
            </w:pPr>
            <w:r w:rsidRPr="008F0626">
              <w:rPr>
                <w:rFonts w:cs="Arial"/>
                <w:sz w:val="23"/>
                <w:szCs w:val="23"/>
              </w:rPr>
              <w:t xml:space="preserve">Certificación de cumplimiento de requisitos de consulta, publicidad y de incorporación en la agenda regulatoria </w:t>
            </w:r>
          </w:p>
          <w:p w14:paraId="4C7A9DF2" w14:textId="77777777" w:rsidR="002868C4" w:rsidRPr="008F0626" w:rsidRDefault="002868C4" w:rsidP="002C4D43">
            <w:pPr>
              <w:jc w:val="both"/>
              <w:rPr>
                <w:rFonts w:cs="Arial"/>
                <w:i/>
                <w:color w:val="808080"/>
                <w:sz w:val="23"/>
                <w:szCs w:val="23"/>
              </w:rPr>
            </w:pPr>
            <w:r w:rsidRPr="008F0626">
              <w:rPr>
                <w:rFonts w:cs="Arial"/>
                <w:i/>
                <w:color w:val="808080"/>
                <w:sz w:val="23"/>
                <w:szCs w:val="23"/>
              </w:rPr>
              <w:t>(Firmada por el servidor público competente –entidad originadora)</w:t>
            </w:r>
          </w:p>
        </w:tc>
        <w:tc>
          <w:tcPr>
            <w:tcW w:w="3119" w:type="dxa"/>
            <w:tcBorders>
              <w:top w:val="single" w:sz="4" w:space="0" w:color="auto"/>
              <w:left w:val="single" w:sz="4" w:space="0" w:color="auto"/>
              <w:bottom w:val="single" w:sz="4" w:space="0" w:color="auto"/>
            </w:tcBorders>
            <w:shd w:val="clear" w:color="auto" w:fill="FFFFFF"/>
            <w:vAlign w:val="center"/>
          </w:tcPr>
          <w:p w14:paraId="170A245C" w14:textId="77777777" w:rsidR="002868C4" w:rsidRPr="008F0626" w:rsidRDefault="002868C4" w:rsidP="002C4D43">
            <w:pPr>
              <w:jc w:val="both"/>
              <w:rPr>
                <w:rFonts w:cs="Arial"/>
                <w:i/>
                <w:color w:val="FF0000"/>
                <w:sz w:val="23"/>
                <w:szCs w:val="23"/>
              </w:rPr>
            </w:pPr>
            <w:r w:rsidRPr="008F0626">
              <w:rPr>
                <w:rFonts w:cs="Arial"/>
                <w:i/>
                <w:color w:val="808080"/>
                <w:sz w:val="23"/>
                <w:szCs w:val="23"/>
              </w:rPr>
              <w:t>x</w:t>
            </w:r>
          </w:p>
        </w:tc>
      </w:tr>
      <w:tr w:rsidR="002868C4" w:rsidRPr="008F0626" w14:paraId="5FE39E90" w14:textId="77777777" w:rsidTr="0021104F">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519B3AE8" w14:textId="77777777" w:rsidR="002868C4" w:rsidRPr="008F0626" w:rsidRDefault="002868C4" w:rsidP="002C4D43">
            <w:pPr>
              <w:jc w:val="both"/>
              <w:rPr>
                <w:rFonts w:cs="Arial"/>
                <w:sz w:val="23"/>
                <w:szCs w:val="23"/>
              </w:rPr>
            </w:pPr>
            <w:r w:rsidRPr="008F0626">
              <w:rPr>
                <w:rFonts w:cs="Arial"/>
                <w:sz w:val="23"/>
                <w:szCs w:val="23"/>
              </w:rPr>
              <w:t>Concepto(s) de Ministerio de Comercio, Industria y Turismo</w:t>
            </w:r>
          </w:p>
          <w:p w14:paraId="4B2FBEF5" w14:textId="77777777" w:rsidR="002868C4" w:rsidRPr="008F0626" w:rsidRDefault="002868C4" w:rsidP="002C4D43">
            <w:pPr>
              <w:jc w:val="both"/>
              <w:rPr>
                <w:rFonts w:cs="Arial"/>
                <w:i/>
                <w:color w:val="808080"/>
                <w:sz w:val="23"/>
                <w:szCs w:val="23"/>
              </w:rPr>
            </w:pPr>
            <w:r w:rsidRPr="008F0626">
              <w:rPr>
                <w:rFonts w:cs="Arial"/>
                <w:i/>
                <w:color w:val="808080"/>
                <w:sz w:val="23"/>
                <w:szCs w:val="23"/>
              </w:rPr>
              <w:t>(Cuando se trate de un proyecto de reglamento técnico o de procedimientos de evaluación de conformidad)</w:t>
            </w:r>
          </w:p>
        </w:tc>
        <w:tc>
          <w:tcPr>
            <w:tcW w:w="3119" w:type="dxa"/>
            <w:tcBorders>
              <w:top w:val="single" w:sz="4" w:space="0" w:color="auto"/>
              <w:left w:val="single" w:sz="4" w:space="0" w:color="auto"/>
              <w:bottom w:val="single" w:sz="4" w:space="0" w:color="auto"/>
            </w:tcBorders>
            <w:shd w:val="clear" w:color="auto" w:fill="FFFFFF"/>
            <w:vAlign w:val="center"/>
          </w:tcPr>
          <w:p w14:paraId="01BD8D55" w14:textId="77777777" w:rsidR="002868C4" w:rsidRPr="008F0626" w:rsidRDefault="002868C4" w:rsidP="002C4D43">
            <w:pPr>
              <w:jc w:val="both"/>
              <w:rPr>
                <w:rFonts w:cs="Arial"/>
                <w:sz w:val="23"/>
                <w:szCs w:val="23"/>
              </w:rPr>
            </w:pPr>
            <w:r w:rsidRPr="008F0626">
              <w:rPr>
                <w:rFonts w:cs="Arial"/>
                <w:i/>
                <w:color w:val="808080"/>
                <w:sz w:val="23"/>
                <w:szCs w:val="23"/>
              </w:rPr>
              <w:t>(Marque con una x)</w:t>
            </w:r>
          </w:p>
        </w:tc>
      </w:tr>
      <w:tr w:rsidR="002868C4" w:rsidRPr="008F0626" w14:paraId="672D0649" w14:textId="77777777" w:rsidTr="0021104F">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3A46EC5B" w14:textId="77777777" w:rsidR="002868C4" w:rsidRPr="008F0626" w:rsidRDefault="002868C4" w:rsidP="002C4D43">
            <w:pPr>
              <w:jc w:val="both"/>
              <w:rPr>
                <w:rFonts w:cs="Arial"/>
                <w:sz w:val="23"/>
                <w:szCs w:val="23"/>
              </w:rPr>
            </w:pPr>
            <w:r w:rsidRPr="008F0626">
              <w:rPr>
                <w:rFonts w:cs="Arial"/>
                <w:sz w:val="23"/>
                <w:szCs w:val="23"/>
              </w:rPr>
              <w:t xml:space="preserve">Informe de observaciones y respuestas </w:t>
            </w:r>
          </w:p>
          <w:p w14:paraId="4DE63B12" w14:textId="77777777" w:rsidR="002868C4" w:rsidRPr="008F0626" w:rsidRDefault="002868C4" w:rsidP="002C4D43">
            <w:pPr>
              <w:jc w:val="both"/>
              <w:rPr>
                <w:rFonts w:cs="Arial"/>
                <w:i/>
                <w:color w:val="808080"/>
                <w:sz w:val="23"/>
                <w:szCs w:val="23"/>
              </w:rPr>
            </w:pPr>
            <w:r w:rsidRPr="008F0626">
              <w:rPr>
                <w:rFonts w:cs="Arial"/>
                <w:i/>
                <w:color w:val="808080"/>
                <w:sz w:val="23"/>
                <w:szCs w:val="23"/>
              </w:rPr>
              <w:t>(Análisis del informe con la evaluación de las observaciones de los ciudadanos y grupos de interés sobre el proyecto normativo)</w:t>
            </w:r>
          </w:p>
        </w:tc>
        <w:tc>
          <w:tcPr>
            <w:tcW w:w="3119" w:type="dxa"/>
            <w:tcBorders>
              <w:top w:val="single" w:sz="4" w:space="0" w:color="auto"/>
              <w:left w:val="single" w:sz="4" w:space="0" w:color="auto"/>
              <w:bottom w:val="single" w:sz="4" w:space="0" w:color="auto"/>
            </w:tcBorders>
            <w:shd w:val="clear" w:color="auto" w:fill="FFFFFF"/>
            <w:vAlign w:val="center"/>
          </w:tcPr>
          <w:p w14:paraId="1474FD7B" w14:textId="77777777" w:rsidR="002868C4" w:rsidRPr="008F0626" w:rsidRDefault="002868C4" w:rsidP="002C4D43">
            <w:pPr>
              <w:jc w:val="both"/>
              <w:rPr>
                <w:rFonts w:cs="Arial"/>
                <w:sz w:val="23"/>
                <w:szCs w:val="23"/>
              </w:rPr>
            </w:pPr>
            <w:r w:rsidRPr="008F0626">
              <w:rPr>
                <w:rFonts w:cs="Arial"/>
                <w:i/>
                <w:color w:val="808080"/>
                <w:sz w:val="23"/>
                <w:szCs w:val="23"/>
              </w:rPr>
              <w:t>x</w:t>
            </w:r>
          </w:p>
        </w:tc>
      </w:tr>
      <w:tr w:rsidR="002868C4" w:rsidRPr="008F0626" w14:paraId="1E613B30" w14:textId="77777777" w:rsidTr="0021104F">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45571DF9" w14:textId="77777777" w:rsidR="002868C4" w:rsidRPr="008F0626" w:rsidRDefault="002868C4" w:rsidP="002C4D43">
            <w:pPr>
              <w:jc w:val="both"/>
              <w:rPr>
                <w:rFonts w:cs="Arial"/>
                <w:sz w:val="23"/>
                <w:szCs w:val="23"/>
              </w:rPr>
            </w:pPr>
            <w:r w:rsidRPr="008F0626">
              <w:rPr>
                <w:rFonts w:cs="Arial"/>
                <w:sz w:val="23"/>
                <w:szCs w:val="23"/>
              </w:rPr>
              <w:lastRenderedPageBreak/>
              <w:t>Concepto de Abogacía de la Competencia de la Superintendencia de Industria y Comercio</w:t>
            </w:r>
          </w:p>
          <w:p w14:paraId="3A25B22C" w14:textId="77777777" w:rsidR="002868C4" w:rsidRPr="008F0626" w:rsidRDefault="002868C4" w:rsidP="002C4D43">
            <w:pPr>
              <w:jc w:val="both"/>
              <w:rPr>
                <w:rFonts w:cs="Arial"/>
                <w:i/>
                <w:color w:val="808080"/>
                <w:sz w:val="23"/>
                <w:szCs w:val="23"/>
              </w:rPr>
            </w:pPr>
            <w:r w:rsidRPr="008F0626">
              <w:rPr>
                <w:rFonts w:cs="Arial"/>
                <w:i/>
                <w:color w:val="808080"/>
                <w:sz w:val="23"/>
                <w:szCs w:val="23"/>
              </w:rPr>
              <w:t>(Cuando los proyectos normativos tengan incidencia en la libre competencia de los mercados)</w:t>
            </w:r>
          </w:p>
        </w:tc>
        <w:tc>
          <w:tcPr>
            <w:tcW w:w="3119" w:type="dxa"/>
            <w:tcBorders>
              <w:top w:val="single" w:sz="4" w:space="0" w:color="auto"/>
              <w:left w:val="single" w:sz="4" w:space="0" w:color="auto"/>
              <w:bottom w:val="single" w:sz="4" w:space="0" w:color="auto"/>
            </w:tcBorders>
            <w:shd w:val="clear" w:color="auto" w:fill="FFFFFF"/>
            <w:vAlign w:val="center"/>
          </w:tcPr>
          <w:p w14:paraId="53311E38" w14:textId="77777777" w:rsidR="002868C4" w:rsidRPr="008F0626" w:rsidRDefault="002868C4" w:rsidP="002C4D43">
            <w:pPr>
              <w:jc w:val="both"/>
              <w:rPr>
                <w:rFonts w:cs="Arial"/>
                <w:sz w:val="23"/>
                <w:szCs w:val="23"/>
              </w:rPr>
            </w:pPr>
            <w:r w:rsidRPr="008F0626">
              <w:rPr>
                <w:rFonts w:cs="Arial"/>
                <w:i/>
                <w:color w:val="808080"/>
                <w:sz w:val="23"/>
                <w:szCs w:val="23"/>
              </w:rPr>
              <w:t>(Marque con una x)</w:t>
            </w:r>
          </w:p>
        </w:tc>
      </w:tr>
      <w:tr w:rsidR="002868C4" w:rsidRPr="008F0626" w14:paraId="7B740859" w14:textId="77777777" w:rsidTr="0021104F">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1328690C" w14:textId="77777777" w:rsidR="002868C4" w:rsidRPr="008F0626" w:rsidRDefault="002868C4" w:rsidP="002C4D43">
            <w:pPr>
              <w:jc w:val="both"/>
              <w:rPr>
                <w:rFonts w:cs="Arial"/>
                <w:sz w:val="23"/>
                <w:szCs w:val="23"/>
              </w:rPr>
            </w:pPr>
            <w:r w:rsidRPr="008F0626">
              <w:rPr>
                <w:rFonts w:cs="Arial"/>
                <w:sz w:val="23"/>
                <w:szCs w:val="23"/>
              </w:rPr>
              <w:t>Concepto de aprobación nuevos trámites del Departamento Administrativo de la Función Pública</w:t>
            </w:r>
          </w:p>
          <w:p w14:paraId="1052A537" w14:textId="77777777" w:rsidR="002868C4" w:rsidRPr="008F0626" w:rsidRDefault="002868C4" w:rsidP="002C4D43">
            <w:pPr>
              <w:jc w:val="both"/>
              <w:rPr>
                <w:rFonts w:cs="Arial"/>
                <w:sz w:val="23"/>
                <w:szCs w:val="23"/>
              </w:rPr>
            </w:pPr>
            <w:r w:rsidRPr="008F0626">
              <w:rPr>
                <w:rFonts w:cs="Arial"/>
                <w:i/>
                <w:color w:val="808080"/>
                <w:sz w:val="23"/>
                <w:szCs w:val="23"/>
              </w:rPr>
              <w:t>(Cuando el proyecto normativo adopte o modifique un trámite)</w:t>
            </w:r>
          </w:p>
        </w:tc>
        <w:tc>
          <w:tcPr>
            <w:tcW w:w="3119" w:type="dxa"/>
            <w:tcBorders>
              <w:top w:val="single" w:sz="4" w:space="0" w:color="auto"/>
              <w:left w:val="single" w:sz="4" w:space="0" w:color="auto"/>
              <w:bottom w:val="single" w:sz="4" w:space="0" w:color="auto"/>
            </w:tcBorders>
            <w:shd w:val="clear" w:color="auto" w:fill="FFFFFF"/>
            <w:vAlign w:val="center"/>
          </w:tcPr>
          <w:p w14:paraId="4D98D6C4" w14:textId="77777777" w:rsidR="002868C4" w:rsidRPr="008F0626" w:rsidRDefault="002868C4" w:rsidP="002C4D43">
            <w:pPr>
              <w:jc w:val="both"/>
              <w:rPr>
                <w:rFonts w:cs="Arial"/>
                <w:sz w:val="23"/>
                <w:szCs w:val="23"/>
              </w:rPr>
            </w:pPr>
            <w:r w:rsidRPr="008F0626">
              <w:rPr>
                <w:rFonts w:cs="Arial"/>
                <w:i/>
                <w:color w:val="808080"/>
                <w:sz w:val="23"/>
                <w:szCs w:val="23"/>
              </w:rPr>
              <w:t>(Marque con una x)</w:t>
            </w:r>
          </w:p>
        </w:tc>
      </w:tr>
      <w:tr w:rsidR="002868C4" w:rsidRPr="008F0626" w14:paraId="6AAF2BCE" w14:textId="77777777" w:rsidTr="0021104F">
        <w:trPr>
          <w:trHeight w:val="66"/>
        </w:trPr>
        <w:tc>
          <w:tcPr>
            <w:tcW w:w="7655" w:type="dxa"/>
            <w:gridSpan w:val="2"/>
            <w:tcBorders>
              <w:top w:val="single" w:sz="4" w:space="0" w:color="auto"/>
              <w:bottom w:val="single" w:sz="4" w:space="0" w:color="auto"/>
              <w:right w:val="single" w:sz="4" w:space="0" w:color="auto"/>
            </w:tcBorders>
            <w:shd w:val="clear" w:color="auto" w:fill="FFFFFF"/>
            <w:vAlign w:val="center"/>
          </w:tcPr>
          <w:p w14:paraId="2D7134CC" w14:textId="77777777" w:rsidR="002868C4" w:rsidRPr="008F0626" w:rsidRDefault="002868C4" w:rsidP="002C4D43">
            <w:pPr>
              <w:jc w:val="both"/>
              <w:rPr>
                <w:rFonts w:cs="Arial"/>
                <w:sz w:val="23"/>
                <w:szCs w:val="23"/>
              </w:rPr>
            </w:pPr>
            <w:r w:rsidRPr="008F0626">
              <w:rPr>
                <w:rFonts w:cs="Arial"/>
                <w:sz w:val="23"/>
                <w:szCs w:val="23"/>
              </w:rPr>
              <w:t xml:space="preserve">Otro </w:t>
            </w:r>
          </w:p>
          <w:p w14:paraId="6B033054" w14:textId="77777777" w:rsidR="002868C4" w:rsidRPr="008F0626" w:rsidRDefault="002868C4" w:rsidP="002C4D43">
            <w:pPr>
              <w:jc w:val="both"/>
              <w:rPr>
                <w:rFonts w:cs="Arial"/>
                <w:sz w:val="23"/>
                <w:szCs w:val="23"/>
              </w:rPr>
            </w:pPr>
            <w:r w:rsidRPr="008F0626">
              <w:rPr>
                <w:rFonts w:cs="Arial"/>
                <w:i/>
                <w:color w:val="808080"/>
                <w:sz w:val="23"/>
                <w:szCs w:val="23"/>
              </w:rPr>
              <w:t>(Cualquier otro aspecto que la entidad originadora de la norma considere relevante o de importancia)</w:t>
            </w:r>
          </w:p>
        </w:tc>
        <w:tc>
          <w:tcPr>
            <w:tcW w:w="3119" w:type="dxa"/>
            <w:tcBorders>
              <w:top w:val="single" w:sz="4" w:space="0" w:color="auto"/>
              <w:left w:val="single" w:sz="4" w:space="0" w:color="auto"/>
              <w:bottom w:val="single" w:sz="4" w:space="0" w:color="auto"/>
            </w:tcBorders>
            <w:shd w:val="clear" w:color="auto" w:fill="FFFFFF"/>
            <w:vAlign w:val="center"/>
          </w:tcPr>
          <w:p w14:paraId="7461E586" w14:textId="77777777" w:rsidR="002868C4" w:rsidRPr="008F0626" w:rsidRDefault="002868C4" w:rsidP="002C4D43">
            <w:pPr>
              <w:jc w:val="both"/>
              <w:rPr>
                <w:rFonts w:cs="Arial"/>
                <w:sz w:val="23"/>
                <w:szCs w:val="23"/>
              </w:rPr>
            </w:pPr>
            <w:r w:rsidRPr="008F0626">
              <w:rPr>
                <w:rFonts w:cs="Arial"/>
                <w:i/>
                <w:color w:val="808080"/>
                <w:sz w:val="23"/>
                <w:szCs w:val="23"/>
              </w:rPr>
              <w:t>(Marque con una x)</w:t>
            </w:r>
          </w:p>
        </w:tc>
      </w:tr>
    </w:tbl>
    <w:p w14:paraId="5D306DDA" w14:textId="77777777" w:rsidR="002868C4" w:rsidRPr="008F0626" w:rsidRDefault="002868C4" w:rsidP="002C4D43">
      <w:pPr>
        <w:ind w:right="-377"/>
        <w:jc w:val="both"/>
        <w:rPr>
          <w:rFonts w:cs="Arial"/>
          <w:sz w:val="23"/>
          <w:szCs w:val="23"/>
        </w:rPr>
      </w:pPr>
    </w:p>
    <w:p w14:paraId="7E018C57" w14:textId="77777777" w:rsidR="002868C4" w:rsidRPr="008F0626" w:rsidRDefault="002868C4" w:rsidP="002C4D43">
      <w:pPr>
        <w:ind w:left="-1276" w:right="-377" w:firstLine="425"/>
        <w:jc w:val="both"/>
        <w:rPr>
          <w:rFonts w:cs="Arial"/>
          <w:bCs/>
          <w:sz w:val="23"/>
          <w:szCs w:val="23"/>
        </w:rPr>
      </w:pPr>
      <w:r w:rsidRPr="008F0626">
        <w:rPr>
          <w:rFonts w:cs="Arial"/>
          <w:bCs/>
          <w:sz w:val="23"/>
          <w:szCs w:val="23"/>
        </w:rPr>
        <w:t>Aprobó:</w:t>
      </w:r>
    </w:p>
    <w:p w14:paraId="1C71D600" w14:textId="77777777" w:rsidR="002868C4" w:rsidRPr="008F0626" w:rsidRDefault="002868C4" w:rsidP="002C4D43">
      <w:pPr>
        <w:pStyle w:val="Listavistosa-nfasis11"/>
        <w:spacing w:after="0" w:line="240" w:lineRule="auto"/>
        <w:ind w:left="0"/>
        <w:jc w:val="both"/>
        <w:rPr>
          <w:rFonts w:ascii="Arial" w:hAnsi="Arial" w:cs="Arial"/>
          <w:bCs/>
          <w:sz w:val="23"/>
          <w:szCs w:val="23"/>
          <w:lang w:val="es-ES" w:eastAsia="es-ES"/>
        </w:rPr>
      </w:pPr>
    </w:p>
    <w:p w14:paraId="562B8328" w14:textId="77777777" w:rsidR="002868C4" w:rsidRPr="008F0626" w:rsidRDefault="002868C4" w:rsidP="002C4D43">
      <w:pPr>
        <w:pStyle w:val="Listavistosa-nfasis11"/>
        <w:spacing w:after="0" w:line="240" w:lineRule="auto"/>
        <w:ind w:left="-851"/>
        <w:jc w:val="both"/>
        <w:rPr>
          <w:rFonts w:ascii="Arial" w:hAnsi="Arial" w:cs="Arial"/>
          <w:bCs/>
          <w:sz w:val="23"/>
          <w:szCs w:val="23"/>
          <w:lang w:val="es-ES" w:eastAsia="es-ES"/>
        </w:rPr>
      </w:pPr>
    </w:p>
    <w:p w14:paraId="5E538878" w14:textId="77777777" w:rsidR="00F07469" w:rsidRDefault="00F07469" w:rsidP="002C4D43">
      <w:pPr>
        <w:pStyle w:val="Listavistosa-nfasis11"/>
        <w:spacing w:after="0" w:line="240" w:lineRule="auto"/>
        <w:ind w:left="-851"/>
        <w:jc w:val="both"/>
        <w:rPr>
          <w:rFonts w:ascii="Arial" w:hAnsi="Arial" w:cs="Arial"/>
          <w:bCs/>
          <w:sz w:val="23"/>
          <w:szCs w:val="23"/>
          <w:lang w:val="es-ES" w:eastAsia="es-ES"/>
        </w:rPr>
      </w:pPr>
    </w:p>
    <w:p w14:paraId="1529F469" w14:textId="77777777" w:rsidR="008F0626" w:rsidRPr="008F0626" w:rsidRDefault="008F0626" w:rsidP="002C4D43">
      <w:pPr>
        <w:pStyle w:val="Listavistosa-nfasis11"/>
        <w:spacing w:after="0" w:line="240" w:lineRule="auto"/>
        <w:ind w:left="-851"/>
        <w:jc w:val="both"/>
        <w:rPr>
          <w:rFonts w:ascii="Arial" w:hAnsi="Arial" w:cs="Arial"/>
          <w:bCs/>
          <w:sz w:val="23"/>
          <w:szCs w:val="23"/>
          <w:lang w:val="es-ES" w:eastAsia="es-ES"/>
        </w:rPr>
      </w:pPr>
      <w:bookmarkStart w:id="0" w:name="_GoBack"/>
      <w:bookmarkEnd w:id="0"/>
    </w:p>
    <w:p w14:paraId="45A755DC" w14:textId="0592266E" w:rsidR="002868C4" w:rsidRPr="008F0626" w:rsidRDefault="008F0626" w:rsidP="002C4D43">
      <w:pPr>
        <w:pStyle w:val="Listavistosa-nfasis11"/>
        <w:spacing w:after="0" w:line="240" w:lineRule="auto"/>
        <w:ind w:left="0" w:right="-801" w:hanging="851"/>
        <w:jc w:val="both"/>
        <w:rPr>
          <w:rFonts w:ascii="Arial" w:hAnsi="Arial" w:cs="Arial"/>
          <w:b/>
          <w:sz w:val="23"/>
          <w:szCs w:val="23"/>
          <w:lang w:val="es-ES" w:eastAsia="es-ES"/>
        </w:rPr>
      </w:pPr>
      <w:r w:rsidRPr="008F0626">
        <w:rPr>
          <w:rFonts w:ascii="Arial" w:hAnsi="Arial" w:cs="Arial"/>
          <w:b/>
          <w:sz w:val="23"/>
          <w:szCs w:val="23"/>
        </w:rPr>
        <w:t>LUIS ALBERTO SEVILLANO BOYA</w:t>
      </w:r>
      <w:r w:rsidR="00922604" w:rsidRPr="008F0626">
        <w:rPr>
          <w:rFonts w:ascii="Arial" w:hAnsi="Arial" w:cs="Arial"/>
          <w:b/>
          <w:sz w:val="23"/>
          <w:szCs w:val="23"/>
        </w:rPr>
        <w:tab/>
      </w:r>
      <w:r w:rsidR="00922604" w:rsidRPr="008F0626">
        <w:rPr>
          <w:rFonts w:ascii="Arial" w:hAnsi="Arial" w:cs="Arial"/>
          <w:b/>
          <w:sz w:val="23"/>
          <w:szCs w:val="23"/>
        </w:rPr>
        <w:tab/>
      </w:r>
      <w:r w:rsidR="00922604" w:rsidRPr="008F0626">
        <w:rPr>
          <w:rFonts w:ascii="Arial" w:hAnsi="Arial" w:cs="Arial"/>
          <w:b/>
          <w:sz w:val="23"/>
          <w:szCs w:val="23"/>
        </w:rPr>
        <w:tab/>
      </w:r>
      <w:r w:rsidR="00F07469" w:rsidRPr="008F0626">
        <w:rPr>
          <w:rFonts w:ascii="Arial" w:hAnsi="Arial" w:cs="Arial"/>
          <w:b/>
          <w:sz w:val="23"/>
          <w:szCs w:val="23"/>
          <w:lang w:val="es-ES" w:eastAsia="es-ES"/>
        </w:rPr>
        <w:t xml:space="preserve">WALTER E. ASPRILLA CACERES </w:t>
      </w:r>
    </w:p>
    <w:p w14:paraId="3F95B2D6" w14:textId="5C610A48" w:rsidR="002868C4" w:rsidRPr="008F0626" w:rsidRDefault="002868C4" w:rsidP="002C4D43">
      <w:pPr>
        <w:pStyle w:val="Listavistosa-nfasis11"/>
        <w:spacing w:after="0" w:line="240" w:lineRule="auto"/>
        <w:ind w:left="-851" w:right="-801"/>
        <w:jc w:val="both"/>
        <w:rPr>
          <w:rFonts w:ascii="Arial" w:hAnsi="Arial" w:cs="Arial"/>
          <w:sz w:val="23"/>
          <w:szCs w:val="23"/>
          <w:lang w:val="es-ES" w:eastAsia="es-ES"/>
        </w:rPr>
      </w:pPr>
      <w:r w:rsidRPr="008F0626">
        <w:rPr>
          <w:rFonts w:ascii="Arial" w:hAnsi="Arial" w:cs="Arial"/>
          <w:sz w:val="23"/>
          <w:szCs w:val="23"/>
          <w:lang w:val="es-ES" w:eastAsia="es-ES"/>
        </w:rPr>
        <w:t>Director</w:t>
      </w:r>
      <w:r w:rsidR="008F0626" w:rsidRPr="008F0626">
        <w:rPr>
          <w:rFonts w:ascii="Arial" w:hAnsi="Arial" w:cs="Arial"/>
          <w:sz w:val="23"/>
          <w:szCs w:val="23"/>
          <w:lang w:val="es-ES" w:eastAsia="es-ES"/>
        </w:rPr>
        <w:t xml:space="preserve"> de Poblaciones</w:t>
      </w:r>
      <w:r w:rsidRPr="008F0626">
        <w:rPr>
          <w:rFonts w:ascii="Arial" w:hAnsi="Arial" w:cs="Arial"/>
          <w:sz w:val="23"/>
          <w:szCs w:val="23"/>
          <w:lang w:val="es-ES" w:eastAsia="es-ES"/>
        </w:rPr>
        <w:tab/>
      </w:r>
      <w:r w:rsidRPr="008F0626">
        <w:rPr>
          <w:rFonts w:ascii="Arial" w:hAnsi="Arial" w:cs="Arial"/>
          <w:sz w:val="23"/>
          <w:szCs w:val="23"/>
          <w:lang w:val="es-ES" w:eastAsia="es-ES"/>
        </w:rPr>
        <w:tab/>
      </w:r>
      <w:r w:rsidRPr="008F0626">
        <w:rPr>
          <w:rFonts w:ascii="Arial" w:hAnsi="Arial" w:cs="Arial"/>
          <w:sz w:val="23"/>
          <w:szCs w:val="23"/>
          <w:lang w:val="es-ES" w:eastAsia="es-ES"/>
        </w:rPr>
        <w:tab/>
      </w:r>
      <w:r w:rsidR="008F0626" w:rsidRPr="008F0626">
        <w:rPr>
          <w:rFonts w:ascii="Arial" w:hAnsi="Arial" w:cs="Arial"/>
          <w:sz w:val="23"/>
          <w:szCs w:val="23"/>
          <w:lang w:val="es-ES" w:eastAsia="es-ES"/>
        </w:rPr>
        <w:tab/>
      </w:r>
      <w:r w:rsidR="008F0626" w:rsidRPr="008F0626">
        <w:rPr>
          <w:rFonts w:ascii="Arial" w:hAnsi="Arial" w:cs="Arial"/>
          <w:sz w:val="23"/>
          <w:szCs w:val="23"/>
          <w:lang w:val="es-ES" w:eastAsia="es-ES"/>
        </w:rPr>
        <w:tab/>
        <w:t>Jefe Oficina Asesora Jurídica</w:t>
      </w:r>
    </w:p>
    <w:p w14:paraId="641B48DE" w14:textId="77777777" w:rsidR="00922604" w:rsidRPr="008F0626" w:rsidRDefault="00922604" w:rsidP="002C4D43">
      <w:pPr>
        <w:pStyle w:val="Listavistosa-nfasis11"/>
        <w:spacing w:after="0" w:line="240" w:lineRule="auto"/>
        <w:ind w:left="0" w:hanging="851"/>
        <w:jc w:val="both"/>
        <w:rPr>
          <w:rFonts w:ascii="Arial" w:hAnsi="Arial" w:cs="Arial"/>
          <w:bCs/>
          <w:sz w:val="16"/>
          <w:szCs w:val="16"/>
          <w:lang w:val="es-ES" w:eastAsia="es-ES"/>
        </w:rPr>
      </w:pPr>
    </w:p>
    <w:p w14:paraId="250B306C" w14:textId="123471E5" w:rsidR="008F0626" w:rsidRPr="008F0626" w:rsidRDefault="002868C4" w:rsidP="008F0626">
      <w:pPr>
        <w:pStyle w:val="Listavistosa-nfasis11"/>
        <w:spacing w:after="0" w:line="240" w:lineRule="auto"/>
        <w:ind w:left="0" w:hanging="851"/>
        <w:jc w:val="both"/>
        <w:rPr>
          <w:rFonts w:ascii="Arial" w:hAnsi="Arial" w:cs="Arial"/>
          <w:color w:val="000000" w:themeColor="text1"/>
          <w:sz w:val="16"/>
          <w:szCs w:val="16"/>
          <w:lang w:val="es-ES" w:eastAsia="es-ES"/>
        </w:rPr>
      </w:pPr>
      <w:r w:rsidRPr="008F0626">
        <w:rPr>
          <w:rFonts w:ascii="Arial" w:hAnsi="Arial" w:cs="Arial"/>
          <w:bCs/>
          <w:sz w:val="16"/>
          <w:szCs w:val="16"/>
          <w:lang w:val="es-ES" w:eastAsia="es-ES"/>
        </w:rPr>
        <w:t>Revisó:</w:t>
      </w:r>
      <w:r w:rsidRPr="008F0626">
        <w:rPr>
          <w:rFonts w:ascii="Arial" w:hAnsi="Arial" w:cs="Arial"/>
          <w:sz w:val="16"/>
          <w:szCs w:val="16"/>
          <w:lang w:val="es-ES" w:eastAsia="es-ES"/>
        </w:rPr>
        <w:tab/>
      </w:r>
      <w:r w:rsidR="008F0626" w:rsidRPr="008F0626">
        <w:rPr>
          <w:rFonts w:ascii="Arial" w:hAnsi="Arial" w:cs="Arial"/>
          <w:color w:val="000000" w:themeColor="text1"/>
          <w:sz w:val="16"/>
          <w:szCs w:val="16"/>
        </w:rPr>
        <w:t>Antonia Agreda, Profesional</w:t>
      </w:r>
      <w:r w:rsidR="008F0626" w:rsidRPr="008F0626">
        <w:rPr>
          <w:rFonts w:ascii="Arial" w:hAnsi="Arial" w:cs="Arial"/>
          <w:color w:val="000000" w:themeColor="text1"/>
          <w:sz w:val="16"/>
          <w:szCs w:val="16"/>
        </w:rPr>
        <w:t>,</w:t>
      </w:r>
      <w:r w:rsidR="008F0626" w:rsidRPr="008F0626">
        <w:rPr>
          <w:rFonts w:ascii="Arial" w:hAnsi="Arial" w:cs="Arial"/>
          <w:color w:val="000000" w:themeColor="text1"/>
          <w:sz w:val="16"/>
          <w:szCs w:val="16"/>
        </w:rPr>
        <w:t xml:space="preserve"> Direcci</w:t>
      </w:r>
      <w:r w:rsidR="008F0626" w:rsidRPr="008F0626">
        <w:rPr>
          <w:rFonts w:ascii="Arial" w:hAnsi="Arial" w:cs="Arial"/>
          <w:color w:val="000000" w:themeColor="text1"/>
          <w:sz w:val="16"/>
          <w:szCs w:val="16"/>
        </w:rPr>
        <w:t>ón de Poblaciones/</w:t>
      </w:r>
      <w:r w:rsidRPr="008F0626">
        <w:rPr>
          <w:rFonts w:ascii="Arial" w:hAnsi="Arial" w:cs="Arial"/>
          <w:sz w:val="16"/>
          <w:szCs w:val="16"/>
          <w:lang w:val="es-ES" w:eastAsia="es-ES"/>
        </w:rPr>
        <w:t>Mauricio H</w:t>
      </w:r>
      <w:r w:rsidR="008F0626" w:rsidRPr="008F0626">
        <w:rPr>
          <w:rFonts w:ascii="Arial" w:hAnsi="Arial" w:cs="Arial"/>
          <w:sz w:val="16"/>
          <w:szCs w:val="16"/>
          <w:lang w:val="es-ES" w:eastAsia="es-ES"/>
        </w:rPr>
        <w:t>errera B., Coordinador OAJ</w:t>
      </w:r>
    </w:p>
    <w:p w14:paraId="4CFE4C02" w14:textId="42F751D5" w:rsidR="002868C4" w:rsidRPr="008F0626" w:rsidRDefault="00F07469" w:rsidP="002C4D43">
      <w:pPr>
        <w:pStyle w:val="Listavistosa-nfasis11"/>
        <w:spacing w:after="0" w:line="240" w:lineRule="auto"/>
        <w:ind w:left="0" w:hanging="851"/>
        <w:jc w:val="both"/>
        <w:rPr>
          <w:rFonts w:ascii="Arial" w:hAnsi="Arial" w:cs="Arial"/>
          <w:sz w:val="23"/>
          <w:szCs w:val="23"/>
          <w:lang w:val="es-ES" w:eastAsia="es-ES"/>
        </w:rPr>
      </w:pPr>
      <w:r w:rsidRPr="008F0626">
        <w:rPr>
          <w:rFonts w:ascii="Arial" w:hAnsi="Arial" w:cs="Arial"/>
          <w:sz w:val="23"/>
          <w:szCs w:val="23"/>
          <w:lang w:val="es-ES" w:eastAsia="es-ES"/>
        </w:rPr>
        <w:t xml:space="preserve"> </w:t>
      </w:r>
    </w:p>
    <w:p w14:paraId="52B6BE38" w14:textId="77777777" w:rsidR="002868C4" w:rsidRPr="008F0626" w:rsidRDefault="002868C4" w:rsidP="002C4D43">
      <w:pPr>
        <w:pStyle w:val="Listavistosa-nfasis11"/>
        <w:spacing w:after="0" w:line="240" w:lineRule="auto"/>
        <w:ind w:left="0" w:hanging="851"/>
        <w:jc w:val="both"/>
        <w:rPr>
          <w:rFonts w:ascii="Arial" w:hAnsi="Arial" w:cs="Arial"/>
          <w:sz w:val="23"/>
          <w:szCs w:val="23"/>
          <w:lang w:val="es-ES" w:eastAsia="es-ES"/>
        </w:rPr>
      </w:pPr>
      <w:r w:rsidRPr="008F0626">
        <w:rPr>
          <w:rFonts w:ascii="Arial" w:hAnsi="Arial" w:cs="Arial"/>
          <w:sz w:val="23"/>
          <w:szCs w:val="23"/>
          <w:lang w:val="es-ES" w:eastAsia="es-ES"/>
        </w:rPr>
        <w:tab/>
      </w:r>
    </w:p>
    <w:p w14:paraId="47AC4DD9" w14:textId="77777777" w:rsidR="002868C4" w:rsidRPr="008F0626" w:rsidRDefault="002868C4" w:rsidP="002C4D43">
      <w:pPr>
        <w:rPr>
          <w:rFonts w:cs="Arial"/>
          <w:sz w:val="23"/>
          <w:szCs w:val="23"/>
        </w:rPr>
      </w:pPr>
    </w:p>
    <w:p w14:paraId="38336010" w14:textId="77777777" w:rsidR="002868C4" w:rsidRPr="008F0626" w:rsidRDefault="002868C4" w:rsidP="002C4D43">
      <w:pPr>
        <w:rPr>
          <w:rFonts w:cs="Arial"/>
          <w:sz w:val="23"/>
          <w:szCs w:val="23"/>
        </w:rPr>
      </w:pPr>
    </w:p>
    <w:p w14:paraId="25F924AC" w14:textId="77777777" w:rsidR="00363165" w:rsidRPr="008F0626" w:rsidRDefault="00363165" w:rsidP="002C4D43">
      <w:pPr>
        <w:rPr>
          <w:rFonts w:cs="Arial"/>
          <w:sz w:val="23"/>
          <w:szCs w:val="23"/>
        </w:rPr>
      </w:pPr>
    </w:p>
    <w:sectPr w:rsidR="00363165" w:rsidRPr="008F0626" w:rsidSect="00DE07CA">
      <w:headerReference w:type="default" r:id="rId7"/>
      <w:footerReference w:type="default" r:id="rId8"/>
      <w:headerReference w:type="first" r:id="rId9"/>
      <w:pgSz w:w="12240" w:h="15840" w:code="1"/>
      <w:pgMar w:top="1616" w:right="1701" w:bottom="1247"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8430A" w14:textId="77777777" w:rsidR="006A2FC6" w:rsidRDefault="006A2FC6" w:rsidP="002868C4">
      <w:r>
        <w:separator/>
      </w:r>
    </w:p>
  </w:endnote>
  <w:endnote w:type="continuationSeparator" w:id="0">
    <w:p w14:paraId="704E9702" w14:textId="77777777" w:rsidR="006A2FC6" w:rsidRDefault="006A2FC6" w:rsidP="0028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EA91F" w14:textId="77777777" w:rsidR="00863585" w:rsidRDefault="00CE2E32">
    <w:pPr>
      <w:pStyle w:val="Piedepgina"/>
      <w:jc w:val="right"/>
    </w:pPr>
    <w:r>
      <w:fldChar w:fldCharType="begin"/>
    </w:r>
    <w:r>
      <w:instrText>PAGE   \* MERGEFORMAT</w:instrText>
    </w:r>
    <w:r>
      <w:fldChar w:fldCharType="separate"/>
    </w:r>
    <w:r w:rsidR="008F0626">
      <w:rPr>
        <w:noProof/>
      </w:rPr>
      <w:t>4</w:t>
    </w:r>
    <w:r>
      <w:fldChar w:fldCharType="end"/>
    </w:r>
  </w:p>
  <w:p w14:paraId="6ADB04EB" w14:textId="77777777" w:rsidR="00863585" w:rsidRPr="0084294E" w:rsidRDefault="006A2FC6" w:rsidP="00DE07CA">
    <w:pPr>
      <w:pStyle w:val="Piedepgina"/>
      <w:jc w:val="center"/>
      <w:rPr>
        <w:sz w:val="18"/>
        <w:szCs w:val="18"/>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2BAB2" w14:textId="77777777" w:rsidR="006A2FC6" w:rsidRDefault="006A2FC6" w:rsidP="002868C4">
      <w:r>
        <w:separator/>
      </w:r>
    </w:p>
  </w:footnote>
  <w:footnote w:type="continuationSeparator" w:id="0">
    <w:p w14:paraId="63041CC7" w14:textId="77777777" w:rsidR="006A2FC6" w:rsidRDefault="006A2FC6" w:rsidP="0028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323CF" w14:textId="77777777" w:rsidR="00863585" w:rsidRDefault="006A2FC6">
    <w:pPr>
      <w:pStyle w:val="Encabezado"/>
    </w:pPr>
  </w:p>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863585" w14:paraId="2BCFF120" w14:textId="77777777" w:rsidTr="00DE07CA">
      <w:tc>
        <w:tcPr>
          <w:tcW w:w="4253" w:type="dxa"/>
          <w:shd w:val="clear" w:color="auto" w:fill="auto"/>
        </w:tcPr>
        <w:p w14:paraId="68419C8E" w14:textId="77777777" w:rsidR="00863585" w:rsidRDefault="00CE2E32" w:rsidP="00DE07CA">
          <w:pPr>
            <w:pStyle w:val="Encabezado"/>
          </w:pPr>
          <w:r w:rsidRPr="00D965B1">
            <w:rPr>
              <w:noProof/>
              <w:lang w:val="es-CO" w:eastAsia="es-CO"/>
            </w:rPr>
            <w:drawing>
              <wp:inline distT="0" distB="0" distL="0" distR="0" wp14:anchorId="02B00436" wp14:editId="359E507A">
                <wp:extent cx="2562225" cy="53467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381FE40E" w14:textId="77777777" w:rsidR="00863585" w:rsidRDefault="00CE2E32" w:rsidP="00DE07CA">
          <w:pPr>
            <w:pStyle w:val="Ttulo2"/>
            <w:ind w:left="72" w:right="72"/>
            <w:rPr>
              <w:rFonts w:cs="Arial"/>
              <w:bCs/>
              <w:color w:val="000000"/>
              <w:sz w:val="24"/>
              <w:szCs w:val="24"/>
            </w:rPr>
          </w:pPr>
          <w:r w:rsidRPr="00FD3D04">
            <w:rPr>
              <w:rFonts w:cs="Arial"/>
              <w:bCs/>
              <w:color w:val="000000"/>
              <w:sz w:val="24"/>
              <w:szCs w:val="24"/>
            </w:rPr>
            <w:t>FORMATO MEMORIA JUSTIFICATIVA</w:t>
          </w:r>
        </w:p>
        <w:p w14:paraId="3A7CB937" w14:textId="77777777" w:rsidR="00863585" w:rsidRDefault="006A2FC6" w:rsidP="00DE07CA"/>
        <w:p w14:paraId="5DDA3B6F" w14:textId="77777777" w:rsidR="00863585" w:rsidRDefault="006A2FC6" w:rsidP="00DE07CA"/>
        <w:p w14:paraId="182703F8" w14:textId="77777777" w:rsidR="00863585" w:rsidRPr="009B3282" w:rsidRDefault="006A2FC6" w:rsidP="00DE07CA"/>
      </w:tc>
    </w:tr>
  </w:tbl>
  <w:p w14:paraId="63621CA8" w14:textId="77777777" w:rsidR="00863585" w:rsidRDefault="006A2F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98" w:type="dxa"/>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545"/>
    </w:tblGrid>
    <w:tr w:rsidR="00863585" w14:paraId="37D51382" w14:textId="77777777" w:rsidTr="00DE07CA">
      <w:tc>
        <w:tcPr>
          <w:tcW w:w="4253" w:type="dxa"/>
          <w:shd w:val="clear" w:color="auto" w:fill="auto"/>
        </w:tcPr>
        <w:p w14:paraId="33FAE358" w14:textId="77777777" w:rsidR="00863585" w:rsidRDefault="00CE2E32">
          <w:pPr>
            <w:pStyle w:val="Encabezado"/>
          </w:pPr>
          <w:r w:rsidRPr="00D965B1">
            <w:rPr>
              <w:noProof/>
              <w:lang w:val="es-CO" w:eastAsia="es-CO"/>
            </w:rPr>
            <w:drawing>
              <wp:inline distT="0" distB="0" distL="0" distR="0" wp14:anchorId="15822F64" wp14:editId="3E60DC5B">
                <wp:extent cx="2562225" cy="53467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534670"/>
                        </a:xfrm>
                        <a:prstGeom prst="rect">
                          <a:avLst/>
                        </a:prstGeom>
                        <a:noFill/>
                        <a:ln>
                          <a:noFill/>
                        </a:ln>
                      </pic:spPr>
                    </pic:pic>
                  </a:graphicData>
                </a:graphic>
              </wp:inline>
            </w:drawing>
          </w:r>
        </w:p>
      </w:tc>
      <w:tc>
        <w:tcPr>
          <w:tcW w:w="6545" w:type="dxa"/>
          <w:shd w:val="clear" w:color="auto" w:fill="auto"/>
          <w:vAlign w:val="center"/>
        </w:tcPr>
        <w:p w14:paraId="3AF082C2" w14:textId="77777777" w:rsidR="00863585" w:rsidRDefault="00CE2E32" w:rsidP="00DE07CA">
          <w:pPr>
            <w:pStyle w:val="Ttulo2"/>
            <w:ind w:left="72" w:right="72"/>
          </w:pPr>
          <w:r w:rsidRPr="00FD3D04">
            <w:rPr>
              <w:rFonts w:cs="Arial"/>
              <w:bCs/>
              <w:color w:val="000000"/>
              <w:sz w:val="24"/>
              <w:szCs w:val="24"/>
            </w:rPr>
            <w:t>FORMATO MEMORIA JUSTIFICATIVA</w:t>
          </w:r>
        </w:p>
      </w:tc>
    </w:tr>
  </w:tbl>
  <w:p w14:paraId="045A4390" w14:textId="77777777" w:rsidR="00863585" w:rsidRDefault="006A2FC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93A27"/>
    <w:multiLevelType w:val="multilevel"/>
    <w:tmpl w:val="3CAC1B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C8D575C"/>
    <w:multiLevelType w:val="hybridMultilevel"/>
    <w:tmpl w:val="903E42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44BC1A61"/>
    <w:multiLevelType w:val="hybridMultilevel"/>
    <w:tmpl w:val="9C96BFC6"/>
    <w:lvl w:ilvl="0" w:tplc="AE5A3DC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8C4"/>
    <w:rsid w:val="0005413E"/>
    <w:rsid w:val="000F4C0C"/>
    <w:rsid w:val="000F56E7"/>
    <w:rsid w:val="001B02AA"/>
    <w:rsid w:val="00245577"/>
    <w:rsid w:val="00267A18"/>
    <w:rsid w:val="002868C4"/>
    <w:rsid w:val="002B1AFF"/>
    <w:rsid w:val="002B58D1"/>
    <w:rsid w:val="002C4D43"/>
    <w:rsid w:val="00313D5A"/>
    <w:rsid w:val="00363165"/>
    <w:rsid w:val="003D56A8"/>
    <w:rsid w:val="0042069C"/>
    <w:rsid w:val="004268B9"/>
    <w:rsid w:val="00447DF9"/>
    <w:rsid w:val="00492519"/>
    <w:rsid w:val="00492F42"/>
    <w:rsid w:val="00582794"/>
    <w:rsid w:val="006215C8"/>
    <w:rsid w:val="006817BC"/>
    <w:rsid w:val="006A2FC6"/>
    <w:rsid w:val="00716FEC"/>
    <w:rsid w:val="00731BD3"/>
    <w:rsid w:val="008156AB"/>
    <w:rsid w:val="00872F5F"/>
    <w:rsid w:val="008F0626"/>
    <w:rsid w:val="00922604"/>
    <w:rsid w:val="00925A72"/>
    <w:rsid w:val="00930462"/>
    <w:rsid w:val="00956420"/>
    <w:rsid w:val="009B38E0"/>
    <w:rsid w:val="00A57919"/>
    <w:rsid w:val="00B528E4"/>
    <w:rsid w:val="00CE2E32"/>
    <w:rsid w:val="00CF794F"/>
    <w:rsid w:val="00D35C14"/>
    <w:rsid w:val="00D45894"/>
    <w:rsid w:val="00D52BD6"/>
    <w:rsid w:val="00D55D3D"/>
    <w:rsid w:val="00D91CDC"/>
    <w:rsid w:val="00E3659C"/>
    <w:rsid w:val="00F07469"/>
    <w:rsid w:val="00F44897"/>
    <w:rsid w:val="00F5465B"/>
    <w:rsid w:val="00F90A01"/>
    <w:rsid w:val="00FD6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A356"/>
  <w15:chartTrackingRefBased/>
  <w15:docId w15:val="{37B7429F-E269-4103-81A9-9736306C9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C4"/>
    <w:pPr>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qFormat/>
    <w:rsid w:val="002868C4"/>
    <w:pPr>
      <w:keepNext/>
      <w:jc w:val="cente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68C4"/>
    <w:rPr>
      <w:rFonts w:ascii="Arial" w:eastAsia="Times New Roman" w:hAnsi="Arial" w:cs="Times New Roman"/>
      <w:b/>
      <w:sz w:val="20"/>
      <w:szCs w:val="20"/>
      <w:lang w:val="es-ES" w:eastAsia="es-ES"/>
    </w:rPr>
  </w:style>
  <w:style w:type="paragraph" w:styleId="Encabezado">
    <w:name w:val="header"/>
    <w:basedOn w:val="Normal"/>
    <w:link w:val="EncabezadoCar"/>
    <w:rsid w:val="002868C4"/>
    <w:pPr>
      <w:tabs>
        <w:tab w:val="center" w:pos="4252"/>
        <w:tab w:val="right" w:pos="8504"/>
      </w:tabs>
    </w:pPr>
  </w:style>
  <w:style w:type="character" w:customStyle="1" w:styleId="EncabezadoCar">
    <w:name w:val="Encabezado Car"/>
    <w:basedOn w:val="Fuentedeprrafopredeter"/>
    <w:link w:val="Encabezado"/>
    <w:rsid w:val="002868C4"/>
    <w:rPr>
      <w:rFonts w:ascii="Arial" w:eastAsia="Times New Roman" w:hAnsi="Arial" w:cs="Times New Roman"/>
      <w:sz w:val="20"/>
      <w:szCs w:val="20"/>
      <w:lang w:val="es-ES" w:eastAsia="es-ES"/>
    </w:rPr>
  </w:style>
  <w:style w:type="paragraph" w:styleId="Piedepgina">
    <w:name w:val="footer"/>
    <w:basedOn w:val="Normal"/>
    <w:link w:val="PiedepginaCar"/>
    <w:uiPriority w:val="99"/>
    <w:rsid w:val="002868C4"/>
    <w:pPr>
      <w:tabs>
        <w:tab w:val="center" w:pos="4252"/>
        <w:tab w:val="right" w:pos="8504"/>
      </w:tabs>
    </w:pPr>
  </w:style>
  <w:style w:type="character" w:customStyle="1" w:styleId="PiedepginaCar">
    <w:name w:val="Pie de página Car"/>
    <w:basedOn w:val="Fuentedeprrafopredeter"/>
    <w:link w:val="Piedepgina"/>
    <w:uiPriority w:val="99"/>
    <w:rsid w:val="002868C4"/>
    <w:rPr>
      <w:rFonts w:ascii="Arial" w:eastAsia="Times New Roman" w:hAnsi="Arial" w:cs="Times New Roman"/>
      <w:sz w:val="20"/>
      <w:szCs w:val="20"/>
      <w:lang w:val="es-ES" w:eastAsia="es-ES"/>
    </w:rPr>
  </w:style>
  <w:style w:type="paragraph" w:customStyle="1" w:styleId="Listavistosa-nfasis11">
    <w:name w:val="Lista vistosa - Énfasis 11"/>
    <w:aliases w:val="Normal. Viñetas"/>
    <w:basedOn w:val="Normal"/>
    <w:link w:val="Listavistosa-nfasis1Car"/>
    <w:uiPriority w:val="34"/>
    <w:qFormat/>
    <w:rsid w:val="002868C4"/>
    <w:pPr>
      <w:spacing w:after="200" w:line="276" w:lineRule="auto"/>
      <w:ind w:left="720"/>
      <w:contextualSpacing/>
    </w:pPr>
    <w:rPr>
      <w:rFonts w:ascii="Calibri" w:hAnsi="Calibri"/>
      <w:sz w:val="22"/>
      <w:szCs w:val="22"/>
      <w:lang w:val="es-CO" w:eastAsia="es-CO"/>
    </w:rPr>
  </w:style>
  <w:style w:type="character" w:customStyle="1" w:styleId="Listavistosa-nfasis1Car">
    <w:name w:val="Lista vistosa - Énfasis 1 Car"/>
    <w:aliases w:val="Normal. Viñetas Car"/>
    <w:link w:val="Listavistosa-nfasis11"/>
    <w:uiPriority w:val="34"/>
    <w:locked/>
    <w:rsid w:val="002868C4"/>
    <w:rPr>
      <w:rFonts w:ascii="Calibri" w:eastAsia="Times New Roman" w:hAnsi="Calibri" w:cs="Times New Roman"/>
      <w:lang w:eastAsia="es-CO"/>
    </w:rPr>
  </w:style>
  <w:style w:type="paragraph" w:customStyle="1" w:styleId="Textodecuerpo21">
    <w:name w:val="Texto de cuerpo 21"/>
    <w:basedOn w:val="Normal"/>
    <w:rsid w:val="002868C4"/>
    <w:pPr>
      <w:tabs>
        <w:tab w:val="left" w:pos="3515"/>
      </w:tabs>
      <w:spacing w:line="240" w:lineRule="atLeast"/>
      <w:jc w:val="center"/>
    </w:pPr>
    <w:rPr>
      <w:sz w:val="22"/>
      <w:lang w:val="es-ES_tradnl"/>
    </w:rPr>
  </w:style>
  <w:style w:type="paragraph" w:styleId="NormalWeb">
    <w:name w:val="Normal (Web)"/>
    <w:basedOn w:val="Normal"/>
    <w:uiPriority w:val="99"/>
    <w:rsid w:val="002868C4"/>
    <w:pPr>
      <w:spacing w:before="100" w:beforeAutospacing="1" w:after="100" w:afterAutospacing="1"/>
    </w:pPr>
    <w:rPr>
      <w:rFonts w:ascii="Times New Roman" w:hAnsi="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6513">
      <w:bodyDiv w:val="1"/>
      <w:marLeft w:val="0"/>
      <w:marRight w:val="0"/>
      <w:marTop w:val="0"/>
      <w:marBottom w:val="0"/>
      <w:divBdr>
        <w:top w:val="none" w:sz="0" w:space="0" w:color="auto"/>
        <w:left w:val="none" w:sz="0" w:space="0" w:color="auto"/>
        <w:bottom w:val="none" w:sz="0" w:space="0" w:color="auto"/>
        <w:right w:val="none" w:sz="0" w:space="0" w:color="auto"/>
      </w:divBdr>
    </w:div>
    <w:div w:id="349720209">
      <w:bodyDiv w:val="1"/>
      <w:marLeft w:val="0"/>
      <w:marRight w:val="0"/>
      <w:marTop w:val="0"/>
      <w:marBottom w:val="0"/>
      <w:divBdr>
        <w:top w:val="none" w:sz="0" w:space="0" w:color="auto"/>
        <w:left w:val="none" w:sz="0" w:space="0" w:color="auto"/>
        <w:bottom w:val="none" w:sz="0" w:space="0" w:color="auto"/>
        <w:right w:val="none" w:sz="0" w:space="0" w:color="auto"/>
      </w:divBdr>
    </w:div>
    <w:div w:id="944575379">
      <w:bodyDiv w:val="1"/>
      <w:marLeft w:val="0"/>
      <w:marRight w:val="0"/>
      <w:marTop w:val="0"/>
      <w:marBottom w:val="0"/>
      <w:divBdr>
        <w:top w:val="none" w:sz="0" w:space="0" w:color="auto"/>
        <w:left w:val="none" w:sz="0" w:space="0" w:color="auto"/>
        <w:bottom w:val="none" w:sz="0" w:space="0" w:color="auto"/>
        <w:right w:val="none" w:sz="0" w:space="0" w:color="auto"/>
      </w:divBdr>
    </w:div>
    <w:div w:id="1025980148">
      <w:bodyDiv w:val="1"/>
      <w:marLeft w:val="0"/>
      <w:marRight w:val="0"/>
      <w:marTop w:val="0"/>
      <w:marBottom w:val="0"/>
      <w:divBdr>
        <w:top w:val="none" w:sz="0" w:space="0" w:color="auto"/>
        <w:left w:val="none" w:sz="0" w:space="0" w:color="auto"/>
        <w:bottom w:val="none" w:sz="0" w:space="0" w:color="auto"/>
        <w:right w:val="none" w:sz="0" w:space="0" w:color="auto"/>
      </w:divBdr>
    </w:div>
    <w:div w:id="1279609473">
      <w:bodyDiv w:val="1"/>
      <w:marLeft w:val="0"/>
      <w:marRight w:val="0"/>
      <w:marTop w:val="0"/>
      <w:marBottom w:val="0"/>
      <w:divBdr>
        <w:top w:val="none" w:sz="0" w:space="0" w:color="auto"/>
        <w:left w:val="none" w:sz="0" w:space="0" w:color="auto"/>
        <w:bottom w:val="none" w:sz="0" w:space="0" w:color="auto"/>
        <w:right w:val="none" w:sz="0" w:space="0" w:color="auto"/>
      </w:divBdr>
    </w:div>
    <w:div w:id="213073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H7EN5MXTHQNV-429570507-3211</_dlc_DocId>
    <_dlc_DocIdUrl xmlns="ae9388c0-b1e2-40ea-b6a8-c51c7913cbd2">
      <Url>https://mng.mincultura.gov.co/ministerio/transparencia-y-acceso-a-informacion-publica/publicidad%20de%20proyectos%20de%20especificos%20de%20regulacion/_layouts/15/DocIdRedir.aspx?ID=H7EN5MXTHQNV-429570507-3211</Url>
      <Description>H7EN5MXTHQNV-429570507-3211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C458C6-1B73-4F42-B43F-4117E4EC43E6}"/>
</file>

<file path=customXml/itemProps2.xml><?xml version="1.0" encoding="utf-8"?>
<ds:datastoreItem xmlns:ds="http://schemas.openxmlformats.org/officeDocument/2006/customXml" ds:itemID="{F8110CD5-A3BE-4945-AE62-63E1DBBFCE05}"/>
</file>

<file path=customXml/itemProps3.xml><?xml version="1.0" encoding="utf-8"?>
<ds:datastoreItem xmlns:ds="http://schemas.openxmlformats.org/officeDocument/2006/customXml" ds:itemID="{543974D5-F139-42B4-96B4-D6784CCCA701}"/>
</file>

<file path=customXml/itemProps4.xml><?xml version="1.0" encoding="utf-8"?>
<ds:datastoreItem xmlns:ds="http://schemas.openxmlformats.org/officeDocument/2006/customXml" ds:itemID="{DFBD1F08-691B-4EAB-BC2F-70F537A87598}"/>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9487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Herrera Bermudez</dc:creator>
  <cp:keywords/>
  <dc:description/>
  <cp:lastModifiedBy>Mauricio Herrera Bermudez</cp:lastModifiedBy>
  <cp:revision>2</cp:revision>
  <dcterms:created xsi:type="dcterms:W3CDTF">2022-02-18T23:36:00Z</dcterms:created>
  <dcterms:modified xsi:type="dcterms:W3CDTF">2022-02-18T23:36:00Z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c66dbe97-9bc5-4735-a342-217485bd1418</vt:lpwstr>
  </property>
</Properties>
</file>