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69"/>
        <w:gridCol w:w="4186"/>
        <w:gridCol w:w="3119"/>
      </w:tblGrid>
      <w:tr w:rsidR="005C4522" w:rsidRPr="009F17CA" w14:paraId="38F64AB7" w14:textId="77777777" w:rsidTr="00826511">
        <w:trPr>
          <w:trHeight w:val="97"/>
        </w:trPr>
        <w:tc>
          <w:tcPr>
            <w:tcW w:w="3469" w:type="dxa"/>
            <w:tcBorders>
              <w:top w:val="single" w:sz="4" w:space="0" w:color="auto"/>
              <w:bottom w:val="single" w:sz="4" w:space="0" w:color="auto"/>
              <w:right w:val="single" w:sz="4" w:space="0" w:color="auto"/>
            </w:tcBorders>
            <w:shd w:val="clear" w:color="auto" w:fill="5B8AFF"/>
            <w:vAlign w:val="center"/>
          </w:tcPr>
          <w:p w14:paraId="2A1F7218" w14:textId="77777777" w:rsidR="0026513E" w:rsidRPr="009F17CA" w:rsidRDefault="00795C6B" w:rsidP="00A04B46">
            <w:pPr>
              <w:pStyle w:val="Ttulo2"/>
              <w:ind w:right="72"/>
              <w:jc w:val="both"/>
              <w:rPr>
                <w:rFonts w:ascii="Calibri Light" w:hAnsi="Calibri Light" w:cs="Calibri Light"/>
                <w:bCs/>
                <w:color w:val="FFFFFF"/>
                <w:sz w:val="23"/>
                <w:szCs w:val="23"/>
              </w:rPr>
            </w:pPr>
            <w:r w:rsidRPr="009F17CA">
              <w:rPr>
                <w:rFonts w:ascii="Calibri Light" w:hAnsi="Calibri Light" w:cs="Calibri Light"/>
                <w:color w:val="FFFFFF"/>
                <w:sz w:val="23"/>
                <w:szCs w:val="23"/>
                <w:lang w:val="es-CO"/>
              </w:rPr>
              <w:t>Entidad</w:t>
            </w:r>
            <w:r w:rsidR="00086B16" w:rsidRPr="009F17CA">
              <w:rPr>
                <w:rFonts w:ascii="Calibri Light" w:hAnsi="Calibri Light" w:cs="Calibri Light"/>
                <w:color w:val="FFFFFF"/>
                <w:sz w:val="23"/>
                <w:szCs w:val="23"/>
                <w:lang w:val="es-CO"/>
              </w:rPr>
              <w:t xml:space="preserve"> </w:t>
            </w:r>
            <w:r w:rsidRPr="009F17CA">
              <w:rPr>
                <w:rFonts w:ascii="Calibri Light" w:hAnsi="Calibri Light" w:cs="Calibri Light"/>
                <w:color w:val="FFFFFF"/>
                <w:sz w:val="23"/>
                <w:szCs w:val="23"/>
                <w:lang w:val="es-CO"/>
              </w:rPr>
              <w:t>originadora</w:t>
            </w:r>
            <w:r w:rsidR="00293F29" w:rsidRPr="009F17CA">
              <w:rPr>
                <w:rFonts w:ascii="Calibri Light" w:hAnsi="Calibri Light" w:cs="Calibri Light"/>
                <w:color w:val="FFFFFF"/>
                <w:sz w:val="23"/>
                <w:szCs w:val="23"/>
                <w:lang w:val="es-CO"/>
              </w:rPr>
              <w:t>:</w:t>
            </w:r>
          </w:p>
        </w:tc>
        <w:tc>
          <w:tcPr>
            <w:tcW w:w="7305" w:type="dxa"/>
            <w:gridSpan w:val="2"/>
            <w:tcBorders>
              <w:top w:val="single" w:sz="4" w:space="0" w:color="auto"/>
              <w:left w:val="single" w:sz="4" w:space="0" w:color="auto"/>
              <w:bottom w:val="single" w:sz="4" w:space="0" w:color="auto"/>
            </w:tcBorders>
            <w:shd w:val="clear" w:color="auto" w:fill="FFFFFF"/>
            <w:vAlign w:val="center"/>
          </w:tcPr>
          <w:p w14:paraId="1368DD16" w14:textId="77777777" w:rsidR="0026513E" w:rsidRPr="009F17CA" w:rsidRDefault="00BF41BE" w:rsidP="00A04B46">
            <w:pPr>
              <w:pStyle w:val="Ttulo2"/>
              <w:ind w:left="72" w:right="72"/>
              <w:jc w:val="both"/>
              <w:rPr>
                <w:rFonts w:ascii="Calibri Light" w:hAnsi="Calibri Light" w:cs="Calibri Light"/>
                <w:b w:val="0"/>
                <w:sz w:val="23"/>
                <w:szCs w:val="23"/>
              </w:rPr>
            </w:pPr>
            <w:r w:rsidRPr="009F17CA">
              <w:rPr>
                <w:rFonts w:ascii="Calibri Light" w:hAnsi="Calibri Light" w:cs="Calibri Light"/>
                <w:b w:val="0"/>
                <w:sz w:val="23"/>
                <w:szCs w:val="23"/>
              </w:rPr>
              <w:t>Ministerio de Cultura</w:t>
            </w:r>
          </w:p>
        </w:tc>
      </w:tr>
      <w:tr w:rsidR="005C4522" w:rsidRPr="009F17CA" w14:paraId="1973CC08" w14:textId="77777777" w:rsidTr="00826511">
        <w:trPr>
          <w:trHeight w:val="97"/>
        </w:trPr>
        <w:tc>
          <w:tcPr>
            <w:tcW w:w="3469" w:type="dxa"/>
            <w:tcBorders>
              <w:top w:val="single" w:sz="4" w:space="0" w:color="auto"/>
              <w:bottom w:val="single" w:sz="4" w:space="0" w:color="auto"/>
              <w:right w:val="single" w:sz="4" w:space="0" w:color="auto"/>
            </w:tcBorders>
            <w:shd w:val="clear" w:color="auto" w:fill="5B8AFF"/>
            <w:vAlign w:val="center"/>
          </w:tcPr>
          <w:p w14:paraId="5B9D3162" w14:textId="77777777" w:rsidR="00C47F73" w:rsidRPr="009F17CA" w:rsidRDefault="0026513E" w:rsidP="00A04B46">
            <w:pPr>
              <w:pStyle w:val="Ttulo2"/>
              <w:ind w:right="72"/>
              <w:jc w:val="both"/>
              <w:rPr>
                <w:rFonts w:ascii="Calibri Light" w:hAnsi="Calibri Light" w:cs="Calibri Light"/>
                <w:bCs/>
                <w:color w:val="FFFFFF"/>
                <w:sz w:val="23"/>
                <w:szCs w:val="23"/>
              </w:rPr>
            </w:pPr>
            <w:r w:rsidRPr="009F17CA">
              <w:rPr>
                <w:rFonts w:ascii="Calibri Light" w:hAnsi="Calibri Light" w:cs="Calibri Light"/>
                <w:bCs/>
                <w:color w:val="FFFFFF"/>
                <w:sz w:val="23"/>
                <w:szCs w:val="23"/>
              </w:rPr>
              <w:t>Fecha</w:t>
            </w:r>
            <w:r w:rsidR="00BB545F" w:rsidRPr="009F17CA">
              <w:rPr>
                <w:rFonts w:ascii="Calibri Light" w:hAnsi="Calibri Light" w:cs="Calibri Light"/>
                <w:bCs/>
                <w:color w:val="FFFFFF"/>
                <w:sz w:val="23"/>
                <w:szCs w:val="23"/>
              </w:rPr>
              <w:t xml:space="preserve"> (dd/mm/aa)</w:t>
            </w:r>
            <w:r w:rsidR="00293F29" w:rsidRPr="009F17CA">
              <w:rPr>
                <w:rFonts w:ascii="Calibri Light" w:hAnsi="Calibri Light" w:cs="Calibri Light"/>
                <w:bCs/>
                <w:color w:val="FFFFFF"/>
                <w:sz w:val="23"/>
                <w:szCs w:val="23"/>
              </w:rPr>
              <w:t>:</w:t>
            </w:r>
          </w:p>
        </w:tc>
        <w:tc>
          <w:tcPr>
            <w:tcW w:w="7305" w:type="dxa"/>
            <w:gridSpan w:val="2"/>
            <w:tcBorders>
              <w:top w:val="single" w:sz="4" w:space="0" w:color="auto"/>
              <w:left w:val="single" w:sz="4" w:space="0" w:color="auto"/>
              <w:bottom w:val="single" w:sz="4" w:space="0" w:color="auto"/>
            </w:tcBorders>
            <w:shd w:val="clear" w:color="auto" w:fill="FFFFFF"/>
            <w:vAlign w:val="center"/>
          </w:tcPr>
          <w:p w14:paraId="387C73D0" w14:textId="773DC7CF" w:rsidR="00C47F73" w:rsidRPr="009F17CA" w:rsidRDefault="000E0999" w:rsidP="00A04B46">
            <w:pPr>
              <w:pStyle w:val="Ttulo2"/>
              <w:ind w:left="72" w:right="72"/>
              <w:jc w:val="both"/>
              <w:rPr>
                <w:rFonts w:ascii="Calibri Light" w:hAnsi="Calibri Light" w:cs="Calibri Light"/>
                <w:b w:val="0"/>
                <w:iCs/>
                <w:color w:val="FF0000"/>
                <w:sz w:val="23"/>
                <w:szCs w:val="23"/>
              </w:rPr>
            </w:pPr>
            <w:r w:rsidRPr="009F17CA">
              <w:rPr>
                <w:rFonts w:ascii="Calibri Light" w:hAnsi="Calibri Light" w:cs="Calibri Light"/>
                <w:b w:val="0"/>
                <w:iCs/>
                <w:sz w:val="23"/>
                <w:szCs w:val="23"/>
              </w:rPr>
              <w:t>15</w:t>
            </w:r>
            <w:r w:rsidR="005A470D" w:rsidRPr="009F17CA">
              <w:rPr>
                <w:rFonts w:ascii="Calibri Light" w:hAnsi="Calibri Light" w:cs="Calibri Light"/>
                <w:b w:val="0"/>
                <w:iCs/>
                <w:sz w:val="23"/>
                <w:szCs w:val="23"/>
              </w:rPr>
              <w:t>/0</w:t>
            </w:r>
            <w:r w:rsidRPr="009F17CA">
              <w:rPr>
                <w:rFonts w:ascii="Calibri Light" w:hAnsi="Calibri Light" w:cs="Calibri Light"/>
                <w:b w:val="0"/>
                <w:iCs/>
                <w:sz w:val="23"/>
                <w:szCs w:val="23"/>
              </w:rPr>
              <w:t>9</w:t>
            </w:r>
            <w:r w:rsidR="005A470D" w:rsidRPr="009F17CA">
              <w:rPr>
                <w:rFonts w:ascii="Calibri Light" w:hAnsi="Calibri Light" w:cs="Calibri Light"/>
                <w:b w:val="0"/>
                <w:iCs/>
                <w:sz w:val="23"/>
                <w:szCs w:val="23"/>
              </w:rPr>
              <w:t>/2021</w:t>
            </w:r>
          </w:p>
        </w:tc>
      </w:tr>
      <w:tr w:rsidR="005C4522" w:rsidRPr="009F17CA" w14:paraId="46576AF1" w14:textId="77777777" w:rsidTr="00826511">
        <w:trPr>
          <w:trHeight w:val="97"/>
        </w:trPr>
        <w:tc>
          <w:tcPr>
            <w:tcW w:w="3469" w:type="dxa"/>
            <w:tcBorders>
              <w:top w:val="single" w:sz="4" w:space="0" w:color="auto"/>
              <w:bottom w:val="single" w:sz="4" w:space="0" w:color="auto"/>
              <w:right w:val="single" w:sz="4" w:space="0" w:color="auto"/>
            </w:tcBorders>
            <w:shd w:val="clear" w:color="auto" w:fill="5B8AFF"/>
            <w:vAlign w:val="center"/>
          </w:tcPr>
          <w:p w14:paraId="0A66FDBD" w14:textId="77777777" w:rsidR="0059316B" w:rsidRPr="009F17CA" w:rsidRDefault="00A55DB6" w:rsidP="00A04B46">
            <w:pPr>
              <w:pStyle w:val="Ttulo2"/>
              <w:ind w:right="72"/>
              <w:jc w:val="both"/>
              <w:rPr>
                <w:rFonts w:ascii="Calibri Light" w:hAnsi="Calibri Light" w:cs="Calibri Light"/>
                <w:bCs/>
                <w:color w:val="FFFFFF"/>
                <w:sz w:val="23"/>
                <w:szCs w:val="23"/>
              </w:rPr>
            </w:pPr>
            <w:r w:rsidRPr="009F17CA">
              <w:rPr>
                <w:rFonts w:ascii="Calibri Light" w:hAnsi="Calibri Light" w:cs="Calibri Light"/>
                <w:bCs/>
                <w:color w:val="FFFFFF"/>
                <w:sz w:val="23"/>
                <w:szCs w:val="23"/>
              </w:rPr>
              <w:t xml:space="preserve">Proyecto de </w:t>
            </w:r>
            <w:r w:rsidR="00587695" w:rsidRPr="009F17CA">
              <w:rPr>
                <w:rFonts w:ascii="Calibri Light" w:hAnsi="Calibri Light" w:cs="Calibri Light"/>
                <w:bCs/>
                <w:color w:val="FFFFFF"/>
                <w:sz w:val="23"/>
                <w:szCs w:val="23"/>
              </w:rPr>
              <w:t>D</w:t>
            </w:r>
            <w:r w:rsidRPr="009F17CA">
              <w:rPr>
                <w:rFonts w:ascii="Calibri Light" w:hAnsi="Calibri Light" w:cs="Calibri Light"/>
                <w:bCs/>
                <w:color w:val="FFFFFF"/>
                <w:sz w:val="23"/>
                <w:szCs w:val="23"/>
              </w:rPr>
              <w:t>ecreto</w:t>
            </w:r>
            <w:r w:rsidR="00795C6B" w:rsidRPr="009F17CA">
              <w:rPr>
                <w:rFonts w:ascii="Calibri Light" w:hAnsi="Calibri Light" w:cs="Calibri Light"/>
                <w:bCs/>
                <w:color w:val="FFFFFF"/>
                <w:sz w:val="23"/>
                <w:szCs w:val="23"/>
              </w:rPr>
              <w:t>/Resolución</w:t>
            </w:r>
            <w:r w:rsidR="00293F29" w:rsidRPr="009F17CA">
              <w:rPr>
                <w:rFonts w:ascii="Calibri Light" w:hAnsi="Calibri Light" w:cs="Calibri Light"/>
                <w:bCs/>
                <w:color w:val="FFFFFF"/>
                <w:sz w:val="23"/>
                <w:szCs w:val="23"/>
              </w:rPr>
              <w:t>:</w:t>
            </w:r>
          </w:p>
        </w:tc>
        <w:tc>
          <w:tcPr>
            <w:tcW w:w="7305" w:type="dxa"/>
            <w:gridSpan w:val="2"/>
            <w:tcBorders>
              <w:top w:val="single" w:sz="4" w:space="0" w:color="auto"/>
              <w:left w:val="single" w:sz="4" w:space="0" w:color="auto"/>
              <w:bottom w:val="single" w:sz="4" w:space="0" w:color="auto"/>
            </w:tcBorders>
            <w:shd w:val="clear" w:color="auto" w:fill="FFFFFF"/>
            <w:vAlign w:val="center"/>
          </w:tcPr>
          <w:p w14:paraId="0988209A" w14:textId="2BE42200" w:rsidR="001F238A" w:rsidRPr="009F17CA" w:rsidRDefault="000E0999" w:rsidP="00A04B46">
            <w:pPr>
              <w:jc w:val="both"/>
              <w:rPr>
                <w:rFonts w:ascii="Calibri Light" w:eastAsia="Calibri" w:hAnsi="Calibri Light" w:cs="Calibri Light"/>
                <w:bCs/>
                <w:sz w:val="23"/>
                <w:szCs w:val="23"/>
                <w:lang w:eastAsia="en-US"/>
              </w:rPr>
            </w:pPr>
            <w:r w:rsidRPr="009F17CA">
              <w:rPr>
                <w:rFonts w:ascii="Calibri Light" w:hAnsi="Calibri Light" w:cs="Calibri Light"/>
                <w:bCs/>
                <w:i/>
                <w:sz w:val="23"/>
                <w:szCs w:val="23"/>
              </w:rPr>
              <w:t>Por la cual se modifica la Resolución DM 0068 de 2021.</w:t>
            </w:r>
          </w:p>
        </w:tc>
      </w:tr>
      <w:tr w:rsidR="00DF60FD" w:rsidRPr="009F17CA" w14:paraId="657625DA" w14:textId="77777777" w:rsidTr="0075705D">
        <w:trPr>
          <w:trHeight w:val="674"/>
        </w:trPr>
        <w:tc>
          <w:tcPr>
            <w:tcW w:w="10774" w:type="dxa"/>
            <w:gridSpan w:val="3"/>
            <w:tcBorders>
              <w:top w:val="single" w:sz="4" w:space="0" w:color="auto"/>
            </w:tcBorders>
            <w:shd w:val="clear" w:color="auto" w:fill="FFFFFF"/>
            <w:vAlign w:val="center"/>
          </w:tcPr>
          <w:p w14:paraId="22AE85D4" w14:textId="31E71D4B" w:rsidR="006315B4" w:rsidRPr="009F17CA" w:rsidRDefault="006315B4" w:rsidP="00A04B46">
            <w:pPr>
              <w:autoSpaceDE w:val="0"/>
              <w:autoSpaceDN w:val="0"/>
              <w:adjustRightInd w:val="0"/>
              <w:jc w:val="both"/>
              <w:rPr>
                <w:rFonts w:ascii="Calibri Light" w:eastAsia="Calibri" w:hAnsi="Calibri Light" w:cs="Calibri Light"/>
                <w:sz w:val="23"/>
                <w:szCs w:val="23"/>
                <w:lang w:val="es-CO" w:eastAsia="en-US"/>
              </w:rPr>
            </w:pPr>
          </w:p>
          <w:p w14:paraId="1C50ED89" w14:textId="77777777" w:rsidR="0095690D" w:rsidRPr="009F17CA" w:rsidRDefault="0095690D" w:rsidP="00A04B46">
            <w:pPr>
              <w:numPr>
                <w:ilvl w:val="0"/>
                <w:numId w:val="1"/>
              </w:numPr>
              <w:ind w:left="494"/>
              <w:jc w:val="both"/>
              <w:rPr>
                <w:rFonts w:ascii="Calibri Light" w:hAnsi="Calibri Light" w:cs="Calibri Light"/>
                <w:b/>
                <w:color w:val="000000"/>
                <w:sz w:val="23"/>
                <w:szCs w:val="23"/>
                <w:lang w:val="es-CO"/>
              </w:rPr>
            </w:pPr>
            <w:r w:rsidRPr="009F17CA">
              <w:rPr>
                <w:rFonts w:ascii="Calibri Light" w:hAnsi="Calibri Light" w:cs="Calibri Light"/>
                <w:b/>
                <w:color w:val="000000"/>
                <w:sz w:val="23"/>
                <w:szCs w:val="23"/>
                <w:lang w:val="es-CO"/>
              </w:rPr>
              <w:t>ANTECEDENTES Y RAZONES DE OPORTUNIDAD Y CONVENIENCIA QUE JUSTIFICAN SU EXPEDICIÓN.</w:t>
            </w:r>
          </w:p>
          <w:p w14:paraId="4D0D3B6F" w14:textId="77777777" w:rsidR="00440FB2" w:rsidRPr="009F17CA" w:rsidRDefault="00440FB2" w:rsidP="00A04B46">
            <w:pPr>
              <w:autoSpaceDE w:val="0"/>
              <w:autoSpaceDN w:val="0"/>
              <w:adjustRightInd w:val="0"/>
              <w:ind w:right="73"/>
              <w:jc w:val="both"/>
              <w:rPr>
                <w:rFonts w:ascii="Calibri Light" w:eastAsia="Calibri" w:hAnsi="Calibri Light" w:cs="Calibri Light"/>
                <w:bCs/>
                <w:sz w:val="23"/>
                <w:szCs w:val="23"/>
                <w:lang w:eastAsia="en-US"/>
              </w:rPr>
            </w:pPr>
          </w:p>
          <w:p w14:paraId="2D1C27EB" w14:textId="77777777" w:rsidR="000E0999" w:rsidRPr="009F17CA" w:rsidRDefault="000E0999" w:rsidP="00A04B46">
            <w:pPr>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Con el Acta Nº 5 del 15 de julio de 2021 año 2021 el Consejo Nacional de Patrimonio Cultural, máxima instancia en materia de toma de decisiones en cuanto a la protección del Patrimonio Cultural, le fue puesto de presente una situación asociada con la modificación de la resolución No. DM 0068 del año 2021 “Por la cual se aprueba el Plan Especial de Manejo y Protección del sector comprendido por los Barrios Prado, Bellavista y una parte de Altos del Prado de Barranquilla y su zona de influencia, declarado Bien de Interés Cultural del Ámbito Nacional. </w:t>
            </w:r>
          </w:p>
          <w:p w14:paraId="6B8C2E90" w14:textId="77777777" w:rsidR="000E0999" w:rsidRPr="009F17CA" w:rsidRDefault="000E0999" w:rsidP="00A04B46">
            <w:pPr>
              <w:jc w:val="both"/>
              <w:rPr>
                <w:rFonts w:ascii="Calibri Light" w:eastAsia="Calibri" w:hAnsi="Calibri Light" w:cs="Calibri Light"/>
                <w:bCs/>
                <w:sz w:val="23"/>
                <w:szCs w:val="23"/>
                <w:lang w:eastAsia="en-US"/>
              </w:rPr>
            </w:pPr>
          </w:p>
          <w:p w14:paraId="174332BA" w14:textId="77777777" w:rsidR="00407E45" w:rsidRPr="009F17CA" w:rsidRDefault="000E0999" w:rsidP="00A04B46">
            <w:pPr>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En dicho espacio de discusión se presentó la situación que refiere a la problemática presentada alrededor del predio en el que se ubican una serie de edificaciones, en las que </w:t>
            </w:r>
            <w:r w:rsidR="005C20C8" w:rsidRPr="009F17CA">
              <w:rPr>
                <w:rFonts w:ascii="Calibri Light" w:eastAsia="Calibri" w:hAnsi="Calibri Light" w:cs="Calibri Light"/>
                <w:bCs/>
                <w:sz w:val="23"/>
                <w:szCs w:val="23"/>
                <w:lang w:eastAsia="en-US"/>
              </w:rPr>
              <w:t>funciona</w:t>
            </w:r>
            <w:r w:rsidRPr="009F17CA">
              <w:rPr>
                <w:rFonts w:ascii="Calibri Light" w:eastAsia="Calibri" w:hAnsi="Calibri Light" w:cs="Calibri Light"/>
                <w:bCs/>
                <w:sz w:val="23"/>
                <w:szCs w:val="23"/>
                <w:lang w:eastAsia="en-US"/>
              </w:rPr>
              <w:t xml:space="preserve"> actualmente la Facultad de Bellas Artes de la Universidad del Atlántico</w:t>
            </w:r>
            <w:r w:rsidR="005C20C8" w:rsidRPr="009F17CA">
              <w:rPr>
                <w:rFonts w:ascii="Calibri Light" w:eastAsia="Calibri" w:hAnsi="Calibri Light" w:cs="Calibri Light"/>
                <w:bCs/>
                <w:sz w:val="23"/>
                <w:szCs w:val="23"/>
                <w:lang w:eastAsia="en-US"/>
              </w:rPr>
              <w:t xml:space="preserve">. </w:t>
            </w:r>
          </w:p>
          <w:p w14:paraId="07FDCC69" w14:textId="77777777" w:rsidR="005C20C8" w:rsidRPr="009F17CA" w:rsidRDefault="005C20C8" w:rsidP="00A04B46">
            <w:pPr>
              <w:jc w:val="both"/>
              <w:rPr>
                <w:rFonts w:ascii="Calibri Light" w:eastAsia="Calibri" w:hAnsi="Calibri Light" w:cs="Calibri Light"/>
                <w:bCs/>
                <w:sz w:val="23"/>
                <w:szCs w:val="23"/>
                <w:lang w:eastAsia="en-US"/>
              </w:rPr>
            </w:pPr>
          </w:p>
          <w:p w14:paraId="168CA1A6" w14:textId="77777777" w:rsidR="005C20C8" w:rsidRPr="009F17CA" w:rsidRDefault="005C20C8" w:rsidP="00A04B46">
            <w:pPr>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A continuación se presentan algunos extractos de lo que se discutió sobre este particular en dicha instancia de decisión.</w:t>
            </w:r>
          </w:p>
          <w:p w14:paraId="2C22137B" w14:textId="77777777" w:rsidR="005C20C8" w:rsidRPr="009F17CA" w:rsidRDefault="005C20C8" w:rsidP="00A04B46">
            <w:pPr>
              <w:jc w:val="both"/>
              <w:rPr>
                <w:rFonts w:ascii="Calibri Light" w:eastAsia="Calibri" w:hAnsi="Calibri Light" w:cs="Calibri Light"/>
                <w:bCs/>
                <w:sz w:val="23"/>
                <w:szCs w:val="23"/>
                <w:lang w:eastAsia="en-US"/>
              </w:rPr>
            </w:pPr>
          </w:p>
          <w:p w14:paraId="1B89C6DF" w14:textId="77777777" w:rsidR="005C20C8" w:rsidRPr="009F17CA" w:rsidRDefault="005C20C8" w:rsidP="00A04B46">
            <w:pPr>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Revisión del proyecto frente al PEMP del sector urbano El PEMP determina que todo el predio cuenta con el Nivel de intervención 1 Conservación Integral, para el cual establece condiciones de manejo enfocadas a: </w:t>
            </w:r>
          </w:p>
          <w:p w14:paraId="646400EF" w14:textId="77777777" w:rsidR="005C20C8" w:rsidRPr="009F17CA" w:rsidRDefault="005C20C8" w:rsidP="00A04B46">
            <w:pPr>
              <w:jc w:val="both"/>
              <w:rPr>
                <w:rFonts w:ascii="Calibri Light" w:eastAsia="Calibri" w:hAnsi="Calibri Light" w:cs="Calibri Light"/>
                <w:bCs/>
                <w:sz w:val="23"/>
                <w:szCs w:val="23"/>
                <w:lang w:eastAsia="en-US"/>
              </w:rPr>
            </w:pPr>
          </w:p>
          <w:p w14:paraId="6B84B321" w14:textId="77777777" w:rsidR="005C20C8" w:rsidRPr="009F17CA" w:rsidRDefault="005C20C8" w:rsidP="00A04B46">
            <w:pPr>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 Intervención de los espacios internos manteniendo la autenticidad de su estructura espacial, técnica constructiva y materialidad o la vocación de uso relacionado con manifestaciones del patrimonio cultural inmaterial </w:t>
            </w:r>
          </w:p>
          <w:p w14:paraId="06E8CC13" w14:textId="77777777" w:rsidR="005C20C8" w:rsidRPr="009F17CA" w:rsidRDefault="005C20C8" w:rsidP="00A04B46">
            <w:pPr>
              <w:jc w:val="both"/>
              <w:rPr>
                <w:rFonts w:ascii="Calibri Light" w:eastAsia="Calibri" w:hAnsi="Calibri Light" w:cs="Calibri Light"/>
                <w:bCs/>
                <w:sz w:val="23"/>
                <w:szCs w:val="23"/>
                <w:lang w:eastAsia="en-US"/>
              </w:rPr>
            </w:pPr>
          </w:p>
          <w:p w14:paraId="2BE9A7B5" w14:textId="77777777" w:rsidR="005C20C8" w:rsidRPr="009F17CA" w:rsidRDefault="005C20C8" w:rsidP="00A04B46">
            <w:pPr>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Garantizar la preservación del trazado, de la estructura urbana, forma de ocupación del suelo, perfiles, índices de ocupación, entre otros.</w:t>
            </w:r>
          </w:p>
          <w:p w14:paraId="3DD38413" w14:textId="77777777" w:rsidR="005C20C8" w:rsidRPr="009F17CA" w:rsidRDefault="005C20C8" w:rsidP="00A04B46">
            <w:pPr>
              <w:jc w:val="both"/>
              <w:rPr>
                <w:rFonts w:ascii="Calibri Light" w:eastAsia="Calibri" w:hAnsi="Calibri Light" w:cs="Calibri Light"/>
                <w:bCs/>
                <w:sz w:val="23"/>
                <w:szCs w:val="23"/>
                <w:lang w:eastAsia="en-US"/>
              </w:rPr>
            </w:pPr>
          </w:p>
          <w:p w14:paraId="5D924FA0" w14:textId="77777777" w:rsidR="005C20C8" w:rsidRPr="009F17CA" w:rsidRDefault="005C20C8" w:rsidP="00A04B46">
            <w:pPr>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Otras condiciones para el N1: </w:t>
            </w:r>
          </w:p>
          <w:p w14:paraId="5F7B9C58" w14:textId="77777777" w:rsidR="005C20C8" w:rsidRPr="009F17CA" w:rsidRDefault="005C20C8" w:rsidP="00A04B46">
            <w:pPr>
              <w:jc w:val="both"/>
              <w:rPr>
                <w:rFonts w:ascii="Calibri Light" w:eastAsia="Calibri" w:hAnsi="Calibri Light" w:cs="Calibri Light"/>
                <w:bCs/>
                <w:sz w:val="23"/>
                <w:szCs w:val="23"/>
                <w:lang w:eastAsia="en-US"/>
              </w:rPr>
            </w:pPr>
          </w:p>
          <w:p w14:paraId="3499C504" w14:textId="77777777" w:rsidR="00A04B46" w:rsidRPr="009F17CA" w:rsidRDefault="005C20C8" w:rsidP="00A04B46">
            <w:pPr>
              <w:pStyle w:val="Prrafodelista"/>
              <w:numPr>
                <w:ilvl w:val="0"/>
                <w:numId w:val="10"/>
              </w:numPr>
              <w:ind w:left="563" w:hanging="283"/>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Las ampliaciones no podrán sobrepasar la altura del inmueble original existente.</w:t>
            </w:r>
          </w:p>
          <w:p w14:paraId="37D674E2" w14:textId="0A27F9CE" w:rsidR="005C20C8" w:rsidRPr="009F17CA" w:rsidRDefault="005C20C8" w:rsidP="00A04B46">
            <w:pPr>
              <w:pStyle w:val="Prrafodelista"/>
              <w:ind w:left="563"/>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  </w:t>
            </w:r>
          </w:p>
          <w:p w14:paraId="5342F0C9" w14:textId="473A1290" w:rsidR="005C20C8" w:rsidRPr="009F17CA" w:rsidRDefault="005C20C8" w:rsidP="00A04B46">
            <w:pPr>
              <w:pStyle w:val="Prrafodelista"/>
              <w:numPr>
                <w:ilvl w:val="0"/>
                <w:numId w:val="10"/>
              </w:numPr>
              <w:ind w:left="563" w:hanging="283"/>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Las fachadas deberán mantener su condición original y todos sus elementos ornamentales y tecnológicos.  </w:t>
            </w:r>
          </w:p>
          <w:p w14:paraId="3AA71506" w14:textId="77777777" w:rsidR="00A04B46" w:rsidRPr="009F17CA" w:rsidRDefault="00A04B46" w:rsidP="00A04B46">
            <w:pPr>
              <w:jc w:val="both"/>
              <w:rPr>
                <w:rFonts w:ascii="Calibri Light" w:eastAsia="Calibri" w:hAnsi="Calibri Light" w:cs="Calibri Light"/>
                <w:bCs/>
                <w:sz w:val="23"/>
                <w:szCs w:val="23"/>
                <w:lang w:eastAsia="en-US"/>
              </w:rPr>
            </w:pPr>
          </w:p>
          <w:p w14:paraId="2429CACA" w14:textId="5CA8D4C2" w:rsidR="005C20C8" w:rsidRPr="009F17CA" w:rsidRDefault="005C20C8" w:rsidP="00A04B46">
            <w:pPr>
              <w:pStyle w:val="Prrafodelista"/>
              <w:numPr>
                <w:ilvl w:val="0"/>
                <w:numId w:val="10"/>
              </w:numPr>
              <w:ind w:left="563" w:hanging="283"/>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Mantener o restituir las cubiertas y pisos originales  </w:t>
            </w:r>
          </w:p>
          <w:p w14:paraId="1059DA85" w14:textId="77777777" w:rsidR="00A04B46" w:rsidRPr="009F17CA" w:rsidRDefault="00A04B46" w:rsidP="00A04B46">
            <w:pPr>
              <w:jc w:val="both"/>
              <w:rPr>
                <w:rFonts w:ascii="Calibri Light" w:eastAsia="Calibri" w:hAnsi="Calibri Light" w:cs="Calibri Light"/>
                <w:bCs/>
                <w:sz w:val="23"/>
                <w:szCs w:val="23"/>
                <w:lang w:eastAsia="en-US"/>
              </w:rPr>
            </w:pPr>
          </w:p>
          <w:p w14:paraId="297194D2" w14:textId="6A2213DD" w:rsidR="005C20C8" w:rsidRPr="009F17CA" w:rsidRDefault="005C20C8" w:rsidP="00A04B46">
            <w:pPr>
              <w:pStyle w:val="Prrafodelista"/>
              <w:numPr>
                <w:ilvl w:val="0"/>
                <w:numId w:val="10"/>
              </w:numPr>
              <w:ind w:left="563" w:hanging="283"/>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Circulaciones horizontales y verticales originales deben conservarse. El predio cuenta con 15 edificios diferentes, en los cuales se evidencian diversas calidades arquitectónicas con y sin valores patrimoniales. No es viable aplicar la misma normativa del Nivel 1 a todos los edificios del predio. El PEMP indica que para la realizar obras en la modalidad de “ampliación” en este predio con Uso Institucional – Educación de escala Distrital se debe presentar un Plan de regularización y manejo.  </w:t>
            </w:r>
          </w:p>
          <w:p w14:paraId="55ADB82A" w14:textId="77777777" w:rsidR="00A04B46" w:rsidRPr="009F17CA" w:rsidRDefault="00A04B46" w:rsidP="00A04B46">
            <w:pPr>
              <w:jc w:val="both"/>
              <w:rPr>
                <w:rFonts w:ascii="Calibri Light" w:eastAsia="Calibri" w:hAnsi="Calibri Light" w:cs="Calibri Light"/>
                <w:bCs/>
                <w:sz w:val="23"/>
                <w:szCs w:val="23"/>
                <w:lang w:eastAsia="en-US"/>
              </w:rPr>
            </w:pPr>
          </w:p>
          <w:p w14:paraId="46576607" w14:textId="2245B41D" w:rsidR="005C20C8" w:rsidRPr="009F17CA" w:rsidRDefault="005C20C8" w:rsidP="00A04B46">
            <w:pPr>
              <w:pStyle w:val="Prrafodelista"/>
              <w:numPr>
                <w:ilvl w:val="0"/>
                <w:numId w:val="10"/>
              </w:numPr>
              <w:ind w:left="563" w:hanging="283"/>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El PRM Es un instrumento de planeación que se aplica a un predio o conjunto de predios de Uso dotacional existente de Educación o Salud.</w:t>
            </w:r>
          </w:p>
          <w:p w14:paraId="3FC197D7" w14:textId="77777777" w:rsidR="00A04B46" w:rsidRPr="009F17CA" w:rsidRDefault="00A04B46" w:rsidP="00A04B46">
            <w:pPr>
              <w:pStyle w:val="Prrafodelista"/>
              <w:jc w:val="both"/>
              <w:rPr>
                <w:rFonts w:ascii="Calibri Light" w:eastAsia="Calibri" w:hAnsi="Calibri Light" w:cs="Calibri Light"/>
                <w:bCs/>
                <w:sz w:val="23"/>
                <w:szCs w:val="23"/>
                <w:lang w:eastAsia="en-US"/>
              </w:rPr>
            </w:pPr>
          </w:p>
          <w:p w14:paraId="78A07BFD" w14:textId="77777777" w:rsidR="00A04B46" w:rsidRPr="009F17CA" w:rsidRDefault="00A04B46" w:rsidP="00A04B46">
            <w:pPr>
              <w:pStyle w:val="Prrafodelista"/>
              <w:ind w:left="563"/>
              <w:jc w:val="both"/>
              <w:rPr>
                <w:rFonts w:ascii="Calibri Light" w:eastAsia="Calibri" w:hAnsi="Calibri Light" w:cs="Calibri Light"/>
                <w:bCs/>
                <w:sz w:val="23"/>
                <w:szCs w:val="23"/>
                <w:lang w:eastAsia="en-US"/>
              </w:rPr>
            </w:pPr>
          </w:p>
          <w:p w14:paraId="726815CD" w14:textId="77777777" w:rsidR="005C20C8" w:rsidRPr="009F17CA" w:rsidRDefault="005C20C8" w:rsidP="00A04B46">
            <w:pPr>
              <w:pStyle w:val="Prrafodelista"/>
              <w:numPr>
                <w:ilvl w:val="0"/>
                <w:numId w:val="10"/>
              </w:numPr>
              <w:ind w:left="563" w:hanging="283"/>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El PRM parte de las condiciones patrimoniales para redefinir la norma del conjunto arquitectónico y planificar su desarrollo dentro de los lineamientos del PEMP. </w:t>
            </w:r>
          </w:p>
          <w:p w14:paraId="26B4988A" w14:textId="77777777" w:rsidR="00A04B46" w:rsidRPr="009F17CA" w:rsidRDefault="00A04B46" w:rsidP="00A04B46">
            <w:pPr>
              <w:jc w:val="both"/>
              <w:rPr>
                <w:rFonts w:ascii="Calibri Light" w:eastAsia="Calibri" w:hAnsi="Calibri Light" w:cs="Calibri Light"/>
                <w:bCs/>
                <w:sz w:val="23"/>
                <w:szCs w:val="23"/>
                <w:lang w:eastAsia="en-US"/>
              </w:rPr>
            </w:pPr>
          </w:p>
          <w:p w14:paraId="4C478264" w14:textId="5B262895" w:rsidR="005C20C8" w:rsidRPr="009F17CA" w:rsidRDefault="005C20C8" w:rsidP="00A04B46">
            <w:pPr>
              <w:pStyle w:val="Prrafodelista"/>
              <w:numPr>
                <w:ilvl w:val="0"/>
                <w:numId w:val="10"/>
              </w:numPr>
              <w:ind w:left="563" w:hanging="283"/>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El Distrito de Barranquilla debe expedir la reglamentación y contenidos que debe cumplir el PRM para su aprobación. No se cuenta actualmente con una medida transitoria para autorizar las obras de ampliación en estos casos. El PEMP clasifica este predio dentro de los sistemas de equipamiento del sector en el Equipamiento Educación exclusivamente (F-07). </w:t>
            </w:r>
          </w:p>
          <w:p w14:paraId="7DBD475F" w14:textId="77777777" w:rsidR="00A04B46" w:rsidRPr="009F17CA" w:rsidRDefault="00A04B46" w:rsidP="00A04B46">
            <w:pPr>
              <w:jc w:val="both"/>
              <w:rPr>
                <w:rFonts w:ascii="Calibri Light" w:eastAsia="Calibri" w:hAnsi="Calibri Light" w:cs="Calibri Light"/>
                <w:bCs/>
                <w:sz w:val="23"/>
                <w:szCs w:val="23"/>
                <w:lang w:eastAsia="en-US"/>
              </w:rPr>
            </w:pPr>
          </w:p>
          <w:p w14:paraId="450A1CA9" w14:textId="2B3D0E7B" w:rsidR="005C20C8" w:rsidRPr="009F17CA" w:rsidRDefault="005C20C8" w:rsidP="00A04B46">
            <w:pPr>
              <w:pStyle w:val="Prrafodelista"/>
              <w:numPr>
                <w:ilvl w:val="0"/>
                <w:numId w:val="10"/>
              </w:numPr>
              <w:ind w:left="563" w:hanging="283"/>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Para la aplicación de la NSR-10 en reforzamiento estructural y seguridad de los edificios, esta clase de equipamiento se cataloga en el Grupo de uso III. </w:t>
            </w:r>
          </w:p>
          <w:p w14:paraId="5D6D1FBA" w14:textId="77777777" w:rsidR="00A04B46" w:rsidRPr="009F17CA" w:rsidRDefault="00A04B46" w:rsidP="00A04B46">
            <w:pPr>
              <w:jc w:val="both"/>
              <w:rPr>
                <w:rFonts w:ascii="Calibri Light" w:eastAsia="Calibri" w:hAnsi="Calibri Light" w:cs="Calibri Light"/>
                <w:bCs/>
                <w:sz w:val="23"/>
                <w:szCs w:val="23"/>
                <w:lang w:eastAsia="en-US"/>
              </w:rPr>
            </w:pPr>
          </w:p>
          <w:p w14:paraId="371CD512" w14:textId="77777777" w:rsidR="005C20C8" w:rsidRPr="009F17CA" w:rsidRDefault="005C20C8" w:rsidP="00A04B46">
            <w:pPr>
              <w:pStyle w:val="Prrafodelista"/>
              <w:numPr>
                <w:ilvl w:val="0"/>
                <w:numId w:val="10"/>
              </w:numPr>
              <w:ind w:left="563" w:hanging="283"/>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Aplican mayores exigencias para su cumplimento, generando intervenciones estructurales más invasivas para todos los edificios.</w:t>
            </w:r>
          </w:p>
          <w:p w14:paraId="0F84CE51" w14:textId="77777777" w:rsidR="005C20C8" w:rsidRPr="009F17CA" w:rsidRDefault="005C20C8" w:rsidP="00A04B46">
            <w:pPr>
              <w:jc w:val="both"/>
              <w:rPr>
                <w:rFonts w:ascii="Calibri Light" w:eastAsia="Calibri" w:hAnsi="Calibri Light" w:cs="Calibri Light"/>
                <w:bCs/>
                <w:sz w:val="23"/>
                <w:szCs w:val="23"/>
                <w:lang w:eastAsia="en-US"/>
              </w:rPr>
            </w:pPr>
          </w:p>
          <w:p w14:paraId="26B30952" w14:textId="77777777" w:rsidR="005C20C8" w:rsidRPr="009F17CA" w:rsidRDefault="005C20C8" w:rsidP="00A04B46">
            <w:pPr>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Propuesta de aclaración del PEMP - Resolución DM 0068 de 2021 </w:t>
            </w:r>
          </w:p>
          <w:p w14:paraId="3D7957FF" w14:textId="77777777" w:rsidR="005C20C8" w:rsidRPr="009F17CA" w:rsidRDefault="005C20C8" w:rsidP="00A04B46">
            <w:pPr>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 </w:t>
            </w:r>
          </w:p>
          <w:p w14:paraId="3A5F55FB" w14:textId="77777777" w:rsidR="005C20C8" w:rsidRPr="009F17CA" w:rsidRDefault="005C20C8" w:rsidP="00A04B46">
            <w:pPr>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Propuesta 1: Relacionada con la exigencia del PRM para ampliaciones (art 122), complementar: Mientras el Distrito de Barranquilla expide la reglamentación y contenidos que debe cumplir el Plan de Regularización y Manejo para las ampliaciones, la entidad competente para autorizar las intervenciones podrá basarse en el Estudio de valoración patrimonial, presentado por el solicitante, para emitir la autorización. El estudio debe: </w:t>
            </w:r>
          </w:p>
          <w:p w14:paraId="1965E9D9" w14:textId="77777777" w:rsidR="005C20C8" w:rsidRPr="009F17CA" w:rsidRDefault="005C20C8" w:rsidP="00A04B46">
            <w:pPr>
              <w:jc w:val="both"/>
              <w:rPr>
                <w:rFonts w:ascii="Calibri Light" w:eastAsia="Calibri" w:hAnsi="Calibri Light" w:cs="Calibri Light"/>
                <w:bCs/>
                <w:sz w:val="23"/>
                <w:szCs w:val="23"/>
                <w:lang w:eastAsia="en-US"/>
              </w:rPr>
            </w:pPr>
          </w:p>
          <w:p w14:paraId="75C8F3A2" w14:textId="77777777" w:rsidR="005C20C8" w:rsidRPr="009F17CA" w:rsidRDefault="005C20C8" w:rsidP="00A04B46">
            <w:pPr>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 Determinar los edificios que corresponden al nivel permitido de intervención asignado por el PEMP y establecer el nivel para los demás edificios emplazados en el predio. </w:t>
            </w:r>
          </w:p>
          <w:p w14:paraId="22D5E652" w14:textId="77777777" w:rsidR="005C20C8" w:rsidRPr="009F17CA" w:rsidRDefault="005C20C8" w:rsidP="00A04B46">
            <w:pPr>
              <w:jc w:val="both"/>
              <w:rPr>
                <w:rFonts w:ascii="Calibri Light" w:eastAsia="Calibri" w:hAnsi="Calibri Light" w:cs="Calibri Light"/>
                <w:bCs/>
                <w:sz w:val="23"/>
                <w:szCs w:val="23"/>
                <w:lang w:eastAsia="en-US"/>
              </w:rPr>
            </w:pPr>
          </w:p>
          <w:p w14:paraId="7BAA71E6" w14:textId="39378AD5" w:rsidR="005C20C8" w:rsidRPr="009F17CA" w:rsidRDefault="005C20C8" w:rsidP="00A04B46">
            <w:pPr>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 Para los predios de equipamiento de uso mixto, incluir la identificación del uso principal (cultural, educativo o recreativo) para cada uno los edificios. </w:t>
            </w:r>
          </w:p>
          <w:p w14:paraId="54E0856E" w14:textId="77777777" w:rsidR="005C20C8" w:rsidRPr="009F17CA" w:rsidRDefault="005C20C8" w:rsidP="00A04B46">
            <w:pPr>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 </w:t>
            </w:r>
          </w:p>
          <w:p w14:paraId="1F420C4D" w14:textId="77777777" w:rsidR="005C20C8" w:rsidRPr="009F17CA" w:rsidRDefault="005C20C8" w:rsidP="00A04B46">
            <w:pPr>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 xml:space="preserve">Propuesta 2: Relacionada con los equipamientos educativos en la NSR-10: Aclarar en la Plancha No. F-07 Equipamientos, que el predio de la Escuela de Bellas Artes de la Universidad del Atlántico ubicado en la Manzana 339, se clasifica en el EQUIPAMIENTO DE USO MIXTO (Cultural, educativo y recreativo) y no en el Equipamiento educación. </w:t>
            </w:r>
          </w:p>
          <w:p w14:paraId="43DEB745" w14:textId="77777777" w:rsidR="005C20C8" w:rsidRPr="009F17CA" w:rsidRDefault="005C20C8" w:rsidP="00A04B46">
            <w:pPr>
              <w:jc w:val="both"/>
              <w:rPr>
                <w:rFonts w:ascii="Calibri Light" w:eastAsia="Calibri" w:hAnsi="Calibri Light" w:cs="Calibri Light"/>
                <w:bCs/>
                <w:sz w:val="23"/>
                <w:szCs w:val="23"/>
                <w:lang w:eastAsia="en-US"/>
              </w:rPr>
            </w:pPr>
          </w:p>
          <w:p w14:paraId="52C10DAE" w14:textId="7C699A58" w:rsidR="00F066E3" w:rsidRPr="009F17CA" w:rsidRDefault="005C20C8" w:rsidP="00A04B46">
            <w:pPr>
              <w:jc w:val="both"/>
              <w:rPr>
                <w:rFonts w:ascii="Calibri Light" w:eastAsia="Calibri" w:hAnsi="Calibri Light" w:cs="Calibri Light"/>
                <w:bCs/>
                <w:sz w:val="23"/>
                <w:szCs w:val="23"/>
                <w:lang w:eastAsia="en-US"/>
              </w:rPr>
            </w:pPr>
            <w:r w:rsidRPr="009F17CA">
              <w:rPr>
                <w:rFonts w:ascii="Calibri Light" w:eastAsia="Calibri" w:hAnsi="Calibri Light" w:cs="Calibri Light"/>
                <w:bCs/>
                <w:sz w:val="23"/>
                <w:szCs w:val="23"/>
                <w:lang w:eastAsia="en-US"/>
              </w:rPr>
              <w:t>Propuesta de Niveles permitidos de intervención. De acuerdo con la información aportada y el proyecto presentado, las intervenciones que se proponen en cada uno de los edificios a intervenir sugieren la definición de los niveles de intervención al interior del predio. La determinación de estos niveles posibilita la verificación del cumplimiento de las condiciones que establece el PEMP para cada uno de ellos. Esta propuesta queda sujeta a la presentación del Estudio de valoración patrimonial.</w:t>
            </w:r>
          </w:p>
          <w:p w14:paraId="6ED48B51" w14:textId="77777777" w:rsidR="005C20C8" w:rsidRPr="009F17CA" w:rsidRDefault="005C20C8" w:rsidP="00A04B46">
            <w:pPr>
              <w:jc w:val="both"/>
              <w:rPr>
                <w:rFonts w:ascii="Calibri Light" w:eastAsia="Calibri" w:hAnsi="Calibri Light" w:cs="Calibri Light"/>
                <w:bCs/>
                <w:sz w:val="23"/>
                <w:szCs w:val="23"/>
                <w:lang w:eastAsia="en-US"/>
              </w:rPr>
            </w:pPr>
          </w:p>
          <w:p w14:paraId="61ADD94C" w14:textId="6AF19C2F" w:rsidR="005C20C8" w:rsidRPr="009F17CA" w:rsidRDefault="005C20C8" w:rsidP="00A04B46">
            <w:pPr>
              <w:jc w:val="both"/>
              <w:rPr>
                <w:rFonts w:ascii="Calibri Light" w:eastAsia="Calibri" w:hAnsi="Calibri Light" w:cs="Calibri Light"/>
                <w:bCs/>
                <w:sz w:val="23"/>
                <w:szCs w:val="23"/>
                <w:lang w:eastAsia="en-US"/>
              </w:rPr>
            </w:pPr>
            <w:r w:rsidRPr="009F17CA">
              <w:rPr>
                <w:rFonts w:ascii="Calibri Light" w:hAnsi="Calibri Light" w:cs="Calibri Light"/>
                <w:noProof/>
                <w:color w:val="000000" w:themeColor="text1"/>
                <w:sz w:val="23"/>
                <w:szCs w:val="23"/>
                <w:lang w:val="es-CO" w:eastAsia="es-CO"/>
              </w:rPr>
              <w:lastRenderedPageBreak/>
              <w:drawing>
                <wp:inline distT="0" distB="0" distL="0" distR="0" wp14:anchorId="5201975B" wp14:editId="21F984D5">
                  <wp:extent cx="4372942" cy="2480176"/>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7712" cy="2516911"/>
                          </a:xfrm>
                          <a:prstGeom prst="rect">
                            <a:avLst/>
                          </a:prstGeom>
                          <a:noFill/>
                        </pic:spPr>
                      </pic:pic>
                    </a:graphicData>
                  </a:graphic>
                </wp:inline>
              </w:drawing>
            </w:r>
          </w:p>
        </w:tc>
      </w:tr>
      <w:tr w:rsidR="00DF60FD" w:rsidRPr="009F17CA" w14:paraId="3F3211D9" w14:textId="77777777" w:rsidTr="00440FB2">
        <w:trPr>
          <w:trHeight w:val="271"/>
        </w:trPr>
        <w:tc>
          <w:tcPr>
            <w:tcW w:w="10774" w:type="dxa"/>
            <w:gridSpan w:val="3"/>
            <w:shd w:val="clear" w:color="auto" w:fill="FFFFFF"/>
            <w:vAlign w:val="center"/>
          </w:tcPr>
          <w:p w14:paraId="3A32FB75" w14:textId="6F61282B" w:rsidR="00251FCE" w:rsidRPr="009F17CA" w:rsidRDefault="00251FCE" w:rsidP="00A04B46">
            <w:pPr>
              <w:jc w:val="both"/>
              <w:rPr>
                <w:rFonts w:ascii="Calibri Light" w:hAnsi="Calibri Light" w:cs="Calibri Light"/>
                <w:sz w:val="23"/>
                <w:szCs w:val="23"/>
                <w:lang w:eastAsia="es-CO"/>
              </w:rPr>
            </w:pPr>
          </w:p>
          <w:p w14:paraId="1C492BC8" w14:textId="4BF3F454" w:rsidR="00413AE3" w:rsidRPr="007945A7" w:rsidRDefault="00413AE3" w:rsidP="00413AE3">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r w:rsidRPr="007945A7">
              <w:rPr>
                <w:rFonts w:asciiTheme="majorHAnsi" w:hAnsiTheme="majorHAnsi" w:cstheme="majorHAnsi"/>
                <w:color w:val="000000"/>
                <w:sz w:val="24"/>
                <w:szCs w:val="24"/>
                <w:lang w:val="es-CO" w:eastAsia="es-CO"/>
              </w:rPr>
              <w:t xml:space="preserve">En lo que atañe a la publicación del proyecto de </w:t>
            </w:r>
            <w:r>
              <w:rPr>
                <w:rFonts w:asciiTheme="majorHAnsi" w:hAnsiTheme="majorHAnsi" w:cstheme="majorHAnsi"/>
                <w:color w:val="000000"/>
                <w:sz w:val="24"/>
                <w:szCs w:val="24"/>
                <w:lang w:val="es-CO" w:eastAsia="es-CO"/>
              </w:rPr>
              <w:t>resolución</w:t>
            </w:r>
            <w:r w:rsidRPr="007945A7">
              <w:rPr>
                <w:rFonts w:asciiTheme="majorHAnsi" w:hAnsiTheme="majorHAnsi" w:cstheme="majorHAnsi"/>
                <w:color w:val="000000"/>
                <w:sz w:val="24"/>
                <w:szCs w:val="24"/>
                <w:lang w:val="es-CO" w:eastAsia="es-CO"/>
              </w:rPr>
              <w:t xml:space="preserve">, el mismo se debe publicar conforme a las reglas consignadas para estos efectos en el Decreto 1081 de 2015 en su artículo 2.1.2.1.14, que establece como regla general que el acto administrativo que se deba publicar cumpla con unos términos de “por lo menos quince (15) días calendario, antes de ser remitidos a la Secretaría Jurídica de la Presidencia de la República.”. </w:t>
            </w:r>
          </w:p>
          <w:p w14:paraId="3E216B0D" w14:textId="77777777" w:rsidR="00413AE3" w:rsidRPr="007945A7" w:rsidRDefault="00413AE3" w:rsidP="00413AE3">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p>
          <w:p w14:paraId="2314B1EF" w14:textId="339F4669" w:rsidR="00413AE3" w:rsidRPr="007945A7" w:rsidRDefault="00413AE3" w:rsidP="00413AE3">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r w:rsidRPr="007945A7">
              <w:rPr>
                <w:rFonts w:asciiTheme="majorHAnsi" w:hAnsiTheme="majorHAnsi" w:cstheme="majorHAnsi"/>
                <w:color w:val="000000"/>
                <w:sz w:val="24"/>
                <w:szCs w:val="24"/>
                <w:lang w:val="es-CO" w:eastAsia="es-CO"/>
              </w:rPr>
              <w:t xml:space="preserve">Ahora bien, en el artículo citado, </w:t>
            </w:r>
            <w:r>
              <w:rPr>
                <w:rFonts w:asciiTheme="majorHAnsi" w:hAnsiTheme="majorHAnsi" w:cstheme="majorHAnsi"/>
                <w:color w:val="000000"/>
                <w:sz w:val="24"/>
                <w:szCs w:val="24"/>
                <w:lang w:val="es-CO" w:eastAsia="es-CO"/>
              </w:rPr>
              <w:t>se</w:t>
            </w:r>
            <w:r w:rsidRPr="007945A7">
              <w:rPr>
                <w:rFonts w:asciiTheme="majorHAnsi" w:hAnsiTheme="majorHAnsi" w:cstheme="majorHAnsi"/>
                <w:color w:val="000000"/>
                <w:sz w:val="24"/>
                <w:szCs w:val="24"/>
                <w:lang w:val="es-CO" w:eastAsia="es-CO"/>
              </w:rPr>
              <w:t xml:space="preserve"> establece la posibilidad de hacerlo en un menor tiempo, siempre y cuando se señalen las razones y las argumentaciones que se requieren a fin de determinar por qué se debe hacer la publicación en la página web para comentarios de la ciudadanía en un menor tiempo. Sobre este particular, la norma señala: </w:t>
            </w:r>
          </w:p>
          <w:p w14:paraId="6BFAD9FD" w14:textId="77777777" w:rsidR="00413AE3" w:rsidRPr="007945A7" w:rsidRDefault="00413AE3" w:rsidP="00413AE3">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p>
          <w:p w14:paraId="1189B9A5" w14:textId="77777777" w:rsidR="00413AE3" w:rsidRPr="007945A7" w:rsidRDefault="00413AE3" w:rsidP="00413AE3">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r w:rsidRPr="007945A7">
              <w:rPr>
                <w:rFonts w:asciiTheme="majorHAnsi" w:hAnsiTheme="majorHAnsi" w:cstheme="majorHAnsi"/>
                <w:color w:val="000000"/>
                <w:sz w:val="24"/>
                <w:szCs w:val="24"/>
                <w:lang w:val="es-CO" w:eastAsia="es-CO"/>
              </w:rPr>
              <w:t xml:space="preserve">“Excepcionalmente, la publicación podrá hacerse por un plazo inferior, siempre que la entidad que lidera el proyecto de reglamentación lo justifique de manera adecuada. En cualquier caso, el plazo deberá ser razonable y ajustado a la necesidad de la regulación.”. </w:t>
            </w:r>
          </w:p>
          <w:p w14:paraId="6BA3B6CC" w14:textId="77777777" w:rsidR="00413AE3" w:rsidRPr="007945A7" w:rsidRDefault="00413AE3" w:rsidP="00413AE3">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p>
          <w:p w14:paraId="413F3D94" w14:textId="77777777" w:rsidR="00B46CCF" w:rsidRDefault="00413AE3" w:rsidP="006511A9">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r w:rsidRPr="007945A7">
              <w:rPr>
                <w:rFonts w:asciiTheme="majorHAnsi" w:hAnsiTheme="majorHAnsi" w:cstheme="majorHAnsi"/>
                <w:color w:val="000000"/>
                <w:sz w:val="24"/>
                <w:szCs w:val="24"/>
                <w:lang w:val="es-CO" w:eastAsia="es-CO"/>
              </w:rPr>
              <w:t xml:space="preserve">Que en ese sentido, </w:t>
            </w:r>
            <w:r>
              <w:rPr>
                <w:rFonts w:asciiTheme="majorHAnsi" w:hAnsiTheme="majorHAnsi" w:cstheme="majorHAnsi"/>
                <w:color w:val="000000"/>
                <w:sz w:val="24"/>
                <w:szCs w:val="24"/>
                <w:lang w:val="es-CO" w:eastAsia="es-CO"/>
              </w:rPr>
              <w:t>al estarse aclarando lo relativo a los niveles de intervención que se determinaron y que hay que ajustar respecto del predio que acá se señala, de acuerdo con lo manifestado desde el Consejo Nacional de Patrimonio Cultural, dicha sit</w:t>
            </w:r>
            <w:bookmarkStart w:id="0" w:name="_GoBack"/>
            <w:bookmarkEnd w:id="0"/>
            <w:r>
              <w:rPr>
                <w:rFonts w:asciiTheme="majorHAnsi" w:hAnsiTheme="majorHAnsi" w:cstheme="majorHAnsi"/>
                <w:color w:val="000000"/>
                <w:sz w:val="24"/>
                <w:szCs w:val="24"/>
                <w:lang w:val="es-CO" w:eastAsia="es-CO"/>
              </w:rPr>
              <w:t>uación</w:t>
            </w:r>
            <w:r w:rsidR="00B46CCF">
              <w:rPr>
                <w:rFonts w:asciiTheme="majorHAnsi" w:hAnsiTheme="majorHAnsi" w:cstheme="majorHAnsi"/>
                <w:color w:val="000000"/>
                <w:sz w:val="24"/>
                <w:szCs w:val="24"/>
                <w:lang w:val="es-CO" w:eastAsia="es-CO"/>
              </w:rPr>
              <w:t xml:space="preserve"> ha sido objeto </w:t>
            </w:r>
            <w:r>
              <w:rPr>
                <w:rFonts w:asciiTheme="majorHAnsi" w:hAnsiTheme="majorHAnsi" w:cstheme="majorHAnsi"/>
                <w:color w:val="000000"/>
                <w:sz w:val="24"/>
                <w:szCs w:val="24"/>
                <w:lang w:val="es-CO" w:eastAsia="es-CO"/>
              </w:rPr>
              <w:t>de las socializaciones respectivas</w:t>
            </w:r>
            <w:r w:rsidR="006511A9">
              <w:rPr>
                <w:rFonts w:asciiTheme="majorHAnsi" w:hAnsiTheme="majorHAnsi" w:cstheme="majorHAnsi"/>
                <w:color w:val="000000"/>
                <w:sz w:val="24"/>
                <w:szCs w:val="24"/>
                <w:lang w:val="es-CO" w:eastAsia="es-CO"/>
              </w:rPr>
              <w:t xml:space="preserve">, incluso con la comunidad estudiantil y la Universidad, tal y como se corrobora del Acta que se elaboró y que contiene las recomendaciones realizadas en dicha instancia. </w:t>
            </w:r>
          </w:p>
          <w:p w14:paraId="322A2391" w14:textId="77777777" w:rsidR="006511A9" w:rsidRDefault="006511A9" w:rsidP="006511A9">
            <w:pPr>
              <w:tabs>
                <w:tab w:val="left" w:pos="10345"/>
              </w:tabs>
              <w:autoSpaceDE w:val="0"/>
              <w:autoSpaceDN w:val="0"/>
              <w:adjustRightInd w:val="0"/>
              <w:ind w:right="214"/>
              <w:jc w:val="both"/>
              <w:rPr>
                <w:rFonts w:asciiTheme="majorHAnsi" w:hAnsiTheme="majorHAnsi" w:cstheme="majorHAnsi"/>
                <w:color w:val="000000"/>
                <w:sz w:val="24"/>
                <w:szCs w:val="24"/>
                <w:lang w:val="es-CO" w:eastAsia="es-CO"/>
              </w:rPr>
            </w:pPr>
          </w:p>
          <w:p w14:paraId="009715F5" w14:textId="1FA87D6D" w:rsidR="006511A9" w:rsidRPr="009F17CA" w:rsidRDefault="006511A9" w:rsidP="006511A9">
            <w:pPr>
              <w:tabs>
                <w:tab w:val="left" w:pos="10345"/>
              </w:tabs>
              <w:autoSpaceDE w:val="0"/>
              <w:autoSpaceDN w:val="0"/>
              <w:adjustRightInd w:val="0"/>
              <w:ind w:right="214"/>
              <w:jc w:val="both"/>
              <w:rPr>
                <w:rFonts w:ascii="Calibri Light" w:hAnsi="Calibri Light" w:cs="Calibri Light"/>
                <w:sz w:val="23"/>
                <w:szCs w:val="23"/>
              </w:rPr>
            </w:pPr>
            <w:r>
              <w:rPr>
                <w:rFonts w:asciiTheme="majorHAnsi" w:hAnsiTheme="majorHAnsi" w:cstheme="majorHAnsi"/>
                <w:color w:val="000000"/>
                <w:sz w:val="24"/>
                <w:szCs w:val="24"/>
                <w:lang w:val="es-CO" w:eastAsia="es-CO"/>
              </w:rPr>
              <w:t xml:space="preserve">En este sentido se considera necesario publicar este proceso por un término que no supere los 5 días calendario a partir de la fecha de su publicación. </w:t>
            </w:r>
          </w:p>
        </w:tc>
      </w:tr>
      <w:tr w:rsidR="00DF60FD" w:rsidRPr="009F17CA" w14:paraId="73AB714D"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7EE3945C" w14:textId="6B8484D8" w:rsidR="00760A14" w:rsidRPr="009F17CA" w:rsidRDefault="00760A14" w:rsidP="00A04B46">
            <w:pPr>
              <w:ind w:left="494"/>
              <w:jc w:val="both"/>
              <w:rPr>
                <w:rFonts w:ascii="Calibri Light" w:hAnsi="Calibri Light" w:cs="Calibri Light"/>
                <w:b/>
                <w:color w:val="000000"/>
                <w:sz w:val="23"/>
                <w:szCs w:val="23"/>
              </w:rPr>
            </w:pPr>
          </w:p>
          <w:p w14:paraId="7BBF939D" w14:textId="77777777" w:rsidR="00DF60FD" w:rsidRPr="009F17CA" w:rsidRDefault="00DF60FD" w:rsidP="00A04B46">
            <w:pPr>
              <w:numPr>
                <w:ilvl w:val="0"/>
                <w:numId w:val="1"/>
              </w:numPr>
              <w:ind w:left="494"/>
              <w:jc w:val="both"/>
              <w:rPr>
                <w:rFonts w:ascii="Calibri Light" w:hAnsi="Calibri Light" w:cs="Calibri Light"/>
                <w:b/>
                <w:color w:val="000000"/>
                <w:sz w:val="23"/>
                <w:szCs w:val="23"/>
              </w:rPr>
            </w:pPr>
            <w:r w:rsidRPr="009F17CA">
              <w:rPr>
                <w:rFonts w:ascii="Calibri Light" w:hAnsi="Calibri Light" w:cs="Calibri Light"/>
                <w:b/>
                <w:color w:val="000000"/>
                <w:sz w:val="23"/>
                <w:szCs w:val="23"/>
              </w:rPr>
              <w:t>AMBITO DE APLICACIÓN Y SUJETO</w:t>
            </w:r>
            <w:r w:rsidR="00795C6B" w:rsidRPr="009F17CA">
              <w:rPr>
                <w:rFonts w:ascii="Calibri Light" w:hAnsi="Calibri Light" w:cs="Calibri Light"/>
                <w:b/>
                <w:color w:val="000000"/>
                <w:sz w:val="23"/>
                <w:szCs w:val="23"/>
              </w:rPr>
              <w:t>S</w:t>
            </w:r>
            <w:r w:rsidRPr="009F17CA">
              <w:rPr>
                <w:rFonts w:ascii="Calibri Light" w:hAnsi="Calibri Light" w:cs="Calibri Light"/>
                <w:b/>
                <w:color w:val="000000"/>
                <w:sz w:val="23"/>
                <w:szCs w:val="23"/>
              </w:rPr>
              <w:t xml:space="preserve"> A QUIEN</w:t>
            </w:r>
            <w:r w:rsidR="00795C6B" w:rsidRPr="009F17CA">
              <w:rPr>
                <w:rFonts w:ascii="Calibri Light" w:hAnsi="Calibri Light" w:cs="Calibri Light"/>
                <w:b/>
                <w:color w:val="000000"/>
                <w:sz w:val="23"/>
                <w:szCs w:val="23"/>
              </w:rPr>
              <w:t>ES</w:t>
            </w:r>
            <w:r w:rsidRPr="009F17CA">
              <w:rPr>
                <w:rFonts w:ascii="Calibri Light" w:hAnsi="Calibri Light" w:cs="Calibri Light"/>
                <w:b/>
                <w:color w:val="000000"/>
                <w:sz w:val="23"/>
                <w:szCs w:val="23"/>
              </w:rPr>
              <w:t xml:space="preserve"> VA DIRIGIDO</w:t>
            </w:r>
          </w:p>
          <w:p w14:paraId="7F8EFA86" w14:textId="77777777" w:rsidR="00FF40AB" w:rsidRPr="009F17CA" w:rsidRDefault="00FF40AB" w:rsidP="00A04B46">
            <w:pPr>
              <w:pStyle w:val="Listavistosa-nfasis11"/>
              <w:spacing w:line="240" w:lineRule="auto"/>
              <w:ind w:left="0"/>
              <w:jc w:val="both"/>
              <w:rPr>
                <w:rFonts w:ascii="Calibri Light" w:hAnsi="Calibri Light" w:cs="Calibri Light"/>
                <w:i/>
                <w:color w:val="808080"/>
                <w:sz w:val="23"/>
                <w:szCs w:val="23"/>
              </w:rPr>
            </w:pPr>
          </w:p>
          <w:p w14:paraId="50EB7319" w14:textId="173333E2" w:rsidR="00795C6B" w:rsidRPr="009F17CA" w:rsidRDefault="00247DCD" w:rsidP="00A04B46">
            <w:pPr>
              <w:pStyle w:val="Listavistosa-nfasis11"/>
              <w:spacing w:line="240" w:lineRule="auto"/>
              <w:ind w:left="0"/>
              <w:jc w:val="both"/>
              <w:rPr>
                <w:rFonts w:ascii="Calibri Light" w:hAnsi="Calibri Light" w:cs="Calibri Light"/>
                <w:iCs/>
                <w:color w:val="000000"/>
                <w:sz w:val="23"/>
                <w:szCs w:val="23"/>
              </w:rPr>
            </w:pPr>
            <w:r w:rsidRPr="009F17CA">
              <w:rPr>
                <w:rFonts w:ascii="Calibri Light" w:hAnsi="Calibri Light" w:cs="Calibri Light"/>
                <w:iCs/>
                <w:color w:val="000000"/>
                <w:sz w:val="23"/>
                <w:szCs w:val="23"/>
              </w:rPr>
              <w:lastRenderedPageBreak/>
              <w:t xml:space="preserve">El ámbito de aplicación está comprendido a la ciudad de Barranquilla, especialmente a los sectores urbanos comprendidos en el ámbito de protección que establece el PEMP que se expidió con la resolución No. </w:t>
            </w:r>
            <w:r w:rsidRPr="009F17CA">
              <w:rPr>
                <w:rFonts w:ascii="Calibri Light" w:eastAsia="Calibri" w:hAnsi="Calibri Light" w:cs="Calibri Light"/>
                <w:bCs/>
                <w:sz w:val="23"/>
                <w:szCs w:val="23"/>
                <w:lang w:eastAsia="en-US"/>
              </w:rPr>
              <w:t>DM 0068 del año 2021.</w:t>
            </w:r>
          </w:p>
        </w:tc>
      </w:tr>
      <w:tr w:rsidR="00DF60FD" w:rsidRPr="009F17CA" w14:paraId="1F1AEA09" w14:textId="77777777" w:rsidTr="0075705D">
        <w:trPr>
          <w:trHeight w:val="278"/>
        </w:trPr>
        <w:tc>
          <w:tcPr>
            <w:tcW w:w="10774" w:type="dxa"/>
            <w:gridSpan w:val="3"/>
            <w:tcBorders>
              <w:bottom w:val="single" w:sz="4" w:space="0" w:color="auto"/>
            </w:tcBorders>
            <w:shd w:val="clear" w:color="auto" w:fill="FFFFFF"/>
            <w:vAlign w:val="center"/>
          </w:tcPr>
          <w:p w14:paraId="13269468" w14:textId="6574ECB2" w:rsidR="00760A14" w:rsidRPr="009F17CA" w:rsidRDefault="00760A14" w:rsidP="00A04B46">
            <w:pPr>
              <w:ind w:left="494" w:hanging="283"/>
              <w:jc w:val="both"/>
              <w:rPr>
                <w:rFonts w:ascii="Calibri Light" w:hAnsi="Calibri Light" w:cs="Calibri Light"/>
                <w:b/>
                <w:color w:val="000000"/>
                <w:sz w:val="23"/>
                <w:szCs w:val="23"/>
              </w:rPr>
            </w:pPr>
          </w:p>
          <w:p w14:paraId="4A180FF4" w14:textId="77777777" w:rsidR="00D05B67" w:rsidRPr="009F17CA" w:rsidRDefault="00795C6B" w:rsidP="00A04B46">
            <w:pPr>
              <w:ind w:left="494" w:hanging="283"/>
              <w:jc w:val="both"/>
              <w:rPr>
                <w:rFonts w:ascii="Calibri Light" w:hAnsi="Calibri Light" w:cs="Calibri Light"/>
                <w:b/>
                <w:color w:val="000000"/>
                <w:sz w:val="23"/>
                <w:szCs w:val="23"/>
              </w:rPr>
            </w:pPr>
            <w:r w:rsidRPr="009F17CA">
              <w:rPr>
                <w:rFonts w:ascii="Calibri Light" w:hAnsi="Calibri Light" w:cs="Calibri Light"/>
                <w:b/>
                <w:color w:val="000000"/>
                <w:sz w:val="23"/>
                <w:szCs w:val="23"/>
              </w:rPr>
              <w:t xml:space="preserve">3. </w:t>
            </w:r>
            <w:r w:rsidR="00DF60FD" w:rsidRPr="009F17CA">
              <w:rPr>
                <w:rFonts w:ascii="Calibri Light" w:hAnsi="Calibri Light" w:cs="Calibri Light"/>
                <w:b/>
                <w:color w:val="000000"/>
                <w:sz w:val="23"/>
                <w:szCs w:val="23"/>
              </w:rPr>
              <w:t>VIABILIDAD JURÍDICA</w:t>
            </w:r>
          </w:p>
          <w:p w14:paraId="1828E9FF" w14:textId="77777777" w:rsidR="00D05B67" w:rsidRPr="009F17CA" w:rsidRDefault="00D05B67" w:rsidP="00A04B46">
            <w:pPr>
              <w:ind w:left="494" w:hanging="283"/>
              <w:jc w:val="both"/>
              <w:rPr>
                <w:rFonts w:ascii="Calibri Light" w:hAnsi="Calibri Light" w:cs="Calibri Light"/>
                <w:i/>
                <w:color w:val="808080"/>
                <w:sz w:val="23"/>
                <w:szCs w:val="23"/>
              </w:rPr>
            </w:pPr>
          </w:p>
          <w:p w14:paraId="74A593C1" w14:textId="77777777" w:rsidR="00795C6B" w:rsidRPr="009F17CA" w:rsidRDefault="00795C6B" w:rsidP="00A04B46">
            <w:pPr>
              <w:ind w:left="494" w:hanging="283"/>
              <w:jc w:val="both"/>
              <w:rPr>
                <w:rFonts w:ascii="Calibri Light" w:hAnsi="Calibri Light" w:cs="Calibri Light"/>
                <w:sz w:val="23"/>
                <w:szCs w:val="23"/>
                <w:lang w:val="es-CO" w:eastAsia="es-CO"/>
              </w:rPr>
            </w:pPr>
            <w:r w:rsidRPr="009F17CA">
              <w:rPr>
                <w:rFonts w:ascii="Calibri Light" w:hAnsi="Calibri Light" w:cs="Calibri Light"/>
                <w:sz w:val="23"/>
                <w:szCs w:val="23"/>
                <w:lang w:val="es-CO" w:eastAsia="es-CO"/>
              </w:rPr>
              <w:t>3.1 Análisis de las normas que otorgan la competencia para la expedición del proyecto normativo</w:t>
            </w:r>
            <w:r w:rsidR="00247DCD" w:rsidRPr="009F17CA">
              <w:rPr>
                <w:rFonts w:ascii="Calibri Light" w:hAnsi="Calibri Light" w:cs="Calibri Light"/>
                <w:sz w:val="23"/>
                <w:szCs w:val="23"/>
                <w:lang w:val="es-CO" w:eastAsia="es-CO"/>
              </w:rPr>
              <w:t>.</w:t>
            </w:r>
          </w:p>
          <w:p w14:paraId="225A1DD3" w14:textId="77777777" w:rsidR="00247DCD" w:rsidRPr="009F17CA" w:rsidRDefault="00247DCD" w:rsidP="00A04B46">
            <w:pPr>
              <w:ind w:left="494" w:hanging="283"/>
              <w:jc w:val="both"/>
              <w:rPr>
                <w:rFonts w:ascii="Calibri Light" w:hAnsi="Calibri Light" w:cs="Calibri Light"/>
                <w:sz w:val="23"/>
                <w:szCs w:val="23"/>
                <w:lang w:val="es-CO" w:eastAsia="es-CO"/>
              </w:rPr>
            </w:pPr>
          </w:p>
          <w:p w14:paraId="3464116D" w14:textId="100BB3BC" w:rsidR="00247DCD" w:rsidRPr="009F17CA" w:rsidRDefault="00247DCD" w:rsidP="00A04B46">
            <w:pPr>
              <w:ind w:left="138"/>
              <w:jc w:val="both"/>
              <w:rPr>
                <w:rFonts w:ascii="Calibri Light" w:hAnsi="Calibri Light" w:cs="Calibri Light"/>
                <w:sz w:val="23"/>
                <w:szCs w:val="23"/>
                <w:lang w:val="es-CO" w:eastAsia="es-CO"/>
              </w:rPr>
            </w:pPr>
            <w:r w:rsidRPr="009F17CA">
              <w:rPr>
                <w:rFonts w:ascii="Calibri Light" w:hAnsi="Calibri Light" w:cs="Calibri Light"/>
                <w:sz w:val="23"/>
                <w:szCs w:val="23"/>
                <w:lang w:val="es-CO" w:eastAsia="es-CO"/>
              </w:rPr>
              <w:t>Las normas que otorgan competencias al Ministerio de Cultura sobre estos aspectos referidos a los Planes Especiales de Manejo y Protección, están dadas en la Ley 397 de 1997 modificada por la Ley 1185 de 2008</w:t>
            </w:r>
            <w:r w:rsidR="00A04B46" w:rsidRPr="009F17CA">
              <w:rPr>
                <w:rFonts w:ascii="Calibri Light" w:hAnsi="Calibri Light" w:cs="Calibri Light"/>
                <w:sz w:val="23"/>
                <w:szCs w:val="23"/>
                <w:lang w:val="es-CO" w:eastAsia="es-CO"/>
              </w:rPr>
              <w:t xml:space="preserve">. </w:t>
            </w:r>
          </w:p>
          <w:p w14:paraId="63FABF04" w14:textId="77777777" w:rsidR="001876DD" w:rsidRPr="009F17CA" w:rsidRDefault="001876DD" w:rsidP="00A04B46">
            <w:pPr>
              <w:ind w:right="214"/>
              <w:jc w:val="both"/>
              <w:rPr>
                <w:rFonts w:ascii="Calibri Light" w:hAnsi="Calibri Light" w:cs="Calibri Light"/>
                <w:sz w:val="23"/>
                <w:szCs w:val="23"/>
                <w:lang w:val="es-CO" w:eastAsia="es-CO"/>
              </w:rPr>
            </w:pPr>
          </w:p>
          <w:p w14:paraId="257EE521" w14:textId="77777777" w:rsidR="00795C6B" w:rsidRPr="009F17CA" w:rsidRDefault="00795C6B" w:rsidP="00A04B46">
            <w:pPr>
              <w:ind w:left="494" w:right="214" w:hanging="283"/>
              <w:jc w:val="both"/>
              <w:rPr>
                <w:rFonts w:ascii="Calibri Light" w:hAnsi="Calibri Light" w:cs="Calibri Light"/>
                <w:sz w:val="23"/>
                <w:szCs w:val="23"/>
                <w:lang w:val="es-CO" w:eastAsia="es-CO"/>
              </w:rPr>
            </w:pPr>
            <w:r w:rsidRPr="009F17CA">
              <w:rPr>
                <w:rFonts w:ascii="Calibri Light" w:hAnsi="Calibri Light" w:cs="Calibri Light"/>
                <w:sz w:val="23"/>
                <w:szCs w:val="23"/>
                <w:lang w:val="es-CO" w:eastAsia="es-CO"/>
              </w:rPr>
              <w:t>3.2 Vigencia de la ley o norma reglamentada o desarrollada</w:t>
            </w:r>
          </w:p>
          <w:p w14:paraId="014ADB59" w14:textId="77777777" w:rsidR="00A04B46" w:rsidRPr="009F17CA" w:rsidRDefault="00A04B46" w:rsidP="00A04B46">
            <w:pPr>
              <w:ind w:left="494" w:right="214" w:hanging="283"/>
              <w:jc w:val="both"/>
              <w:rPr>
                <w:rFonts w:ascii="Calibri Light" w:hAnsi="Calibri Light" w:cs="Calibri Light"/>
                <w:sz w:val="23"/>
                <w:szCs w:val="23"/>
                <w:lang w:val="es-CO" w:eastAsia="es-CO"/>
              </w:rPr>
            </w:pPr>
          </w:p>
          <w:p w14:paraId="2FCD967C" w14:textId="6BD094CB" w:rsidR="00A04B46" w:rsidRPr="009F17CA" w:rsidRDefault="00A04B46" w:rsidP="00A04B46">
            <w:pPr>
              <w:ind w:left="138" w:right="214"/>
              <w:jc w:val="both"/>
              <w:rPr>
                <w:rFonts w:ascii="Calibri Light" w:hAnsi="Calibri Light" w:cs="Calibri Light"/>
                <w:sz w:val="23"/>
                <w:szCs w:val="23"/>
                <w:lang w:val="es-CO" w:eastAsia="es-CO"/>
              </w:rPr>
            </w:pPr>
            <w:r w:rsidRPr="009F17CA">
              <w:rPr>
                <w:rFonts w:ascii="Calibri Light" w:hAnsi="Calibri Light" w:cs="Calibri Light"/>
                <w:sz w:val="23"/>
                <w:szCs w:val="23"/>
                <w:lang w:val="es-CO" w:eastAsia="es-CO"/>
              </w:rPr>
              <w:t xml:space="preserve">El PEMP que se expidió por medio de la Resolución </w:t>
            </w:r>
            <w:r w:rsidRPr="009F17CA">
              <w:rPr>
                <w:rFonts w:ascii="Calibri Light" w:eastAsia="Calibri" w:hAnsi="Calibri Light" w:cs="Calibri Light"/>
                <w:bCs/>
                <w:sz w:val="23"/>
                <w:szCs w:val="23"/>
                <w:lang w:eastAsia="en-US"/>
              </w:rPr>
              <w:t xml:space="preserve">DM 0068 del año 2021 se encuentra vigente. Adicionalmente, </w:t>
            </w:r>
            <w:r w:rsidRPr="009F17CA">
              <w:rPr>
                <w:rFonts w:ascii="Calibri Light" w:hAnsi="Calibri Light" w:cs="Calibri Light"/>
                <w:sz w:val="23"/>
                <w:szCs w:val="23"/>
                <w:lang w:val="es-CO" w:eastAsia="es-CO"/>
              </w:rPr>
              <w:t xml:space="preserve">ley 397 de 1997 modificada por la Ley 1185 de 2008, en lo que atañe a estos instrumentos de protección del patrimonio cultural, se encuentran vigentes. </w:t>
            </w:r>
          </w:p>
          <w:p w14:paraId="59E90B36" w14:textId="592E1C7B" w:rsidR="001876DD" w:rsidRPr="009F17CA" w:rsidRDefault="001876DD" w:rsidP="00A04B46">
            <w:pPr>
              <w:ind w:right="214"/>
              <w:jc w:val="both"/>
              <w:rPr>
                <w:rFonts w:ascii="Calibri Light" w:hAnsi="Calibri Light" w:cs="Calibri Light"/>
                <w:sz w:val="23"/>
                <w:szCs w:val="23"/>
                <w:lang w:val="es-CO" w:eastAsia="es-CO"/>
              </w:rPr>
            </w:pPr>
          </w:p>
          <w:p w14:paraId="5C6001FD" w14:textId="241F7C91" w:rsidR="00795C6B" w:rsidRPr="009F17CA" w:rsidRDefault="00795C6B" w:rsidP="00A04B46">
            <w:pPr>
              <w:ind w:left="494" w:right="214" w:hanging="283"/>
              <w:jc w:val="both"/>
              <w:rPr>
                <w:rFonts w:ascii="Calibri Light" w:hAnsi="Calibri Light" w:cs="Calibri Light"/>
                <w:sz w:val="23"/>
                <w:szCs w:val="23"/>
                <w:lang w:val="es-CO" w:eastAsia="es-CO"/>
              </w:rPr>
            </w:pPr>
            <w:r w:rsidRPr="009F17CA">
              <w:rPr>
                <w:rFonts w:ascii="Calibri Light" w:hAnsi="Calibri Light" w:cs="Calibri Light"/>
                <w:sz w:val="23"/>
                <w:szCs w:val="23"/>
                <w:lang w:val="es-CO" w:eastAsia="es-CO"/>
              </w:rPr>
              <w:t>3.3. Disposiciones deroga</w:t>
            </w:r>
            <w:r w:rsidR="00C2310D" w:rsidRPr="009F17CA">
              <w:rPr>
                <w:rFonts w:ascii="Calibri Light" w:hAnsi="Calibri Light" w:cs="Calibri Light"/>
                <w:sz w:val="23"/>
                <w:szCs w:val="23"/>
                <w:lang w:val="es-CO" w:eastAsia="es-CO"/>
              </w:rPr>
              <w:t>da</w:t>
            </w:r>
            <w:r w:rsidRPr="009F17CA">
              <w:rPr>
                <w:rFonts w:ascii="Calibri Light" w:hAnsi="Calibri Light" w:cs="Calibri Light"/>
                <w:sz w:val="23"/>
                <w:szCs w:val="23"/>
                <w:lang w:val="es-CO" w:eastAsia="es-CO"/>
              </w:rPr>
              <w:t>s, subrogadas, modificadas, adicionadas</w:t>
            </w:r>
            <w:r w:rsidR="00D05B67" w:rsidRPr="009F17CA">
              <w:rPr>
                <w:rFonts w:ascii="Calibri Light" w:hAnsi="Calibri Light" w:cs="Calibri Light"/>
                <w:sz w:val="23"/>
                <w:szCs w:val="23"/>
                <w:lang w:val="es-CO" w:eastAsia="es-CO"/>
              </w:rPr>
              <w:t xml:space="preserve"> o sustituidas </w:t>
            </w:r>
          </w:p>
          <w:p w14:paraId="1C27F54E" w14:textId="77777777" w:rsidR="00A04B46" w:rsidRPr="009F17CA" w:rsidRDefault="00A04B46" w:rsidP="00A04B46">
            <w:pPr>
              <w:ind w:left="494" w:right="214" w:hanging="283"/>
              <w:jc w:val="both"/>
              <w:rPr>
                <w:rFonts w:ascii="Calibri Light" w:hAnsi="Calibri Light" w:cs="Calibri Light"/>
                <w:sz w:val="23"/>
                <w:szCs w:val="23"/>
                <w:lang w:val="es-CO" w:eastAsia="es-CO"/>
              </w:rPr>
            </w:pPr>
          </w:p>
          <w:p w14:paraId="43FA7D8A" w14:textId="6AE8E10C" w:rsidR="00A04B46" w:rsidRPr="009F17CA" w:rsidRDefault="00A04B46" w:rsidP="00A04B46">
            <w:pPr>
              <w:ind w:left="138" w:right="214"/>
              <w:jc w:val="both"/>
              <w:rPr>
                <w:rFonts w:ascii="Calibri Light" w:hAnsi="Calibri Light" w:cs="Calibri Light"/>
                <w:sz w:val="23"/>
                <w:szCs w:val="23"/>
                <w:lang w:val="es-CO" w:eastAsia="es-CO"/>
              </w:rPr>
            </w:pPr>
            <w:r w:rsidRPr="009F17CA">
              <w:rPr>
                <w:rFonts w:ascii="Calibri Light" w:hAnsi="Calibri Light" w:cs="Calibri Light"/>
                <w:sz w:val="23"/>
                <w:szCs w:val="23"/>
                <w:lang w:val="es-CO" w:eastAsia="es-CO"/>
              </w:rPr>
              <w:t xml:space="preserve">No se encuentran disposiciones normativas que estén contenidas en las categorías señaladas en este numeral, en lo que respecta a los PEMP.  </w:t>
            </w:r>
          </w:p>
          <w:p w14:paraId="4818A555" w14:textId="77777777" w:rsidR="001876DD" w:rsidRPr="009F17CA" w:rsidRDefault="001876DD" w:rsidP="00A04B46">
            <w:pPr>
              <w:ind w:right="214"/>
              <w:jc w:val="both"/>
              <w:rPr>
                <w:rFonts w:ascii="Calibri Light" w:hAnsi="Calibri Light" w:cs="Calibri Light"/>
                <w:sz w:val="23"/>
                <w:szCs w:val="23"/>
                <w:lang w:val="es-CO" w:eastAsia="es-CO"/>
              </w:rPr>
            </w:pPr>
          </w:p>
          <w:p w14:paraId="748B8D8F" w14:textId="77777777" w:rsidR="00D05B67" w:rsidRPr="009F17CA" w:rsidRDefault="00D05B67" w:rsidP="00A04B46">
            <w:pPr>
              <w:ind w:left="638" w:right="214" w:hanging="427"/>
              <w:jc w:val="both"/>
              <w:rPr>
                <w:rFonts w:ascii="Calibri Light" w:hAnsi="Calibri Light" w:cs="Calibri Light"/>
                <w:sz w:val="23"/>
                <w:szCs w:val="23"/>
                <w:lang w:val="es-CO" w:eastAsia="es-CO"/>
              </w:rPr>
            </w:pPr>
            <w:r w:rsidRPr="009F17CA">
              <w:rPr>
                <w:rFonts w:ascii="Calibri Light" w:hAnsi="Calibri Light" w:cs="Calibri Light"/>
                <w:sz w:val="23"/>
                <w:szCs w:val="23"/>
                <w:lang w:val="es-CO" w:eastAsia="es-CO"/>
              </w:rPr>
              <w:t>3.4 Revisión y análisis de la jurisprudencia que tenga impacto o sea relevante para la expedición del proyecto normativo (órganos de cierre de cada jurisdicción)</w:t>
            </w:r>
            <w:r w:rsidR="00A04B46" w:rsidRPr="009F17CA">
              <w:rPr>
                <w:rFonts w:ascii="Calibri Light" w:hAnsi="Calibri Light" w:cs="Calibri Light"/>
                <w:sz w:val="23"/>
                <w:szCs w:val="23"/>
                <w:lang w:val="es-CO" w:eastAsia="es-CO"/>
              </w:rPr>
              <w:t xml:space="preserve">. </w:t>
            </w:r>
          </w:p>
          <w:p w14:paraId="6FE95529" w14:textId="77777777" w:rsidR="00A04B46" w:rsidRPr="009F17CA" w:rsidRDefault="00A04B46" w:rsidP="00A04B46">
            <w:pPr>
              <w:ind w:left="638" w:right="214" w:hanging="427"/>
              <w:jc w:val="both"/>
              <w:rPr>
                <w:rFonts w:ascii="Calibri Light" w:hAnsi="Calibri Light" w:cs="Calibri Light"/>
                <w:sz w:val="23"/>
                <w:szCs w:val="23"/>
                <w:lang w:val="es-CO" w:eastAsia="es-CO"/>
              </w:rPr>
            </w:pPr>
          </w:p>
          <w:p w14:paraId="51A94A98" w14:textId="669F9291" w:rsidR="00A04B46" w:rsidRPr="009F17CA" w:rsidRDefault="00A04B46" w:rsidP="00A04B46">
            <w:pPr>
              <w:ind w:left="638" w:right="214" w:hanging="427"/>
              <w:jc w:val="both"/>
              <w:rPr>
                <w:rFonts w:ascii="Calibri Light" w:hAnsi="Calibri Light" w:cs="Calibri Light"/>
                <w:sz w:val="23"/>
                <w:szCs w:val="23"/>
                <w:lang w:val="es-CO" w:eastAsia="es-CO"/>
              </w:rPr>
            </w:pPr>
            <w:r w:rsidRPr="009F17CA">
              <w:rPr>
                <w:rFonts w:ascii="Calibri Light" w:hAnsi="Calibri Light" w:cs="Calibri Light"/>
                <w:sz w:val="23"/>
                <w:szCs w:val="23"/>
                <w:lang w:val="es-CO" w:eastAsia="es-CO"/>
              </w:rPr>
              <w:t xml:space="preserve">Ninguna que sea relevante. </w:t>
            </w:r>
          </w:p>
          <w:p w14:paraId="01DAC2B4" w14:textId="77777777" w:rsidR="00340025" w:rsidRPr="009F17CA" w:rsidRDefault="00340025" w:rsidP="00A04B46">
            <w:pPr>
              <w:jc w:val="both"/>
              <w:rPr>
                <w:rFonts w:ascii="Calibri Light" w:hAnsi="Calibri Light" w:cs="Calibri Light"/>
                <w:sz w:val="23"/>
                <w:szCs w:val="23"/>
                <w:lang w:val="es-CO" w:eastAsia="es-CO"/>
              </w:rPr>
            </w:pPr>
          </w:p>
          <w:p w14:paraId="406C1D0D" w14:textId="77777777" w:rsidR="00D05B67" w:rsidRPr="009F17CA" w:rsidRDefault="00D05B67" w:rsidP="00A04B46">
            <w:pPr>
              <w:ind w:left="494" w:hanging="283"/>
              <w:jc w:val="both"/>
              <w:rPr>
                <w:rFonts w:ascii="Calibri Light" w:hAnsi="Calibri Light" w:cs="Calibri Light"/>
                <w:sz w:val="23"/>
                <w:szCs w:val="23"/>
                <w:lang w:val="es-CO" w:eastAsia="es-CO"/>
              </w:rPr>
            </w:pPr>
            <w:r w:rsidRPr="009F17CA">
              <w:rPr>
                <w:rFonts w:ascii="Calibri Light" w:hAnsi="Calibri Light" w:cs="Calibri Light"/>
                <w:sz w:val="23"/>
                <w:szCs w:val="23"/>
                <w:lang w:val="es-CO" w:eastAsia="es-CO"/>
              </w:rPr>
              <w:t xml:space="preserve">3.5 Circunstancias jurídicas adicionales </w:t>
            </w:r>
          </w:p>
          <w:p w14:paraId="12C6AD5B" w14:textId="77777777" w:rsidR="00A04B46" w:rsidRPr="009F17CA" w:rsidRDefault="00A04B46" w:rsidP="00A04B46">
            <w:pPr>
              <w:ind w:left="494" w:hanging="283"/>
              <w:jc w:val="both"/>
              <w:rPr>
                <w:rFonts w:ascii="Calibri Light" w:hAnsi="Calibri Light" w:cs="Calibri Light"/>
                <w:sz w:val="23"/>
                <w:szCs w:val="23"/>
                <w:lang w:val="es-CO" w:eastAsia="es-CO"/>
              </w:rPr>
            </w:pPr>
          </w:p>
          <w:p w14:paraId="2B0ADE82" w14:textId="0DFA95B2" w:rsidR="00340025" w:rsidRPr="009F17CA" w:rsidRDefault="00A04B46" w:rsidP="00A04B46">
            <w:pPr>
              <w:ind w:left="494" w:hanging="283"/>
              <w:jc w:val="both"/>
              <w:rPr>
                <w:rFonts w:ascii="Calibri Light" w:hAnsi="Calibri Light" w:cs="Calibri Light"/>
                <w:sz w:val="23"/>
                <w:szCs w:val="23"/>
                <w:lang w:val="es-CO" w:eastAsia="es-CO"/>
              </w:rPr>
            </w:pPr>
            <w:r w:rsidRPr="009F17CA">
              <w:rPr>
                <w:rFonts w:ascii="Calibri Light" w:hAnsi="Calibri Light" w:cs="Calibri Light"/>
                <w:sz w:val="23"/>
                <w:szCs w:val="23"/>
                <w:lang w:val="es-CO" w:eastAsia="es-CO"/>
              </w:rPr>
              <w:t xml:space="preserve">No se presentan circunstancias jurídicas adicionales. </w:t>
            </w:r>
          </w:p>
          <w:p w14:paraId="70132891" w14:textId="77777777" w:rsidR="00F16C5C" w:rsidRPr="009F17CA" w:rsidRDefault="00F16C5C" w:rsidP="00A04B46">
            <w:pPr>
              <w:ind w:left="494" w:hanging="283"/>
              <w:jc w:val="both"/>
              <w:rPr>
                <w:rFonts w:ascii="Calibri Light" w:hAnsi="Calibri Light" w:cs="Calibri Light"/>
                <w:sz w:val="23"/>
                <w:szCs w:val="23"/>
                <w:lang w:val="es-CO" w:eastAsia="es-CO"/>
              </w:rPr>
            </w:pPr>
          </w:p>
          <w:p w14:paraId="31262309" w14:textId="77777777" w:rsidR="00795C6B" w:rsidRPr="009F17CA" w:rsidRDefault="00795C6B" w:rsidP="00A04B46">
            <w:pPr>
              <w:pBdr>
                <w:top w:val="single" w:sz="4" w:space="1" w:color="auto"/>
                <w:left w:val="single" w:sz="4" w:space="4" w:color="auto"/>
                <w:bottom w:val="single" w:sz="4" w:space="1" w:color="auto"/>
                <w:right w:val="single" w:sz="4" w:space="4" w:color="auto"/>
              </w:pBdr>
              <w:jc w:val="both"/>
              <w:rPr>
                <w:rFonts w:ascii="Calibri Light" w:hAnsi="Calibri Light" w:cs="Calibri Light"/>
                <w:sz w:val="23"/>
                <w:szCs w:val="23"/>
                <w:lang w:val="es-CO" w:eastAsia="es-CO"/>
              </w:rPr>
            </w:pPr>
          </w:p>
        </w:tc>
      </w:tr>
      <w:tr w:rsidR="00DF60FD" w:rsidRPr="009F17CA" w14:paraId="0921E4D4" w14:textId="77777777" w:rsidTr="0075705D">
        <w:trPr>
          <w:trHeight w:val="925"/>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9125F9" w14:textId="77777777" w:rsidR="00843EFF" w:rsidRPr="009F17CA" w:rsidRDefault="00843EFF" w:rsidP="00A04B46">
            <w:pPr>
              <w:jc w:val="both"/>
              <w:rPr>
                <w:rFonts w:ascii="Calibri Light" w:hAnsi="Calibri Light" w:cs="Calibri Light"/>
                <w:b/>
                <w:color w:val="000000"/>
                <w:sz w:val="23"/>
                <w:szCs w:val="23"/>
              </w:rPr>
            </w:pPr>
          </w:p>
          <w:p w14:paraId="696A9EF7" w14:textId="77777777" w:rsidR="00DF60FD" w:rsidRPr="009F17CA" w:rsidRDefault="00DF60FD" w:rsidP="00A04B46">
            <w:pPr>
              <w:numPr>
                <w:ilvl w:val="0"/>
                <w:numId w:val="2"/>
              </w:numPr>
              <w:jc w:val="both"/>
              <w:rPr>
                <w:rFonts w:ascii="Calibri Light" w:hAnsi="Calibri Light" w:cs="Calibri Light"/>
                <w:b/>
                <w:color w:val="000000"/>
                <w:sz w:val="23"/>
                <w:szCs w:val="23"/>
              </w:rPr>
            </w:pPr>
            <w:r w:rsidRPr="009F17CA">
              <w:rPr>
                <w:rFonts w:ascii="Calibri Light" w:hAnsi="Calibri Light" w:cs="Calibri Light"/>
                <w:b/>
                <w:color w:val="000000"/>
                <w:sz w:val="23"/>
                <w:szCs w:val="23"/>
              </w:rPr>
              <w:t xml:space="preserve">IMPACTO ECONÓMICO </w:t>
            </w:r>
            <w:r w:rsidR="00D05B67" w:rsidRPr="009F17CA">
              <w:rPr>
                <w:rFonts w:ascii="Calibri Light" w:hAnsi="Calibri Light" w:cs="Calibri Light"/>
                <w:color w:val="000000"/>
                <w:sz w:val="23"/>
                <w:szCs w:val="23"/>
              </w:rPr>
              <w:t>(Si se requiere)</w:t>
            </w:r>
          </w:p>
          <w:p w14:paraId="3A615DF2" w14:textId="77777777" w:rsidR="008E2BCF" w:rsidRPr="009F17CA" w:rsidRDefault="008E2BCF" w:rsidP="00A04B46">
            <w:pPr>
              <w:pStyle w:val="Listavistosa-nfasis11"/>
              <w:jc w:val="both"/>
              <w:rPr>
                <w:rFonts w:ascii="Calibri Light" w:hAnsi="Calibri Light" w:cs="Calibri Light"/>
                <w:i/>
                <w:color w:val="808080"/>
                <w:sz w:val="23"/>
                <w:szCs w:val="23"/>
              </w:rPr>
            </w:pPr>
          </w:p>
          <w:p w14:paraId="5FD4FE05" w14:textId="73744A69" w:rsidR="00F71E23" w:rsidRPr="009F17CA" w:rsidRDefault="00A04B46" w:rsidP="00A04B46">
            <w:pPr>
              <w:pStyle w:val="Listavistosa-nfasis11"/>
              <w:ind w:right="214"/>
              <w:jc w:val="both"/>
              <w:rPr>
                <w:rFonts w:ascii="Calibri Light" w:hAnsi="Calibri Light" w:cs="Calibri Light"/>
                <w:sz w:val="23"/>
                <w:szCs w:val="23"/>
              </w:rPr>
            </w:pPr>
            <w:r w:rsidRPr="009F17CA">
              <w:rPr>
                <w:rFonts w:ascii="Calibri Light" w:hAnsi="Calibri Light" w:cs="Calibri Light"/>
                <w:sz w:val="23"/>
                <w:szCs w:val="23"/>
              </w:rPr>
              <w:t xml:space="preserve">No se presenta ningún impacto económico para el Ministerio en particular, ni para el Gobierno Nacional en general. </w:t>
            </w:r>
          </w:p>
        </w:tc>
      </w:tr>
      <w:tr w:rsidR="00DF60FD" w:rsidRPr="009F17CA" w14:paraId="5B52CAB7" w14:textId="77777777" w:rsidTr="0075705D">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5458C7" w14:textId="77777777" w:rsidR="00843EFF" w:rsidRPr="009F17CA" w:rsidRDefault="00843EFF" w:rsidP="00A04B46">
            <w:pPr>
              <w:jc w:val="both"/>
              <w:rPr>
                <w:rFonts w:ascii="Calibri Light" w:hAnsi="Calibri Light" w:cs="Calibri Light"/>
                <w:b/>
                <w:color w:val="000000"/>
                <w:sz w:val="23"/>
                <w:szCs w:val="23"/>
              </w:rPr>
            </w:pPr>
          </w:p>
          <w:p w14:paraId="62DEBA3C" w14:textId="77777777" w:rsidR="00DF60FD" w:rsidRPr="009F17CA" w:rsidRDefault="00795C6B" w:rsidP="00A04B46">
            <w:pPr>
              <w:numPr>
                <w:ilvl w:val="0"/>
                <w:numId w:val="2"/>
              </w:numPr>
              <w:jc w:val="both"/>
              <w:rPr>
                <w:rFonts w:ascii="Calibri Light" w:hAnsi="Calibri Light" w:cs="Calibri Light"/>
                <w:b/>
                <w:color w:val="000000"/>
                <w:sz w:val="23"/>
                <w:szCs w:val="23"/>
              </w:rPr>
            </w:pPr>
            <w:r w:rsidRPr="009F17CA">
              <w:rPr>
                <w:rFonts w:ascii="Calibri Light" w:hAnsi="Calibri Light" w:cs="Calibri Light"/>
                <w:b/>
                <w:color w:val="000000"/>
                <w:sz w:val="23"/>
                <w:szCs w:val="23"/>
              </w:rPr>
              <w:t xml:space="preserve">VIABILIDAD O </w:t>
            </w:r>
            <w:r w:rsidR="00DF60FD" w:rsidRPr="009F17CA">
              <w:rPr>
                <w:rFonts w:ascii="Calibri Light" w:hAnsi="Calibri Light" w:cs="Calibri Light"/>
                <w:b/>
                <w:color w:val="000000"/>
                <w:sz w:val="23"/>
                <w:szCs w:val="23"/>
              </w:rPr>
              <w:t xml:space="preserve">DISPONIBILIDAD PRESUPUESTAL </w:t>
            </w:r>
            <w:r w:rsidR="00D05B67" w:rsidRPr="009F17CA">
              <w:rPr>
                <w:rFonts w:ascii="Calibri Light" w:hAnsi="Calibri Light" w:cs="Calibri Light"/>
                <w:color w:val="000000"/>
                <w:sz w:val="23"/>
                <w:szCs w:val="23"/>
              </w:rPr>
              <w:t>(Si se requiere)</w:t>
            </w:r>
          </w:p>
          <w:p w14:paraId="159B7806" w14:textId="77777777" w:rsidR="007A3C30" w:rsidRPr="009F17CA" w:rsidRDefault="007A3C30" w:rsidP="00A04B46">
            <w:pPr>
              <w:pStyle w:val="Listavistosa-nfasis11"/>
              <w:spacing w:after="0"/>
              <w:jc w:val="both"/>
              <w:rPr>
                <w:rFonts w:ascii="Calibri Light" w:hAnsi="Calibri Light" w:cs="Calibri Light"/>
                <w:i/>
                <w:color w:val="808080"/>
                <w:sz w:val="23"/>
                <w:szCs w:val="23"/>
              </w:rPr>
            </w:pPr>
          </w:p>
          <w:p w14:paraId="3E443FDD" w14:textId="4F578552" w:rsidR="00696582" w:rsidRPr="009F17CA" w:rsidRDefault="00A04B46" w:rsidP="00A04B46">
            <w:pPr>
              <w:pStyle w:val="Listavistosa-nfasis11"/>
              <w:spacing w:after="0"/>
              <w:ind w:right="214"/>
              <w:jc w:val="both"/>
              <w:rPr>
                <w:rFonts w:ascii="Calibri Light" w:hAnsi="Calibri Light" w:cs="Calibri Light"/>
                <w:sz w:val="23"/>
                <w:szCs w:val="23"/>
              </w:rPr>
            </w:pPr>
            <w:r w:rsidRPr="009F17CA">
              <w:rPr>
                <w:rFonts w:ascii="Calibri Light" w:hAnsi="Calibri Light" w:cs="Calibri Light"/>
                <w:sz w:val="23"/>
                <w:szCs w:val="23"/>
              </w:rPr>
              <w:t>N.A.</w:t>
            </w:r>
          </w:p>
        </w:tc>
      </w:tr>
      <w:tr w:rsidR="00DF60FD" w:rsidRPr="009F17CA" w14:paraId="0351D533" w14:textId="77777777" w:rsidTr="00F445C5">
        <w:trPr>
          <w:trHeight w:val="696"/>
        </w:trPr>
        <w:tc>
          <w:tcPr>
            <w:tcW w:w="10774" w:type="dxa"/>
            <w:gridSpan w:val="3"/>
            <w:tcBorders>
              <w:top w:val="single" w:sz="4" w:space="0" w:color="auto"/>
              <w:bottom w:val="single" w:sz="4" w:space="0" w:color="auto"/>
            </w:tcBorders>
            <w:shd w:val="clear" w:color="auto" w:fill="FFFFFF"/>
            <w:vAlign w:val="center"/>
          </w:tcPr>
          <w:p w14:paraId="1237A89F" w14:textId="77777777" w:rsidR="0057324C" w:rsidRPr="009F17CA" w:rsidRDefault="0057324C" w:rsidP="00A04B46">
            <w:pPr>
              <w:jc w:val="both"/>
              <w:rPr>
                <w:rFonts w:ascii="Calibri Light" w:hAnsi="Calibri Light" w:cs="Calibri Light"/>
                <w:b/>
                <w:color w:val="000000"/>
                <w:sz w:val="23"/>
                <w:szCs w:val="23"/>
              </w:rPr>
            </w:pPr>
          </w:p>
          <w:p w14:paraId="7C4CA2F1" w14:textId="77777777" w:rsidR="00DF60FD" w:rsidRPr="009F17CA" w:rsidRDefault="00DF60FD" w:rsidP="00A04B46">
            <w:pPr>
              <w:numPr>
                <w:ilvl w:val="0"/>
                <w:numId w:val="2"/>
              </w:numPr>
              <w:jc w:val="both"/>
              <w:rPr>
                <w:rFonts w:ascii="Calibri Light" w:hAnsi="Calibri Light" w:cs="Calibri Light"/>
                <w:b/>
                <w:color w:val="000000"/>
                <w:sz w:val="23"/>
                <w:szCs w:val="23"/>
              </w:rPr>
            </w:pPr>
            <w:r w:rsidRPr="009F17CA">
              <w:rPr>
                <w:rFonts w:ascii="Calibri Light" w:hAnsi="Calibri Light" w:cs="Calibri Light"/>
                <w:b/>
                <w:color w:val="000000"/>
                <w:sz w:val="23"/>
                <w:szCs w:val="23"/>
              </w:rPr>
              <w:t xml:space="preserve"> IMPACTO MEDIOAMBIENTAL O SOBRE EL PATRIMONIO CULTURAL DE LA NACIÓN </w:t>
            </w:r>
            <w:r w:rsidR="00D05B67" w:rsidRPr="009F17CA">
              <w:rPr>
                <w:rFonts w:ascii="Calibri Light" w:hAnsi="Calibri Light" w:cs="Calibri Light"/>
                <w:color w:val="000000"/>
                <w:sz w:val="23"/>
                <w:szCs w:val="23"/>
              </w:rPr>
              <w:t>(Si se requiere)</w:t>
            </w:r>
          </w:p>
          <w:p w14:paraId="6BA27945" w14:textId="77777777" w:rsidR="00A04B46" w:rsidRPr="009F17CA" w:rsidRDefault="00A04B46" w:rsidP="00A04B46">
            <w:pPr>
              <w:jc w:val="both"/>
              <w:rPr>
                <w:rFonts w:ascii="Calibri Light" w:hAnsi="Calibri Light" w:cs="Calibri Light"/>
                <w:b/>
                <w:color w:val="000000"/>
                <w:sz w:val="23"/>
                <w:szCs w:val="23"/>
              </w:rPr>
            </w:pPr>
          </w:p>
          <w:p w14:paraId="53134E24" w14:textId="07793864" w:rsidR="00A04B46" w:rsidRPr="009F17CA" w:rsidRDefault="00A04B46" w:rsidP="00A04B46">
            <w:pPr>
              <w:jc w:val="both"/>
              <w:rPr>
                <w:rFonts w:ascii="Calibri Light" w:hAnsi="Calibri Light" w:cs="Calibri Light"/>
                <w:color w:val="000000"/>
                <w:sz w:val="23"/>
                <w:szCs w:val="23"/>
              </w:rPr>
            </w:pPr>
            <w:r w:rsidRPr="009F17CA">
              <w:rPr>
                <w:rFonts w:ascii="Calibri Light" w:hAnsi="Calibri Light" w:cs="Calibri Light"/>
                <w:color w:val="000000"/>
                <w:sz w:val="23"/>
                <w:szCs w:val="23"/>
              </w:rPr>
              <w:t xml:space="preserve">La modificación del PEMP en lo que atañe al predio que será objeto de intervención, permite superar unos problemas en la definición de los niveles de las edificaciones en las que se ubica el Bien de Interés Cultural del Ámbito nacional, respecto de los cuales se requiere la intervención de los mismos para precisamente, poder conservar las edificaciones con valores patrimoniales. </w:t>
            </w:r>
          </w:p>
          <w:p w14:paraId="663E6912" w14:textId="3E26781D" w:rsidR="00F445C5" w:rsidRPr="009F17CA" w:rsidRDefault="00F445C5" w:rsidP="00A04B46">
            <w:pPr>
              <w:ind w:right="214"/>
              <w:jc w:val="both"/>
              <w:rPr>
                <w:rFonts w:ascii="Calibri Light" w:hAnsi="Calibri Light" w:cs="Calibri Light"/>
                <w:i/>
                <w:color w:val="000000"/>
                <w:sz w:val="23"/>
                <w:szCs w:val="23"/>
              </w:rPr>
            </w:pPr>
          </w:p>
        </w:tc>
      </w:tr>
      <w:tr w:rsidR="00DF60FD" w:rsidRPr="009F17CA" w14:paraId="64C626C5" w14:textId="77777777" w:rsidTr="00696582">
        <w:trPr>
          <w:trHeight w:val="317"/>
        </w:trPr>
        <w:tc>
          <w:tcPr>
            <w:tcW w:w="10774" w:type="dxa"/>
            <w:gridSpan w:val="3"/>
            <w:tcBorders>
              <w:top w:val="single" w:sz="4" w:space="0" w:color="auto"/>
              <w:bottom w:val="single" w:sz="4" w:space="0" w:color="auto"/>
            </w:tcBorders>
            <w:shd w:val="clear" w:color="auto" w:fill="FFFFFF"/>
            <w:vAlign w:val="center"/>
          </w:tcPr>
          <w:p w14:paraId="756CAA17" w14:textId="77777777" w:rsidR="00D05B67" w:rsidRPr="009F17CA" w:rsidRDefault="00D05B67" w:rsidP="00A04B46">
            <w:pPr>
              <w:numPr>
                <w:ilvl w:val="0"/>
                <w:numId w:val="2"/>
              </w:numPr>
              <w:jc w:val="both"/>
              <w:rPr>
                <w:rFonts w:ascii="Calibri Light" w:hAnsi="Calibri Light" w:cs="Calibri Light"/>
                <w:sz w:val="23"/>
                <w:szCs w:val="23"/>
              </w:rPr>
            </w:pPr>
            <w:r w:rsidRPr="009F17CA">
              <w:rPr>
                <w:rFonts w:ascii="Calibri Light" w:hAnsi="Calibri Light" w:cs="Calibri Light"/>
                <w:b/>
                <w:sz w:val="23"/>
                <w:szCs w:val="23"/>
              </w:rPr>
              <w:t>ESTUDIOS TÉCNICOS QUE SUSTENTEN EL PROYECTO NORMATIVO</w:t>
            </w:r>
            <w:r w:rsidRPr="009F17CA">
              <w:rPr>
                <w:rFonts w:ascii="Calibri Light" w:hAnsi="Calibri Light" w:cs="Calibri Light"/>
                <w:sz w:val="23"/>
                <w:szCs w:val="23"/>
              </w:rPr>
              <w:t xml:space="preserve"> (Si cuenta con ellos)</w:t>
            </w:r>
            <w:r w:rsidR="00696582" w:rsidRPr="009F17CA">
              <w:rPr>
                <w:rFonts w:ascii="Calibri Light" w:hAnsi="Calibri Light" w:cs="Calibri Light"/>
                <w:sz w:val="23"/>
                <w:szCs w:val="23"/>
              </w:rPr>
              <w:t xml:space="preserve"> </w:t>
            </w:r>
          </w:p>
        </w:tc>
      </w:tr>
      <w:tr w:rsidR="00DF60FD" w:rsidRPr="009F17CA" w14:paraId="0CC8C092"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42939C54" w14:textId="33E11683" w:rsidR="00911D04" w:rsidRPr="009F17CA" w:rsidRDefault="00911D04" w:rsidP="00A04B46">
            <w:pPr>
              <w:jc w:val="both"/>
              <w:rPr>
                <w:rFonts w:ascii="Calibri Light" w:hAnsi="Calibri Light" w:cs="Calibri Light"/>
                <w:color w:val="000000"/>
                <w:sz w:val="23"/>
                <w:szCs w:val="23"/>
              </w:rPr>
            </w:pPr>
            <w:r w:rsidRPr="009F17CA">
              <w:rPr>
                <w:rFonts w:ascii="Calibri Light" w:hAnsi="Calibri Light" w:cs="Calibri Light"/>
                <w:color w:val="000000"/>
                <w:sz w:val="23"/>
                <w:szCs w:val="23"/>
              </w:rPr>
              <w:t xml:space="preserve">           </w:t>
            </w:r>
          </w:p>
          <w:p w14:paraId="20CA526C" w14:textId="5D296AD1" w:rsidR="00843EFF" w:rsidRPr="009F17CA" w:rsidRDefault="00A226CA" w:rsidP="00A04B46">
            <w:pPr>
              <w:jc w:val="both"/>
              <w:rPr>
                <w:rFonts w:ascii="Calibri Light" w:hAnsi="Calibri Light" w:cs="Calibri Light"/>
                <w:color w:val="000000"/>
                <w:sz w:val="23"/>
                <w:szCs w:val="23"/>
              </w:rPr>
            </w:pPr>
            <w:r w:rsidRPr="009F17CA">
              <w:rPr>
                <w:rFonts w:ascii="Calibri Light" w:hAnsi="Calibri Light" w:cs="Calibri Light"/>
                <w:color w:val="000000"/>
                <w:sz w:val="23"/>
                <w:szCs w:val="23"/>
              </w:rPr>
              <w:t xml:space="preserve"> </w:t>
            </w:r>
          </w:p>
        </w:tc>
      </w:tr>
      <w:tr w:rsidR="00DF60FD" w:rsidRPr="009F17CA" w14:paraId="5A7DE1BD" w14:textId="77777777" w:rsidTr="00696582">
        <w:trPr>
          <w:trHeight w:val="416"/>
        </w:trPr>
        <w:tc>
          <w:tcPr>
            <w:tcW w:w="10774" w:type="dxa"/>
            <w:gridSpan w:val="3"/>
            <w:tcBorders>
              <w:top w:val="single" w:sz="4" w:space="0" w:color="auto"/>
              <w:bottom w:val="single" w:sz="4" w:space="0" w:color="auto"/>
            </w:tcBorders>
            <w:shd w:val="clear" w:color="auto" w:fill="5B8AFF"/>
            <w:vAlign w:val="center"/>
          </w:tcPr>
          <w:p w14:paraId="6E6958BB" w14:textId="77777777" w:rsidR="00F55DC4" w:rsidRPr="009F17CA" w:rsidRDefault="00DF60FD" w:rsidP="00A04B46">
            <w:pPr>
              <w:jc w:val="both"/>
              <w:rPr>
                <w:rFonts w:ascii="Calibri Light" w:hAnsi="Calibri Light" w:cs="Calibri Light"/>
                <w:color w:val="FFFFFF"/>
                <w:sz w:val="23"/>
                <w:szCs w:val="23"/>
              </w:rPr>
            </w:pPr>
            <w:r w:rsidRPr="009F17CA">
              <w:rPr>
                <w:rFonts w:ascii="Calibri Light" w:hAnsi="Calibri Light" w:cs="Calibri Light"/>
                <w:b/>
                <w:color w:val="FFFFFF"/>
                <w:sz w:val="23"/>
                <w:szCs w:val="23"/>
              </w:rPr>
              <w:t>ANEXOS</w:t>
            </w:r>
            <w:r w:rsidR="00D05B67" w:rsidRPr="009F17CA">
              <w:rPr>
                <w:rFonts w:ascii="Calibri Light" w:hAnsi="Calibri Light" w:cs="Calibri Light"/>
                <w:b/>
                <w:color w:val="FFFFFF"/>
                <w:sz w:val="23"/>
                <w:szCs w:val="23"/>
              </w:rPr>
              <w:t>:</w:t>
            </w:r>
            <w:r w:rsidR="00696582" w:rsidRPr="009F17CA">
              <w:rPr>
                <w:rFonts w:ascii="Calibri Light" w:hAnsi="Calibri Light" w:cs="Calibri Light"/>
                <w:color w:val="FFFFFF"/>
                <w:sz w:val="23"/>
                <w:szCs w:val="23"/>
              </w:rPr>
              <w:t xml:space="preserve"> </w:t>
            </w:r>
          </w:p>
        </w:tc>
      </w:tr>
      <w:tr w:rsidR="00D05B67" w:rsidRPr="009F17CA" w14:paraId="00320580"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2A49E767" w14:textId="77777777" w:rsidR="00D05B67" w:rsidRPr="009F17CA" w:rsidRDefault="00D05B67" w:rsidP="00A04B46">
            <w:pPr>
              <w:jc w:val="both"/>
              <w:rPr>
                <w:rFonts w:ascii="Calibri Light" w:hAnsi="Calibri Light" w:cs="Calibri Light"/>
                <w:sz w:val="23"/>
                <w:szCs w:val="23"/>
              </w:rPr>
            </w:pPr>
            <w:r w:rsidRPr="009F17CA">
              <w:rPr>
                <w:rFonts w:ascii="Calibri Light" w:hAnsi="Calibri Light" w:cs="Calibri Light"/>
                <w:sz w:val="23"/>
                <w:szCs w:val="23"/>
              </w:rPr>
              <w:t xml:space="preserve">Certificación de cumplimiento de requisitos de consulta, publicidad y de incorporación en la agenda regulatoria </w:t>
            </w:r>
          </w:p>
          <w:p w14:paraId="703F28CA" w14:textId="77777777" w:rsidR="00D05B67" w:rsidRPr="009F17CA" w:rsidRDefault="00D05B67" w:rsidP="00A04B46">
            <w:pPr>
              <w:jc w:val="both"/>
              <w:rPr>
                <w:rFonts w:ascii="Calibri Light" w:hAnsi="Calibri Light" w:cs="Calibri Light"/>
                <w:i/>
                <w:color w:val="808080"/>
                <w:sz w:val="23"/>
                <w:szCs w:val="23"/>
              </w:rPr>
            </w:pPr>
            <w:r w:rsidRPr="009F17CA">
              <w:rPr>
                <w:rFonts w:ascii="Calibri Light" w:hAnsi="Calibri Light" w:cs="Calibri Light"/>
                <w:i/>
                <w:color w:val="808080"/>
                <w:sz w:val="23"/>
                <w:szCs w:val="23"/>
              </w:rPr>
              <w:t>(Firmada por el servidor público competente –entidad originadora)</w:t>
            </w:r>
          </w:p>
        </w:tc>
        <w:tc>
          <w:tcPr>
            <w:tcW w:w="3119" w:type="dxa"/>
            <w:tcBorders>
              <w:top w:val="single" w:sz="4" w:space="0" w:color="auto"/>
              <w:left w:val="single" w:sz="4" w:space="0" w:color="auto"/>
              <w:bottom w:val="single" w:sz="4" w:space="0" w:color="auto"/>
            </w:tcBorders>
            <w:shd w:val="clear" w:color="auto" w:fill="FFFFFF"/>
            <w:vAlign w:val="center"/>
          </w:tcPr>
          <w:p w14:paraId="420CCD6F" w14:textId="50C13B72" w:rsidR="00D05B67" w:rsidRPr="009F17CA" w:rsidRDefault="00A04B46" w:rsidP="00A04B46">
            <w:pPr>
              <w:jc w:val="both"/>
              <w:rPr>
                <w:rFonts w:ascii="Calibri Light" w:hAnsi="Calibri Light" w:cs="Calibri Light"/>
                <w:i/>
                <w:color w:val="FF0000"/>
                <w:sz w:val="23"/>
                <w:szCs w:val="23"/>
              </w:rPr>
            </w:pPr>
            <w:r w:rsidRPr="009F17CA">
              <w:rPr>
                <w:rFonts w:ascii="Calibri Light" w:hAnsi="Calibri Light" w:cs="Calibri Light"/>
                <w:i/>
                <w:color w:val="808080"/>
                <w:sz w:val="23"/>
                <w:szCs w:val="23"/>
              </w:rPr>
              <w:t>x</w:t>
            </w:r>
          </w:p>
        </w:tc>
      </w:tr>
      <w:tr w:rsidR="00D05B67" w:rsidRPr="009F17CA" w14:paraId="341FF1A1"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1A09C1BD" w14:textId="77777777" w:rsidR="00D05B67" w:rsidRPr="009F17CA" w:rsidRDefault="00D05B67" w:rsidP="00A04B46">
            <w:pPr>
              <w:jc w:val="both"/>
              <w:rPr>
                <w:rFonts w:ascii="Calibri Light" w:hAnsi="Calibri Light" w:cs="Calibri Light"/>
                <w:sz w:val="23"/>
                <w:szCs w:val="23"/>
              </w:rPr>
            </w:pPr>
            <w:r w:rsidRPr="009F17CA">
              <w:rPr>
                <w:rFonts w:ascii="Calibri Light" w:hAnsi="Calibri Light" w:cs="Calibri Light"/>
                <w:sz w:val="23"/>
                <w:szCs w:val="23"/>
              </w:rPr>
              <w:t>Concepto</w:t>
            </w:r>
            <w:r w:rsidR="005F30C3" w:rsidRPr="009F17CA">
              <w:rPr>
                <w:rFonts w:ascii="Calibri Light" w:hAnsi="Calibri Light" w:cs="Calibri Light"/>
                <w:sz w:val="23"/>
                <w:szCs w:val="23"/>
              </w:rPr>
              <w:t>(s)</w:t>
            </w:r>
            <w:r w:rsidRPr="009F17CA">
              <w:rPr>
                <w:rFonts w:ascii="Calibri Light" w:hAnsi="Calibri Light" w:cs="Calibri Light"/>
                <w:sz w:val="23"/>
                <w:szCs w:val="23"/>
              </w:rPr>
              <w:t xml:space="preserve"> de Min</w:t>
            </w:r>
            <w:r w:rsidR="005F30C3" w:rsidRPr="009F17CA">
              <w:rPr>
                <w:rFonts w:ascii="Calibri Light" w:hAnsi="Calibri Light" w:cs="Calibri Light"/>
                <w:sz w:val="23"/>
                <w:szCs w:val="23"/>
              </w:rPr>
              <w:t>isterio de</w:t>
            </w:r>
            <w:r w:rsidRPr="009F17CA">
              <w:rPr>
                <w:rFonts w:ascii="Calibri Light" w:hAnsi="Calibri Light" w:cs="Calibri Light"/>
                <w:sz w:val="23"/>
                <w:szCs w:val="23"/>
              </w:rPr>
              <w:t xml:space="preserve"> Comercio</w:t>
            </w:r>
            <w:r w:rsidR="005F30C3" w:rsidRPr="009F17CA">
              <w:rPr>
                <w:rFonts w:ascii="Calibri Light" w:hAnsi="Calibri Light" w:cs="Calibri Light"/>
                <w:sz w:val="23"/>
                <w:szCs w:val="23"/>
              </w:rPr>
              <w:t>, Industria y Turismo</w:t>
            </w:r>
          </w:p>
          <w:p w14:paraId="035A3905" w14:textId="77777777" w:rsidR="00D05B67" w:rsidRPr="009F17CA" w:rsidRDefault="005F30C3" w:rsidP="00A04B46">
            <w:pPr>
              <w:jc w:val="both"/>
              <w:rPr>
                <w:rFonts w:ascii="Calibri Light" w:hAnsi="Calibri Light" w:cs="Calibri Light"/>
                <w:i/>
                <w:color w:val="808080"/>
                <w:sz w:val="23"/>
                <w:szCs w:val="23"/>
              </w:rPr>
            </w:pPr>
            <w:r w:rsidRPr="009F17CA">
              <w:rPr>
                <w:rFonts w:ascii="Calibri Light" w:hAnsi="Calibri Light" w:cs="Calibri Light"/>
                <w:i/>
                <w:color w:val="808080"/>
                <w:sz w:val="23"/>
                <w:szCs w:val="23"/>
              </w:rPr>
              <w:t>(Cuando se trate de un proyecto de reglamento técnico o de procedimientos de evaluación de conformidad)</w:t>
            </w:r>
          </w:p>
        </w:tc>
        <w:tc>
          <w:tcPr>
            <w:tcW w:w="3119" w:type="dxa"/>
            <w:tcBorders>
              <w:top w:val="single" w:sz="4" w:space="0" w:color="auto"/>
              <w:left w:val="single" w:sz="4" w:space="0" w:color="auto"/>
              <w:bottom w:val="single" w:sz="4" w:space="0" w:color="auto"/>
            </w:tcBorders>
            <w:shd w:val="clear" w:color="auto" w:fill="FFFFFF"/>
            <w:vAlign w:val="center"/>
          </w:tcPr>
          <w:p w14:paraId="374A2FFE" w14:textId="77777777" w:rsidR="00D05B67" w:rsidRPr="009F17CA" w:rsidRDefault="005F30C3" w:rsidP="00A04B46">
            <w:pPr>
              <w:jc w:val="both"/>
              <w:rPr>
                <w:rFonts w:ascii="Calibri Light" w:hAnsi="Calibri Light" w:cs="Calibri Light"/>
                <w:sz w:val="23"/>
                <w:szCs w:val="23"/>
              </w:rPr>
            </w:pPr>
            <w:r w:rsidRPr="009F17CA">
              <w:rPr>
                <w:rFonts w:ascii="Calibri Light" w:hAnsi="Calibri Light" w:cs="Calibri Light"/>
                <w:i/>
                <w:color w:val="808080"/>
                <w:sz w:val="23"/>
                <w:szCs w:val="23"/>
              </w:rPr>
              <w:t>(Marque con una x)</w:t>
            </w:r>
          </w:p>
        </w:tc>
      </w:tr>
      <w:tr w:rsidR="005F30C3" w:rsidRPr="009F17CA" w14:paraId="6072C520"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48858F0B" w14:textId="77777777" w:rsidR="005F30C3" w:rsidRPr="009F17CA" w:rsidRDefault="005F30C3" w:rsidP="00A04B46">
            <w:pPr>
              <w:jc w:val="both"/>
              <w:rPr>
                <w:rFonts w:ascii="Calibri Light" w:hAnsi="Calibri Light" w:cs="Calibri Light"/>
                <w:sz w:val="23"/>
                <w:szCs w:val="23"/>
              </w:rPr>
            </w:pPr>
            <w:r w:rsidRPr="009F17CA">
              <w:rPr>
                <w:rFonts w:ascii="Calibri Light" w:hAnsi="Calibri Light" w:cs="Calibri Light"/>
                <w:sz w:val="23"/>
                <w:szCs w:val="23"/>
              </w:rPr>
              <w:t xml:space="preserve">Informe de observaciones y respuestas </w:t>
            </w:r>
          </w:p>
          <w:p w14:paraId="46CD85DE" w14:textId="77777777" w:rsidR="005F30C3" w:rsidRPr="009F17CA" w:rsidRDefault="005F30C3" w:rsidP="00A04B46">
            <w:pPr>
              <w:jc w:val="both"/>
              <w:rPr>
                <w:rFonts w:ascii="Calibri Light" w:hAnsi="Calibri Light" w:cs="Calibri Light"/>
                <w:i/>
                <w:color w:val="808080"/>
                <w:sz w:val="23"/>
                <w:szCs w:val="23"/>
              </w:rPr>
            </w:pPr>
            <w:r w:rsidRPr="009F17CA">
              <w:rPr>
                <w:rFonts w:ascii="Calibri Light" w:hAnsi="Calibri Light" w:cs="Calibri Light"/>
                <w:i/>
                <w:color w:val="808080"/>
                <w:sz w:val="23"/>
                <w:szCs w:val="23"/>
              </w:rPr>
              <w:t>(Análisis del informe con la evaluación de las observaciones de los ciudadanos y grupos de interés sobre el proyecto normativo)</w:t>
            </w:r>
          </w:p>
        </w:tc>
        <w:tc>
          <w:tcPr>
            <w:tcW w:w="3119" w:type="dxa"/>
            <w:tcBorders>
              <w:top w:val="single" w:sz="4" w:space="0" w:color="auto"/>
              <w:left w:val="single" w:sz="4" w:space="0" w:color="auto"/>
              <w:bottom w:val="single" w:sz="4" w:space="0" w:color="auto"/>
            </w:tcBorders>
            <w:shd w:val="clear" w:color="auto" w:fill="FFFFFF"/>
            <w:vAlign w:val="center"/>
          </w:tcPr>
          <w:p w14:paraId="55956C90" w14:textId="7F31CD31" w:rsidR="005F30C3" w:rsidRPr="009F17CA" w:rsidRDefault="00A04B46" w:rsidP="00A04B46">
            <w:pPr>
              <w:jc w:val="both"/>
              <w:rPr>
                <w:rFonts w:ascii="Calibri Light" w:hAnsi="Calibri Light" w:cs="Calibri Light"/>
                <w:sz w:val="23"/>
                <w:szCs w:val="23"/>
              </w:rPr>
            </w:pPr>
            <w:r w:rsidRPr="009F17CA">
              <w:rPr>
                <w:rFonts w:ascii="Calibri Light" w:hAnsi="Calibri Light" w:cs="Calibri Light"/>
                <w:i/>
                <w:color w:val="808080"/>
                <w:sz w:val="23"/>
                <w:szCs w:val="23"/>
              </w:rPr>
              <w:t>x</w:t>
            </w:r>
          </w:p>
        </w:tc>
      </w:tr>
      <w:tr w:rsidR="005F30C3" w:rsidRPr="009F17CA" w14:paraId="52F5C660"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2E013D49" w14:textId="77777777" w:rsidR="005F30C3" w:rsidRPr="009F17CA" w:rsidRDefault="005F30C3" w:rsidP="00A04B46">
            <w:pPr>
              <w:jc w:val="both"/>
              <w:rPr>
                <w:rFonts w:ascii="Calibri Light" w:hAnsi="Calibri Light" w:cs="Calibri Light"/>
                <w:sz w:val="23"/>
                <w:szCs w:val="23"/>
              </w:rPr>
            </w:pPr>
            <w:r w:rsidRPr="009F17CA">
              <w:rPr>
                <w:rFonts w:ascii="Calibri Light" w:hAnsi="Calibri Light" w:cs="Calibri Light"/>
                <w:sz w:val="23"/>
                <w:szCs w:val="23"/>
              </w:rPr>
              <w:t>Concepto de Abogacía de la Competencia de la Superintendencia de Industria y Comercio</w:t>
            </w:r>
          </w:p>
          <w:p w14:paraId="0098D923" w14:textId="77777777" w:rsidR="005F30C3" w:rsidRPr="009F17CA" w:rsidRDefault="005F30C3" w:rsidP="00A04B46">
            <w:pPr>
              <w:jc w:val="both"/>
              <w:rPr>
                <w:rFonts w:ascii="Calibri Light" w:hAnsi="Calibri Light" w:cs="Calibri Light"/>
                <w:i/>
                <w:color w:val="808080"/>
                <w:sz w:val="23"/>
                <w:szCs w:val="23"/>
              </w:rPr>
            </w:pPr>
            <w:r w:rsidRPr="009F17CA">
              <w:rPr>
                <w:rFonts w:ascii="Calibri Light" w:hAnsi="Calibri Light" w:cs="Calibri Light"/>
                <w:i/>
                <w:color w:val="808080"/>
                <w:sz w:val="23"/>
                <w:szCs w:val="23"/>
              </w:rPr>
              <w:t>(Cuando los proyectos normativos tengan incidencia en la libre competencia de los mercados)</w:t>
            </w:r>
          </w:p>
        </w:tc>
        <w:tc>
          <w:tcPr>
            <w:tcW w:w="3119" w:type="dxa"/>
            <w:tcBorders>
              <w:top w:val="single" w:sz="4" w:space="0" w:color="auto"/>
              <w:left w:val="single" w:sz="4" w:space="0" w:color="auto"/>
              <w:bottom w:val="single" w:sz="4" w:space="0" w:color="auto"/>
            </w:tcBorders>
            <w:shd w:val="clear" w:color="auto" w:fill="FFFFFF"/>
            <w:vAlign w:val="center"/>
          </w:tcPr>
          <w:p w14:paraId="02CECF5D" w14:textId="77777777" w:rsidR="005F30C3" w:rsidRPr="009F17CA" w:rsidRDefault="005F30C3" w:rsidP="00A04B46">
            <w:pPr>
              <w:jc w:val="both"/>
              <w:rPr>
                <w:rFonts w:ascii="Calibri Light" w:hAnsi="Calibri Light" w:cs="Calibri Light"/>
                <w:sz w:val="23"/>
                <w:szCs w:val="23"/>
              </w:rPr>
            </w:pPr>
            <w:r w:rsidRPr="009F17CA">
              <w:rPr>
                <w:rFonts w:ascii="Calibri Light" w:hAnsi="Calibri Light" w:cs="Calibri Light"/>
                <w:i/>
                <w:color w:val="808080"/>
                <w:sz w:val="23"/>
                <w:szCs w:val="23"/>
              </w:rPr>
              <w:t>(Marque con una x)</w:t>
            </w:r>
          </w:p>
        </w:tc>
      </w:tr>
      <w:tr w:rsidR="005F30C3" w:rsidRPr="009F17CA" w14:paraId="2BDF25CF"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39C840EE" w14:textId="77777777" w:rsidR="005F30C3" w:rsidRPr="009F17CA" w:rsidRDefault="005F30C3" w:rsidP="00A04B46">
            <w:pPr>
              <w:jc w:val="both"/>
              <w:rPr>
                <w:rFonts w:ascii="Calibri Light" w:hAnsi="Calibri Light" w:cs="Calibri Light"/>
                <w:sz w:val="23"/>
                <w:szCs w:val="23"/>
              </w:rPr>
            </w:pPr>
            <w:r w:rsidRPr="009F17CA">
              <w:rPr>
                <w:rFonts w:ascii="Calibri Light" w:hAnsi="Calibri Light" w:cs="Calibri Light"/>
                <w:sz w:val="23"/>
                <w:szCs w:val="23"/>
              </w:rPr>
              <w:t>Concepto de aprobación nuevos trámites del Departamento Administrativo de la Función Pública</w:t>
            </w:r>
          </w:p>
          <w:p w14:paraId="526FB2D7" w14:textId="77777777" w:rsidR="005F30C3" w:rsidRPr="009F17CA" w:rsidRDefault="005F30C3" w:rsidP="00A04B46">
            <w:pPr>
              <w:jc w:val="both"/>
              <w:rPr>
                <w:rFonts w:ascii="Calibri Light" w:hAnsi="Calibri Light" w:cs="Calibri Light"/>
                <w:sz w:val="23"/>
                <w:szCs w:val="23"/>
              </w:rPr>
            </w:pPr>
            <w:r w:rsidRPr="009F17CA">
              <w:rPr>
                <w:rFonts w:ascii="Calibri Light" w:hAnsi="Calibri Light" w:cs="Calibri Light"/>
                <w:i/>
                <w:color w:val="808080"/>
                <w:sz w:val="23"/>
                <w:szCs w:val="23"/>
              </w:rPr>
              <w:t>(Cuando el proyecto normativo adopte o modifique un trámite)</w:t>
            </w:r>
          </w:p>
        </w:tc>
        <w:tc>
          <w:tcPr>
            <w:tcW w:w="3119" w:type="dxa"/>
            <w:tcBorders>
              <w:top w:val="single" w:sz="4" w:space="0" w:color="auto"/>
              <w:left w:val="single" w:sz="4" w:space="0" w:color="auto"/>
              <w:bottom w:val="single" w:sz="4" w:space="0" w:color="auto"/>
            </w:tcBorders>
            <w:shd w:val="clear" w:color="auto" w:fill="FFFFFF"/>
            <w:vAlign w:val="center"/>
          </w:tcPr>
          <w:p w14:paraId="222CCDC8" w14:textId="77777777" w:rsidR="005F30C3" w:rsidRPr="009F17CA" w:rsidRDefault="005F30C3" w:rsidP="00A04B46">
            <w:pPr>
              <w:jc w:val="both"/>
              <w:rPr>
                <w:rFonts w:ascii="Calibri Light" w:hAnsi="Calibri Light" w:cs="Calibri Light"/>
                <w:sz w:val="23"/>
                <w:szCs w:val="23"/>
              </w:rPr>
            </w:pPr>
            <w:r w:rsidRPr="009F17CA">
              <w:rPr>
                <w:rFonts w:ascii="Calibri Light" w:hAnsi="Calibri Light" w:cs="Calibri Light"/>
                <w:i/>
                <w:color w:val="808080"/>
                <w:sz w:val="23"/>
                <w:szCs w:val="23"/>
              </w:rPr>
              <w:t>(Marque con una x)</w:t>
            </w:r>
          </w:p>
        </w:tc>
      </w:tr>
      <w:tr w:rsidR="005F30C3" w:rsidRPr="009F17CA" w14:paraId="5A59DFC6"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2ABA39DC" w14:textId="77777777" w:rsidR="005F30C3" w:rsidRPr="009F17CA" w:rsidRDefault="005F30C3" w:rsidP="00A04B46">
            <w:pPr>
              <w:jc w:val="both"/>
              <w:rPr>
                <w:rFonts w:ascii="Calibri Light" w:hAnsi="Calibri Light" w:cs="Calibri Light"/>
                <w:sz w:val="23"/>
                <w:szCs w:val="23"/>
              </w:rPr>
            </w:pPr>
            <w:r w:rsidRPr="009F17CA">
              <w:rPr>
                <w:rFonts w:ascii="Calibri Light" w:hAnsi="Calibri Light" w:cs="Calibri Light"/>
                <w:sz w:val="23"/>
                <w:szCs w:val="23"/>
              </w:rPr>
              <w:t xml:space="preserve">Otro </w:t>
            </w:r>
          </w:p>
          <w:p w14:paraId="454A8796" w14:textId="77777777" w:rsidR="005F30C3" w:rsidRPr="009F17CA" w:rsidRDefault="005F30C3" w:rsidP="00A04B46">
            <w:pPr>
              <w:jc w:val="both"/>
              <w:rPr>
                <w:rFonts w:ascii="Calibri Light" w:hAnsi="Calibri Light" w:cs="Calibri Light"/>
                <w:sz w:val="23"/>
                <w:szCs w:val="23"/>
              </w:rPr>
            </w:pPr>
            <w:r w:rsidRPr="009F17CA">
              <w:rPr>
                <w:rFonts w:ascii="Calibri Light" w:hAnsi="Calibri Light" w:cs="Calibri Light"/>
                <w:i/>
                <w:color w:val="808080"/>
                <w:sz w:val="23"/>
                <w:szCs w:val="23"/>
              </w:rPr>
              <w:t>(Cualquier otro aspecto que la entidad originadora de la norma considere relevante o de importancia)</w:t>
            </w:r>
          </w:p>
        </w:tc>
        <w:tc>
          <w:tcPr>
            <w:tcW w:w="3119" w:type="dxa"/>
            <w:tcBorders>
              <w:top w:val="single" w:sz="4" w:space="0" w:color="auto"/>
              <w:left w:val="single" w:sz="4" w:space="0" w:color="auto"/>
              <w:bottom w:val="single" w:sz="4" w:space="0" w:color="auto"/>
            </w:tcBorders>
            <w:shd w:val="clear" w:color="auto" w:fill="FFFFFF"/>
            <w:vAlign w:val="center"/>
          </w:tcPr>
          <w:p w14:paraId="57405717" w14:textId="77777777" w:rsidR="005F30C3" w:rsidRPr="009F17CA" w:rsidRDefault="005F30C3" w:rsidP="00A04B46">
            <w:pPr>
              <w:jc w:val="both"/>
              <w:rPr>
                <w:rFonts w:ascii="Calibri Light" w:hAnsi="Calibri Light" w:cs="Calibri Light"/>
                <w:sz w:val="23"/>
                <w:szCs w:val="23"/>
              </w:rPr>
            </w:pPr>
            <w:r w:rsidRPr="009F17CA">
              <w:rPr>
                <w:rFonts w:ascii="Calibri Light" w:hAnsi="Calibri Light" w:cs="Calibri Light"/>
                <w:i/>
                <w:color w:val="808080"/>
                <w:sz w:val="23"/>
                <w:szCs w:val="23"/>
              </w:rPr>
              <w:t>(Marque con una x)</w:t>
            </w:r>
          </w:p>
        </w:tc>
      </w:tr>
    </w:tbl>
    <w:p w14:paraId="44EAA7A4" w14:textId="77777777" w:rsidR="00301DC2" w:rsidRPr="009F17CA" w:rsidRDefault="00301DC2" w:rsidP="00A04B46">
      <w:pPr>
        <w:ind w:right="-377"/>
        <w:jc w:val="both"/>
        <w:rPr>
          <w:rFonts w:ascii="Calibri Light" w:hAnsi="Calibri Light" w:cs="Calibri Light"/>
          <w:sz w:val="23"/>
          <w:szCs w:val="23"/>
        </w:rPr>
      </w:pPr>
    </w:p>
    <w:p w14:paraId="792E09F4" w14:textId="77777777" w:rsidR="00B66D03" w:rsidRPr="009F17CA" w:rsidRDefault="000B30A6" w:rsidP="00A04B46">
      <w:pPr>
        <w:ind w:left="-1276" w:right="-377" w:firstLine="425"/>
        <w:jc w:val="both"/>
        <w:rPr>
          <w:rFonts w:ascii="Calibri Light" w:hAnsi="Calibri Light" w:cs="Calibri Light"/>
          <w:bCs/>
          <w:sz w:val="23"/>
          <w:szCs w:val="23"/>
        </w:rPr>
      </w:pPr>
      <w:r w:rsidRPr="009F17CA">
        <w:rPr>
          <w:rFonts w:ascii="Calibri Light" w:hAnsi="Calibri Light" w:cs="Calibri Light"/>
          <w:bCs/>
          <w:sz w:val="23"/>
          <w:szCs w:val="23"/>
        </w:rPr>
        <w:t>Aprobó</w:t>
      </w:r>
      <w:r w:rsidR="00CB4D37" w:rsidRPr="009F17CA">
        <w:rPr>
          <w:rFonts w:ascii="Calibri Light" w:hAnsi="Calibri Light" w:cs="Calibri Light"/>
          <w:bCs/>
          <w:sz w:val="23"/>
          <w:szCs w:val="23"/>
        </w:rPr>
        <w:t>:</w:t>
      </w:r>
    </w:p>
    <w:p w14:paraId="5ED2B680" w14:textId="77777777" w:rsidR="007E4CE3" w:rsidRPr="009F17CA" w:rsidRDefault="007E4CE3" w:rsidP="00A04B46">
      <w:pPr>
        <w:ind w:left="-1276" w:right="-377"/>
        <w:jc w:val="both"/>
        <w:rPr>
          <w:rFonts w:ascii="Calibri Light" w:hAnsi="Calibri Light" w:cs="Calibri Light"/>
          <w:bCs/>
          <w:sz w:val="23"/>
          <w:szCs w:val="23"/>
        </w:rPr>
      </w:pPr>
    </w:p>
    <w:p w14:paraId="54B03699" w14:textId="7ED714AC" w:rsidR="00F445C5" w:rsidRPr="009F17CA" w:rsidRDefault="00F445C5" w:rsidP="00A04B46">
      <w:pPr>
        <w:pStyle w:val="Listavistosa-nfasis11"/>
        <w:ind w:left="-851"/>
        <w:jc w:val="both"/>
        <w:rPr>
          <w:rFonts w:ascii="Calibri Light" w:hAnsi="Calibri Light" w:cs="Calibri Light"/>
          <w:bCs/>
          <w:sz w:val="23"/>
          <w:szCs w:val="23"/>
          <w:lang w:val="es-ES" w:eastAsia="es-ES"/>
        </w:rPr>
      </w:pPr>
    </w:p>
    <w:p w14:paraId="1B21D1C4" w14:textId="77777777" w:rsidR="00A04B46" w:rsidRPr="009F17CA" w:rsidRDefault="00A04B46" w:rsidP="00A04B46">
      <w:pPr>
        <w:pStyle w:val="Listavistosa-nfasis11"/>
        <w:ind w:left="-851"/>
        <w:jc w:val="both"/>
        <w:rPr>
          <w:rFonts w:ascii="Calibri Light" w:hAnsi="Calibri Light" w:cs="Calibri Light"/>
          <w:bCs/>
          <w:sz w:val="23"/>
          <w:szCs w:val="23"/>
          <w:lang w:val="es-ES" w:eastAsia="es-ES"/>
        </w:rPr>
      </w:pPr>
    </w:p>
    <w:p w14:paraId="7B791481" w14:textId="77777777" w:rsidR="00A04B46" w:rsidRPr="009F17CA" w:rsidRDefault="00A04B46" w:rsidP="00A04B46">
      <w:pPr>
        <w:pStyle w:val="Listavistosa-nfasis11"/>
        <w:ind w:left="-851"/>
        <w:jc w:val="both"/>
        <w:rPr>
          <w:rFonts w:ascii="Calibri Light" w:hAnsi="Calibri Light" w:cs="Calibri Light"/>
          <w:bCs/>
          <w:sz w:val="23"/>
          <w:szCs w:val="23"/>
          <w:lang w:val="es-ES" w:eastAsia="es-ES"/>
        </w:rPr>
      </w:pPr>
    </w:p>
    <w:p w14:paraId="45051885" w14:textId="188271E8" w:rsidR="00A04B46" w:rsidRPr="009F17CA" w:rsidRDefault="00A04B46" w:rsidP="00A04B46">
      <w:pPr>
        <w:pStyle w:val="Listavistosa-nfasis11"/>
        <w:ind w:left="-851" w:right="-801"/>
        <w:jc w:val="both"/>
        <w:rPr>
          <w:rFonts w:ascii="Calibri Light" w:hAnsi="Calibri Light" w:cs="Calibri Light"/>
          <w:b/>
          <w:sz w:val="23"/>
          <w:szCs w:val="23"/>
          <w:lang w:val="es-ES" w:eastAsia="es-ES"/>
        </w:rPr>
      </w:pPr>
      <w:r w:rsidRPr="009F17CA">
        <w:rPr>
          <w:rFonts w:ascii="Calibri Light" w:hAnsi="Calibri Light" w:cs="Calibri Light"/>
          <w:b/>
          <w:sz w:val="23"/>
          <w:szCs w:val="23"/>
        </w:rPr>
        <w:t>ALBERTO ESCOVAR WILSON WHITE</w:t>
      </w:r>
      <w:r w:rsidRPr="009F17CA">
        <w:rPr>
          <w:rFonts w:ascii="Calibri Light" w:hAnsi="Calibri Light" w:cs="Calibri Light"/>
          <w:b/>
          <w:sz w:val="23"/>
          <w:szCs w:val="23"/>
          <w:lang w:val="es-ES" w:eastAsia="es-ES"/>
        </w:rPr>
        <w:t xml:space="preserve"> </w:t>
      </w:r>
      <w:r w:rsidRPr="009F17CA">
        <w:rPr>
          <w:rFonts w:ascii="Calibri Light" w:hAnsi="Calibri Light" w:cs="Calibri Light"/>
          <w:b/>
          <w:sz w:val="23"/>
          <w:szCs w:val="23"/>
          <w:lang w:val="es-ES" w:eastAsia="es-ES"/>
        </w:rPr>
        <w:tab/>
      </w:r>
      <w:r w:rsidRPr="009F17CA">
        <w:rPr>
          <w:rFonts w:ascii="Calibri Light" w:hAnsi="Calibri Light" w:cs="Calibri Light"/>
          <w:b/>
          <w:sz w:val="23"/>
          <w:szCs w:val="23"/>
          <w:lang w:val="es-ES" w:eastAsia="es-ES"/>
        </w:rPr>
        <w:tab/>
      </w:r>
      <w:r w:rsidRPr="009F17CA">
        <w:rPr>
          <w:rFonts w:ascii="Calibri Light" w:hAnsi="Calibri Light" w:cs="Calibri Light"/>
          <w:b/>
          <w:sz w:val="23"/>
          <w:szCs w:val="23"/>
          <w:lang w:val="es-ES" w:eastAsia="es-ES"/>
        </w:rPr>
        <w:tab/>
      </w:r>
      <w:r w:rsidR="009F17CA">
        <w:rPr>
          <w:rFonts w:ascii="Calibri Light" w:hAnsi="Calibri Light" w:cs="Calibri Light"/>
          <w:b/>
          <w:sz w:val="23"/>
          <w:szCs w:val="23"/>
          <w:lang w:val="es-ES" w:eastAsia="es-ES"/>
        </w:rPr>
        <w:tab/>
      </w:r>
      <w:r w:rsidRPr="009F17CA">
        <w:rPr>
          <w:rFonts w:ascii="Calibri Light" w:hAnsi="Calibri Light" w:cs="Calibri Light"/>
          <w:b/>
          <w:sz w:val="23"/>
          <w:szCs w:val="23"/>
          <w:lang w:val="es-ES" w:eastAsia="es-ES"/>
        </w:rPr>
        <w:t xml:space="preserve">WALTER ASPRILLA CACERES  </w:t>
      </w:r>
    </w:p>
    <w:p w14:paraId="6F8A8E04" w14:textId="26D67299" w:rsidR="00A04B46" w:rsidRPr="009F17CA" w:rsidRDefault="009F17CA" w:rsidP="00A04B46">
      <w:pPr>
        <w:pStyle w:val="Listavistosa-nfasis11"/>
        <w:ind w:left="-851" w:right="-801"/>
        <w:jc w:val="both"/>
        <w:rPr>
          <w:rFonts w:ascii="Calibri Light" w:hAnsi="Calibri Light" w:cs="Calibri Light"/>
          <w:sz w:val="23"/>
          <w:szCs w:val="23"/>
          <w:lang w:val="es-ES" w:eastAsia="es-ES"/>
        </w:rPr>
      </w:pPr>
      <w:r w:rsidRPr="009F17CA">
        <w:rPr>
          <w:rFonts w:ascii="Calibri Light" w:hAnsi="Calibri Light" w:cs="Calibri Light"/>
          <w:sz w:val="23"/>
          <w:szCs w:val="23"/>
          <w:lang w:val="es-ES" w:eastAsia="es-ES"/>
        </w:rPr>
        <w:t>Director de</w:t>
      </w:r>
      <w:r w:rsidR="00A04B46" w:rsidRPr="009F17CA">
        <w:rPr>
          <w:rFonts w:ascii="Calibri Light" w:hAnsi="Calibri Light" w:cs="Calibri Light"/>
          <w:sz w:val="23"/>
          <w:szCs w:val="23"/>
          <w:lang w:val="es-ES" w:eastAsia="es-ES"/>
        </w:rPr>
        <w:t xml:space="preserve"> Patrimonio</w:t>
      </w:r>
      <w:r w:rsidRPr="009F17CA">
        <w:rPr>
          <w:rFonts w:ascii="Calibri Light" w:hAnsi="Calibri Light" w:cs="Calibri Light"/>
          <w:sz w:val="23"/>
          <w:szCs w:val="23"/>
          <w:lang w:val="es-ES" w:eastAsia="es-ES"/>
        </w:rPr>
        <w:t xml:space="preserve"> y Memoria. </w:t>
      </w:r>
      <w:r w:rsidR="00A04B46" w:rsidRPr="009F17CA">
        <w:rPr>
          <w:rFonts w:ascii="Calibri Light" w:hAnsi="Calibri Light" w:cs="Calibri Light"/>
          <w:sz w:val="23"/>
          <w:szCs w:val="23"/>
          <w:lang w:val="es-ES" w:eastAsia="es-ES"/>
        </w:rPr>
        <w:tab/>
      </w:r>
      <w:r w:rsidR="00A04B46" w:rsidRPr="009F17CA">
        <w:rPr>
          <w:rFonts w:ascii="Calibri Light" w:hAnsi="Calibri Light" w:cs="Calibri Light"/>
          <w:sz w:val="23"/>
          <w:szCs w:val="23"/>
          <w:lang w:val="es-ES" w:eastAsia="es-ES"/>
        </w:rPr>
        <w:tab/>
      </w:r>
      <w:r w:rsidRPr="009F17CA">
        <w:rPr>
          <w:rFonts w:ascii="Calibri Light" w:hAnsi="Calibri Light" w:cs="Calibri Light"/>
          <w:sz w:val="23"/>
          <w:szCs w:val="23"/>
          <w:lang w:val="es-ES" w:eastAsia="es-ES"/>
        </w:rPr>
        <w:tab/>
      </w:r>
      <w:r w:rsidRPr="009F17CA">
        <w:rPr>
          <w:rFonts w:ascii="Calibri Light" w:hAnsi="Calibri Light" w:cs="Calibri Light"/>
          <w:sz w:val="23"/>
          <w:szCs w:val="23"/>
          <w:lang w:val="es-ES" w:eastAsia="es-ES"/>
        </w:rPr>
        <w:tab/>
      </w:r>
      <w:r w:rsidR="00A04B46" w:rsidRPr="009F17CA">
        <w:rPr>
          <w:rFonts w:ascii="Calibri Light" w:hAnsi="Calibri Light" w:cs="Calibri Light"/>
          <w:sz w:val="23"/>
          <w:szCs w:val="23"/>
          <w:lang w:val="es-ES" w:eastAsia="es-ES"/>
        </w:rPr>
        <w:t>Jefe Oficina Asesora Jurídica.</w:t>
      </w:r>
    </w:p>
    <w:p w14:paraId="31771847" w14:textId="77777777" w:rsidR="00A04B46" w:rsidRPr="009F17CA" w:rsidRDefault="00A04B46" w:rsidP="00A04B46">
      <w:pPr>
        <w:pStyle w:val="Listavistosa-nfasis11"/>
        <w:ind w:left="-851"/>
        <w:jc w:val="both"/>
        <w:rPr>
          <w:rFonts w:ascii="Calibri Light" w:hAnsi="Calibri Light" w:cs="Calibri Light"/>
          <w:b/>
          <w:bCs/>
          <w:sz w:val="23"/>
          <w:szCs w:val="23"/>
          <w:lang w:val="es-ES" w:eastAsia="es-ES"/>
        </w:rPr>
      </w:pPr>
    </w:p>
    <w:p w14:paraId="40EB3A21" w14:textId="32EF954F" w:rsidR="00A04B46" w:rsidRPr="009F17CA" w:rsidRDefault="00A04B46" w:rsidP="009F17CA">
      <w:pPr>
        <w:pStyle w:val="Listavistosa-nfasis11"/>
        <w:ind w:left="0" w:hanging="851"/>
        <w:jc w:val="both"/>
        <w:rPr>
          <w:rFonts w:ascii="Calibri Light" w:hAnsi="Calibri Light" w:cs="Calibri Light"/>
          <w:sz w:val="18"/>
          <w:szCs w:val="18"/>
          <w:lang w:val="es-ES" w:eastAsia="es-ES"/>
        </w:rPr>
      </w:pPr>
      <w:r w:rsidRPr="009F17CA">
        <w:rPr>
          <w:rFonts w:ascii="Calibri Light" w:hAnsi="Calibri Light" w:cs="Calibri Light"/>
          <w:bCs/>
          <w:sz w:val="18"/>
          <w:szCs w:val="18"/>
          <w:lang w:val="es-ES" w:eastAsia="es-ES"/>
        </w:rPr>
        <w:t>Revisó:</w:t>
      </w:r>
      <w:r w:rsidRPr="009F17CA">
        <w:rPr>
          <w:rFonts w:ascii="Calibri Light" w:hAnsi="Calibri Light" w:cs="Calibri Light"/>
          <w:sz w:val="18"/>
          <w:szCs w:val="18"/>
          <w:lang w:val="es-ES" w:eastAsia="es-ES"/>
        </w:rPr>
        <w:tab/>
        <w:t>Mauricio Herrera B., Coordinador Grupo de Asesoría Legal, C</w:t>
      </w:r>
      <w:r w:rsidR="009F17CA">
        <w:rPr>
          <w:rFonts w:ascii="Calibri Light" w:hAnsi="Calibri Light" w:cs="Calibri Light"/>
          <w:sz w:val="18"/>
          <w:szCs w:val="18"/>
          <w:lang w:val="es-ES" w:eastAsia="es-ES"/>
        </w:rPr>
        <w:t>onceptos y Derechos de Petición/</w:t>
      </w:r>
      <w:r w:rsidRPr="009F17CA">
        <w:rPr>
          <w:rFonts w:ascii="Calibri Light" w:hAnsi="Calibri Light" w:cs="Calibri Light"/>
          <w:sz w:val="18"/>
          <w:szCs w:val="18"/>
          <w:lang w:val="es-ES" w:eastAsia="es-ES"/>
        </w:rPr>
        <w:t>Carlos Ramiro Parra</w:t>
      </w:r>
      <w:r w:rsidR="009F17CA" w:rsidRPr="009F17CA">
        <w:rPr>
          <w:rFonts w:ascii="Calibri Light" w:hAnsi="Calibri Light" w:cs="Calibri Light"/>
          <w:sz w:val="18"/>
          <w:szCs w:val="18"/>
          <w:lang w:val="es-ES" w:eastAsia="es-ES"/>
        </w:rPr>
        <w:t xml:space="preserve">, profesional especializado de la Dirección de Patrimonio y Memoria. </w:t>
      </w:r>
    </w:p>
    <w:p w14:paraId="10B9D03A" w14:textId="0BF72237" w:rsidR="00316A24" w:rsidRPr="009F17CA" w:rsidRDefault="00A04B46" w:rsidP="009F17CA">
      <w:pPr>
        <w:pStyle w:val="Listavistosa-nfasis11"/>
        <w:ind w:left="-851"/>
        <w:jc w:val="both"/>
        <w:rPr>
          <w:rFonts w:ascii="Calibri Light" w:hAnsi="Calibri Light" w:cs="Calibri Light"/>
          <w:sz w:val="23"/>
          <w:szCs w:val="23"/>
          <w:lang w:val="es-ES" w:eastAsia="es-ES"/>
        </w:rPr>
      </w:pPr>
      <w:r w:rsidRPr="009F17CA">
        <w:rPr>
          <w:rFonts w:ascii="Calibri Light" w:hAnsi="Calibri Light" w:cs="Calibri Light"/>
          <w:b/>
          <w:bCs/>
          <w:sz w:val="23"/>
          <w:szCs w:val="23"/>
          <w:lang w:val="es-ES" w:eastAsia="es-ES"/>
        </w:rPr>
        <w:lastRenderedPageBreak/>
        <w:tab/>
      </w:r>
      <w:r w:rsidRPr="009F17CA">
        <w:rPr>
          <w:rFonts w:ascii="Calibri Light" w:hAnsi="Calibri Light" w:cs="Calibri Light"/>
          <w:b/>
          <w:bCs/>
          <w:sz w:val="23"/>
          <w:szCs w:val="23"/>
          <w:lang w:val="es-ES" w:eastAsia="es-ES"/>
        </w:rPr>
        <w:tab/>
      </w:r>
      <w:r w:rsidRPr="009F17CA">
        <w:rPr>
          <w:rFonts w:ascii="Calibri Light" w:hAnsi="Calibri Light" w:cs="Calibri Light"/>
          <w:b/>
          <w:bCs/>
          <w:sz w:val="23"/>
          <w:szCs w:val="23"/>
          <w:lang w:val="es-ES" w:eastAsia="es-ES"/>
        </w:rPr>
        <w:tab/>
      </w:r>
      <w:r w:rsidRPr="009F17CA">
        <w:rPr>
          <w:rFonts w:ascii="Calibri Light" w:hAnsi="Calibri Light" w:cs="Calibri Light"/>
          <w:b/>
          <w:bCs/>
          <w:sz w:val="23"/>
          <w:szCs w:val="23"/>
          <w:lang w:val="es-ES" w:eastAsia="es-ES"/>
        </w:rPr>
        <w:tab/>
      </w:r>
    </w:p>
    <w:p w14:paraId="437601BA" w14:textId="77777777" w:rsidR="00316A24" w:rsidRPr="009F17CA" w:rsidRDefault="00316A24" w:rsidP="00A04B46">
      <w:pPr>
        <w:pStyle w:val="Listavistosa-nfasis11"/>
        <w:ind w:left="-851"/>
        <w:jc w:val="both"/>
        <w:rPr>
          <w:rFonts w:ascii="Calibri Light" w:hAnsi="Calibri Light" w:cs="Calibri Light"/>
          <w:sz w:val="23"/>
          <w:szCs w:val="23"/>
          <w:lang w:val="es-ES" w:eastAsia="es-ES"/>
        </w:rPr>
      </w:pPr>
    </w:p>
    <w:p w14:paraId="212D14C8" w14:textId="77777777" w:rsidR="00316A24" w:rsidRPr="009F17CA" w:rsidRDefault="00316A24" w:rsidP="00A04B46">
      <w:pPr>
        <w:pStyle w:val="Listavistosa-nfasis11"/>
        <w:ind w:left="-851"/>
        <w:jc w:val="both"/>
        <w:rPr>
          <w:rFonts w:ascii="Calibri Light" w:hAnsi="Calibri Light" w:cs="Calibri Light"/>
          <w:sz w:val="23"/>
          <w:szCs w:val="23"/>
          <w:lang w:val="es-ES" w:eastAsia="es-ES"/>
        </w:rPr>
      </w:pPr>
    </w:p>
    <w:sectPr w:rsidR="00316A24" w:rsidRPr="009F17CA" w:rsidSect="00284E50">
      <w:headerReference w:type="default" r:id="rId13"/>
      <w:footerReference w:type="default" r:id="rId14"/>
      <w:headerReference w:type="first" r:id="rId15"/>
      <w:type w:val="continuous"/>
      <w:pgSz w:w="12240" w:h="15840" w:code="1"/>
      <w:pgMar w:top="1616" w:right="1701" w:bottom="1247"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669D2" w14:textId="77777777" w:rsidR="00D41CD4" w:rsidRDefault="00D41CD4">
      <w:r>
        <w:separator/>
      </w:r>
    </w:p>
  </w:endnote>
  <w:endnote w:type="continuationSeparator" w:id="0">
    <w:p w14:paraId="4085E6DD" w14:textId="77777777" w:rsidR="00D41CD4" w:rsidRDefault="00D4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E9FF8" w14:textId="77777777" w:rsidR="00713AA7" w:rsidRDefault="00713AA7">
    <w:pPr>
      <w:pStyle w:val="Piedepgina"/>
      <w:jc w:val="right"/>
    </w:pPr>
    <w:r>
      <w:fldChar w:fldCharType="begin"/>
    </w:r>
    <w:r>
      <w:instrText>PAGE   \* MERGEFORMAT</w:instrText>
    </w:r>
    <w:r>
      <w:fldChar w:fldCharType="separate"/>
    </w:r>
    <w:r w:rsidR="006511A9">
      <w:rPr>
        <w:noProof/>
      </w:rPr>
      <w:t>6</w:t>
    </w:r>
    <w:r>
      <w:fldChar w:fldCharType="end"/>
    </w:r>
  </w:p>
  <w:p w14:paraId="4B8BBC25" w14:textId="77777777" w:rsidR="00713AA7" w:rsidRPr="0084294E" w:rsidRDefault="00713AA7" w:rsidP="00FA4A9E">
    <w:pPr>
      <w:pStyle w:val="Piedepgina"/>
      <w:jc w:val="center"/>
      <w:rPr>
        <w:sz w:val="18"/>
        <w:szCs w:val="18"/>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0567D" w14:textId="77777777" w:rsidR="00D41CD4" w:rsidRDefault="00D41CD4">
      <w:r>
        <w:separator/>
      </w:r>
    </w:p>
  </w:footnote>
  <w:footnote w:type="continuationSeparator" w:id="0">
    <w:p w14:paraId="0738D9F5" w14:textId="77777777" w:rsidR="00D41CD4" w:rsidRDefault="00D41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F3E19" w14:textId="77777777" w:rsidR="00713AA7" w:rsidRDefault="00713AA7">
    <w:pPr>
      <w:pStyle w:val="Encabezado"/>
    </w:pPr>
  </w:p>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713AA7" w14:paraId="5BB4BC6A" w14:textId="77777777" w:rsidTr="001447C1">
      <w:tc>
        <w:tcPr>
          <w:tcW w:w="4253" w:type="dxa"/>
          <w:shd w:val="clear" w:color="auto" w:fill="auto"/>
        </w:tcPr>
        <w:p w14:paraId="413E1688" w14:textId="77777777" w:rsidR="00713AA7" w:rsidRDefault="00766780" w:rsidP="001447C1">
          <w:pPr>
            <w:pStyle w:val="Encabezado"/>
          </w:pPr>
          <w:r w:rsidRPr="00D965B1">
            <w:rPr>
              <w:noProof/>
              <w:lang w:val="es-CO" w:eastAsia="es-CO"/>
            </w:rPr>
            <w:drawing>
              <wp:inline distT="0" distB="0" distL="0" distR="0" wp14:anchorId="46A245D8" wp14:editId="5A5E5AEA">
                <wp:extent cx="2562225" cy="53467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534670"/>
                        </a:xfrm>
                        <a:prstGeom prst="rect">
                          <a:avLst/>
                        </a:prstGeom>
                        <a:noFill/>
                        <a:ln>
                          <a:noFill/>
                        </a:ln>
                      </pic:spPr>
                    </pic:pic>
                  </a:graphicData>
                </a:graphic>
              </wp:inline>
            </w:drawing>
          </w:r>
        </w:p>
      </w:tc>
      <w:tc>
        <w:tcPr>
          <w:tcW w:w="6545" w:type="dxa"/>
          <w:shd w:val="clear" w:color="auto" w:fill="auto"/>
          <w:vAlign w:val="center"/>
        </w:tcPr>
        <w:p w14:paraId="55BBC91C" w14:textId="77777777" w:rsidR="00713AA7" w:rsidRDefault="00713AA7" w:rsidP="001447C1">
          <w:pPr>
            <w:pStyle w:val="Ttulo2"/>
            <w:ind w:left="72" w:right="72"/>
            <w:rPr>
              <w:rFonts w:cs="Arial"/>
              <w:bCs/>
              <w:color w:val="000000"/>
              <w:sz w:val="24"/>
              <w:szCs w:val="24"/>
            </w:rPr>
          </w:pPr>
          <w:r w:rsidRPr="00FD3D04">
            <w:rPr>
              <w:rFonts w:cs="Arial"/>
              <w:bCs/>
              <w:color w:val="000000"/>
              <w:sz w:val="24"/>
              <w:szCs w:val="24"/>
            </w:rPr>
            <w:t>FORMATO MEMORIA JUSTIFICATIVA</w:t>
          </w:r>
        </w:p>
        <w:p w14:paraId="201F118A" w14:textId="77777777" w:rsidR="009B3282" w:rsidRDefault="009B3282" w:rsidP="009B3282"/>
        <w:p w14:paraId="62F090DB" w14:textId="77777777" w:rsidR="009B3282" w:rsidRDefault="009B3282" w:rsidP="009B3282"/>
        <w:p w14:paraId="05F323E5" w14:textId="77777777" w:rsidR="009B3282" w:rsidRPr="009B3282" w:rsidRDefault="009B3282" w:rsidP="009B3282"/>
      </w:tc>
    </w:tr>
  </w:tbl>
  <w:p w14:paraId="3FAD1F80" w14:textId="77777777" w:rsidR="00713AA7" w:rsidRDefault="00713AA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713AA7" w14:paraId="0D62BBB0" w14:textId="77777777" w:rsidTr="00FD3D04">
      <w:tc>
        <w:tcPr>
          <w:tcW w:w="4253" w:type="dxa"/>
          <w:shd w:val="clear" w:color="auto" w:fill="auto"/>
        </w:tcPr>
        <w:p w14:paraId="6827A145" w14:textId="77777777" w:rsidR="00713AA7" w:rsidRDefault="00766780">
          <w:pPr>
            <w:pStyle w:val="Encabezado"/>
          </w:pPr>
          <w:r w:rsidRPr="00D965B1">
            <w:rPr>
              <w:noProof/>
              <w:lang w:val="es-CO" w:eastAsia="es-CO"/>
            </w:rPr>
            <w:drawing>
              <wp:inline distT="0" distB="0" distL="0" distR="0" wp14:anchorId="70D2AEFA" wp14:editId="5D8FA335">
                <wp:extent cx="2562225" cy="53467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534670"/>
                        </a:xfrm>
                        <a:prstGeom prst="rect">
                          <a:avLst/>
                        </a:prstGeom>
                        <a:noFill/>
                        <a:ln>
                          <a:noFill/>
                        </a:ln>
                      </pic:spPr>
                    </pic:pic>
                  </a:graphicData>
                </a:graphic>
              </wp:inline>
            </w:drawing>
          </w:r>
        </w:p>
      </w:tc>
      <w:tc>
        <w:tcPr>
          <w:tcW w:w="6545" w:type="dxa"/>
          <w:shd w:val="clear" w:color="auto" w:fill="auto"/>
          <w:vAlign w:val="center"/>
        </w:tcPr>
        <w:p w14:paraId="5362B912" w14:textId="77777777" w:rsidR="00713AA7" w:rsidRDefault="00713AA7" w:rsidP="00FD3D04">
          <w:pPr>
            <w:pStyle w:val="Ttulo2"/>
            <w:ind w:left="72" w:right="72"/>
          </w:pPr>
          <w:r w:rsidRPr="00FD3D04">
            <w:rPr>
              <w:rFonts w:cs="Arial"/>
              <w:bCs/>
              <w:color w:val="000000"/>
              <w:sz w:val="24"/>
              <w:szCs w:val="24"/>
            </w:rPr>
            <w:t>FORMATO MEMORIA JUSTIFICATIVA</w:t>
          </w:r>
        </w:p>
      </w:tc>
    </w:tr>
  </w:tbl>
  <w:p w14:paraId="1FC701BE" w14:textId="77777777" w:rsidR="00713AA7" w:rsidRDefault="00713AA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256D"/>
    <w:multiLevelType w:val="hybridMultilevel"/>
    <w:tmpl w:val="1680B3AA"/>
    <w:lvl w:ilvl="0" w:tplc="FC341348">
      <w:start w:val="1"/>
      <w:numFmt w:val="bullet"/>
      <w:lvlText w:val="•"/>
      <w:lvlJc w:val="left"/>
      <w:pPr>
        <w:tabs>
          <w:tab w:val="num" w:pos="720"/>
        </w:tabs>
        <w:ind w:left="720" w:hanging="360"/>
      </w:pPr>
      <w:rPr>
        <w:rFonts w:ascii="Arial" w:hAnsi="Arial" w:hint="default"/>
      </w:rPr>
    </w:lvl>
    <w:lvl w:ilvl="1" w:tplc="0686845C" w:tentative="1">
      <w:start w:val="1"/>
      <w:numFmt w:val="bullet"/>
      <w:lvlText w:val="•"/>
      <w:lvlJc w:val="left"/>
      <w:pPr>
        <w:tabs>
          <w:tab w:val="num" w:pos="1440"/>
        </w:tabs>
        <w:ind w:left="1440" w:hanging="360"/>
      </w:pPr>
      <w:rPr>
        <w:rFonts w:ascii="Arial" w:hAnsi="Arial" w:hint="default"/>
      </w:rPr>
    </w:lvl>
    <w:lvl w:ilvl="2" w:tplc="60622E56" w:tentative="1">
      <w:start w:val="1"/>
      <w:numFmt w:val="bullet"/>
      <w:lvlText w:val="•"/>
      <w:lvlJc w:val="left"/>
      <w:pPr>
        <w:tabs>
          <w:tab w:val="num" w:pos="2160"/>
        </w:tabs>
        <w:ind w:left="2160" w:hanging="360"/>
      </w:pPr>
      <w:rPr>
        <w:rFonts w:ascii="Arial" w:hAnsi="Arial" w:hint="default"/>
      </w:rPr>
    </w:lvl>
    <w:lvl w:ilvl="3" w:tplc="FBD851FC" w:tentative="1">
      <w:start w:val="1"/>
      <w:numFmt w:val="bullet"/>
      <w:lvlText w:val="•"/>
      <w:lvlJc w:val="left"/>
      <w:pPr>
        <w:tabs>
          <w:tab w:val="num" w:pos="2880"/>
        </w:tabs>
        <w:ind w:left="2880" w:hanging="360"/>
      </w:pPr>
      <w:rPr>
        <w:rFonts w:ascii="Arial" w:hAnsi="Arial" w:hint="default"/>
      </w:rPr>
    </w:lvl>
    <w:lvl w:ilvl="4" w:tplc="C7ACBB90" w:tentative="1">
      <w:start w:val="1"/>
      <w:numFmt w:val="bullet"/>
      <w:lvlText w:val="•"/>
      <w:lvlJc w:val="left"/>
      <w:pPr>
        <w:tabs>
          <w:tab w:val="num" w:pos="3600"/>
        </w:tabs>
        <w:ind w:left="3600" w:hanging="360"/>
      </w:pPr>
      <w:rPr>
        <w:rFonts w:ascii="Arial" w:hAnsi="Arial" w:hint="default"/>
      </w:rPr>
    </w:lvl>
    <w:lvl w:ilvl="5" w:tplc="358A623A" w:tentative="1">
      <w:start w:val="1"/>
      <w:numFmt w:val="bullet"/>
      <w:lvlText w:val="•"/>
      <w:lvlJc w:val="left"/>
      <w:pPr>
        <w:tabs>
          <w:tab w:val="num" w:pos="4320"/>
        </w:tabs>
        <w:ind w:left="4320" w:hanging="360"/>
      </w:pPr>
      <w:rPr>
        <w:rFonts w:ascii="Arial" w:hAnsi="Arial" w:hint="default"/>
      </w:rPr>
    </w:lvl>
    <w:lvl w:ilvl="6" w:tplc="D7A42D58" w:tentative="1">
      <w:start w:val="1"/>
      <w:numFmt w:val="bullet"/>
      <w:lvlText w:val="•"/>
      <w:lvlJc w:val="left"/>
      <w:pPr>
        <w:tabs>
          <w:tab w:val="num" w:pos="5040"/>
        </w:tabs>
        <w:ind w:left="5040" w:hanging="360"/>
      </w:pPr>
      <w:rPr>
        <w:rFonts w:ascii="Arial" w:hAnsi="Arial" w:hint="default"/>
      </w:rPr>
    </w:lvl>
    <w:lvl w:ilvl="7" w:tplc="050AA7D4" w:tentative="1">
      <w:start w:val="1"/>
      <w:numFmt w:val="bullet"/>
      <w:lvlText w:val="•"/>
      <w:lvlJc w:val="left"/>
      <w:pPr>
        <w:tabs>
          <w:tab w:val="num" w:pos="5760"/>
        </w:tabs>
        <w:ind w:left="5760" w:hanging="360"/>
      </w:pPr>
      <w:rPr>
        <w:rFonts w:ascii="Arial" w:hAnsi="Arial" w:hint="default"/>
      </w:rPr>
    </w:lvl>
    <w:lvl w:ilvl="8" w:tplc="E7A67072" w:tentative="1">
      <w:start w:val="1"/>
      <w:numFmt w:val="bullet"/>
      <w:lvlText w:val="•"/>
      <w:lvlJc w:val="left"/>
      <w:pPr>
        <w:tabs>
          <w:tab w:val="num" w:pos="6480"/>
        </w:tabs>
        <w:ind w:left="6480" w:hanging="360"/>
      </w:pPr>
      <w:rPr>
        <w:rFonts w:ascii="Arial" w:hAnsi="Arial" w:hint="default"/>
      </w:rPr>
    </w:lvl>
  </w:abstractNum>
  <w:abstractNum w:abstractNumId="1">
    <w:nsid w:val="067C6054"/>
    <w:multiLevelType w:val="hybridMultilevel"/>
    <w:tmpl w:val="8598ACA4"/>
    <w:lvl w:ilvl="0" w:tplc="BAAE2000">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8C93ACB"/>
    <w:multiLevelType w:val="hybridMultilevel"/>
    <w:tmpl w:val="8092D19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DE66F4B"/>
    <w:multiLevelType w:val="hybridMultilevel"/>
    <w:tmpl w:val="FAFAD1F6"/>
    <w:lvl w:ilvl="0" w:tplc="BAAE200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9FD38AD"/>
    <w:multiLevelType w:val="hybridMultilevel"/>
    <w:tmpl w:val="EBA60462"/>
    <w:lvl w:ilvl="0" w:tplc="D4707DD6">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C8D575C"/>
    <w:multiLevelType w:val="hybridMultilevel"/>
    <w:tmpl w:val="903E42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3574BFD"/>
    <w:multiLevelType w:val="hybridMultilevel"/>
    <w:tmpl w:val="F6E2E9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4BC1A61"/>
    <w:multiLevelType w:val="hybridMultilevel"/>
    <w:tmpl w:val="9C96BFC6"/>
    <w:lvl w:ilvl="0" w:tplc="AE5A3DC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E33313A"/>
    <w:multiLevelType w:val="hybridMultilevel"/>
    <w:tmpl w:val="8ED61266"/>
    <w:lvl w:ilvl="0" w:tplc="240A0003">
      <w:start w:val="1"/>
      <w:numFmt w:val="bullet"/>
      <w:lvlText w:val="o"/>
      <w:lvlJc w:val="left"/>
      <w:pPr>
        <w:ind w:left="1068" w:hanging="360"/>
      </w:pPr>
      <w:rPr>
        <w:rFonts w:ascii="Courier New" w:hAnsi="Courier New" w:cs="Courier New" w:hint="default"/>
      </w:rPr>
    </w:lvl>
    <w:lvl w:ilvl="1" w:tplc="040A0003">
      <w:start w:val="1"/>
      <w:numFmt w:val="bullet"/>
      <w:lvlText w:val="o"/>
      <w:lvlJc w:val="left"/>
      <w:pPr>
        <w:ind w:left="1068" w:hanging="360"/>
      </w:pPr>
      <w:rPr>
        <w:rFonts w:ascii="Courier New" w:hAnsi="Courier New" w:cs="Courier New" w:hint="default"/>
      </w:rPr>
    </w:lvl>
    <w:lvl w:ilvl="2" w:tplc="040A0005" w:tentative="1">
      <w:start w:val="1"/>
      <w:numFmt w:val="bullet"/>
      <w:lvlText w:val=""/>
      <w:lvlJc w:val="left"/>
      <w:pPr>
        <w:ind w:left="1788" w:hanging="360"/>
      </w:pPr>
      <w:rPr>
        <w:rFonts w:ascii="Wingdings" w:hAnsi="Wingdings" w:hint="default"/>
      </w:rPr>
    </w:lvl>
    <w:lvl w:ilvl="3" w:tplc="040A0001" w:tentative="1">
      <w:start w:val="1"/>
      <w:numFmt w:val="bullet"/>
      <w:lvlText w:val=""/>
      <w:lvlJc w:val="left"/>
      <w:pPr>
        <w:ind w:left="2508" w:hanging="360"/>
      </w:pPr>
      <w:rPr>
        <w:rFonts w:ascii="Symbol" w:hAnsi="Symbol" w:hint="default"/>
      </w:rPr>
    </w:lvl>
    <w:lvl w:ilvl="4" w:tplc="040A0003" w:tentative="1">
      <w:start w:val="1"/>
      <w:numFmt w:val="bullet"/>
      <w:lvlText w:val="o"/>
      <w:lvlJc w:val="left"/>
      <w:pPr>
        <w:ind w:left="3228" w:hanging="360"/>
      </w:pPr>
      <w:rPr>
        <w:rFonts w:ascii="Courier New" w:hAnsi="Courier New" w:cs="Courier New" w:hint="default"/>
      </w:rPr>
    </w:lvl>
    <w:lvl w:ilvl="5" w:tplc="040A0005" w:tentative="1">
      <w:start w:val="1"/>
      <w:numFmt w:val="bullet"/>
      <w:lvlText w:val=""/>
      <w:lvlJc w:val="left"/>
      <w:pPr>
        <w:ind w:left="3948" w:hanging="360"/>
      </w:pPr>
      <w:rPr>
        <w:rFonts w:ascii="Wingdings" w:hAnsi="Wingdings" w:hint="default"/>
      </w:rPr>
    </w:lvl>
    <w:lvl w:ilvl="6" w:tplc="040A0001" w:tentative="1">
      <w:start w:val="1"/>
      <w:numFmt w:val="bullet"/>
      <w:lvlText w:val=""/>
      <w:lvlJc w:val="left"/>
      <w:pPr>
        <w:ind w:left="4668" w:hanging="360"/>
      </w:pPr>
      <w:rPr>
        <w:rFonts w:ascii="Symbol" w:hAnsi="Symbol" w:hint="default"/>
      </w:rPr>
    </w:lvl>
    <w:lvl w:ilvl="7" w:tplc="040A0003" w:tentative="1">
      <w:start w:val="1"/>
      <w:numFmt w:val="bullet"/>
      <w:lvlText w:val="o"/>
      <w:lvlJc w:val="left"/>
      <w:pPr>
        <w:ind w:left="5388" w:hanging="360"/>
      </w:pPr>
      <w:rPr>
        <w:rFonts w:ascii="Courier New" w:hAnsi="Courier New" w:cs="Courier New" w:hint="default"/>
      </w:rPr>
    </w:lvl>
    <w:lvl w:ilvl="8" w:tplc="040A0005" w:tentative="1">
      <w:start w:val="1"/>
      <w:numFmt w:val="bullet"/>
      <w:lvlText w:val=""/>
      <w:lvlJc w:val="left"/>
      <w:pPr>
        <w:ind w:left="6108" w:hanging="360"/>
      </w:pPr>
      <w:rPr>
        <w:rFonts w:ascii="Wingdings" w:hAnsi="Wingdings" w:hint="default"/>
      </w:rPr>
    </w:lvl>
  </w:abstractNum>
  <w:abstractNum w:abstractNumId="9">
    <w:nsid w:val="5BA45F9D"/>
    <w:multiLevelType w:val="hybridMultilevel"/>
    <w:tmpl w:val="0D0E4A4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78483D6C"/>
    <w:multiLevelType w:val="hybridMultilevel"/>
    <w:tmpl w:val="1B94523E"/>
    <w:lvl w:ilvl="0" w:tplc="BAAE2000">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4"/>
  </w:num>
  <w:num w:numId="4">
    <w:abstractNumId w:val="9"/>
  </w:num>
  <w:num w:numId="5">
    <w:abstractNumId w:val="2"/>
  </w:num>
  <w:num w:numId="6">
    <w:abstractNumId w:val="8"/>
  </w:num>
  <w:num w:numId="7">
    <w:abstractNumId w:val="6"/>
  </w:num>
  <w:num w:numId="8">
    <w:abstractNumId w:val="3"/>
  </w:num>
  <w:num w:numId="9">
    <w:abstractNumId w:val="10"/>
  </w:num>
  <w:num w:numId="10">
    <w:abstractNumId w:val="1"/>
  </w:num>
  <w:num w:numId="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980"/>
    <w:rsid w:val="00003D24"/>
    <w:rsid w:val="000050B1"/>
    <w:rsid w:val="00006F83"/>
    <w:rsid w:val="00007F07"/>
    <w:rsid w:val="00013C42"/>
    <w:rsid w:val="00014D67"/>
    <w:rsid w:val="00016A94"/>
    <w:rsid w:val="00021FCC"/>
    <w:rsid w:val="00024F34"/>
    <w:rsid w:val="0002546A"/>
    <w:rsid w:val="00032CBF"/>
    <w:rsid w:val="0004205E"/>
    <w:rsid w:val="00047A6E"/>
    <w:rsid w:val="00050524"/>
    <w:rsid w:val="00060725"/>
    <w:rsid w:val="00065BE0"/>
    <w:rsid w:val="00066463"/>
    <w:rsid w:val="000665B1"/>
    <w:rsid w:val="0007636F"/>
    <w:rsid w:val="00081CEE"/>
    <w:rsid w:val="00084B49"/>
    <w:rsid w:val="00086B16"/>
    <w:rsid w:val="00092C0A"/>
    <w:rsid w:val="000935DD"/>
    <w:rsid w:val="00094D9F"/>
    <w:rsid w:val="000A35DA"/>
    <w:rsid w:val="000A3E34"/>
    <w:rsid w:val="000A4D49"/>
    <w:rsid w:val="000A7A2C"/>
    <w:rsid w:val="000B30A6"/>
    <w:rsid w:val="000B34D6"/>
    <w:rsid w:val="000B39C5"/>
    <w:rsid w:val="000B50F1"/>
    <w:rsid w:val="000C0392"/>
    <w:rsid w:val="000C41BE"/>
    <w:rsid w:val="000C614C"/>
    <w:rsid w:val="000C6C52"/>
    <w:rsid w:val="000D1904"/>
    <w:rsid w:val="000D26A5"/>
    <w:rsid w:val="000D2DA8"/>
    <w:rsid w:val="000D4A27"/>
    <w:rsid w:val="000D512E"/>
    <w:rsid w:val="000E0152"/>
    <w:rsid w:val="000E0999"/>
    <w:rsid w:val="000E370D"/>
    <w:rsid w:val="000E4E08"/>
    <w:rsid w:val="000E5FEA"/>
    <w:rsid w:val="000E65A4"/>
    <w:rsid w:val="000F6D4E"/>
    <w:rsid w:val="00101C6C"/>
    <w:rsid w:val="00104452"/>
    <w:rsid w:val="00104D8F"/>
    <w:rsid w:val="00105533"/>
    <w:rsid w:val="001072FB"/>
    <w:rsid w:val="00110805"/>
    <w:rsid w:val="00116659"/>
    <w:rsid w:val="001175AA"/>
    <w:rsid w:val="00120510"/>
    <w:rsid w:val="00125A3A"/>
    <w:rsid w:val="00126916"/>
    <w:rsid w:val="00126980"/>
    <w:rsid w:val="001303DD"/>
    <w:rsid w:val="001348DA"/>
    <w:rsid w:val="001365B5"/>
    <w:rsid w:val="00136CD0"/>
    <w:rsid w:val="0013737F"/>
    <w:rsid w:val="00142BF2"/>
    <w:rsid w:val="001447C1"/>
    <w:rsid w:val="00145BCA"/>
    <w:rsid w:val="0015216F"/>
    <w:rsid w:val="00153523"/>
    <w:rsid w:val="00157729"/>
    <w:rsid w:val="00164587"/>
    <w:rsid w:val="001665A3"/>
    <w:rsid w:val="001743EF"/>
    <w:rsid w:val="00174A31"/>
    <w:rsid w:val="00177232"/>
    <w:rsid w:val="00187186"/>
    <w:rsid w:val="001876DD"/>
    <w:rsid w:val="001978EB"/>
    <w:rsid w:val="001A2AF1"/>
    <w:rsid w:val="001B0C40"/>
    <w:rsid w:val="001C013E"/>
    <w:rsid w:val="001D1743"/>
    <w:rsid w:val="001D17CF"/>
    <w:rsid w:val="001D2C1B"/>
    <w:rsid w:val="001D36B7"/>
    <w:rsid w:val="001D60F3"/>
    <w:rsid w:val="001E2543"/>
    <w:rsid w:val="001E6C60"/>
    <w:rsid w:val="001F238A"/>
    <w:rsid w:val="00215BF1"/>
    <w:rsid w:val="002171A2"/>
    <w:rsid w:val="0022096E"/>
    <w:rsid w:val="002217D1"/>
    <w:rsid w:val="00221AF8"/>
    <w:rsid w:val="002264B8"/>
    <w:rsid w:val="0023339B"/>
    <w:rsid w:val="00235361"/>
    <w:rsid w:val="00236F62"/>
    <w:rsid w:val="00237D76"/>
    <w:rsid w:val="00245601"/>
    <w:rsid w:val="00247DCD"/>
    <w:rsid w:val="00251FCE"/>
    <w:rsid w:val="00252F13"/>
    <w:rsid w:val="00254313"/>
    <w:rsid w:val="0026223F"/>
    <w:rsid w:val="0026513E"/>
    <w:rsid w:val="00270C0C"/>
    <w:rsid w:val="002729A5"/>
    <w:rsid w:val="00284025"/>
    <w:rsid w:val="002843C4"/>
    <w:rsid w:val="00284E50"/>
    <w:rsid w:val="002862C1"/>
    <w:rsid w:val="00286449"/>
    <w:rsid w:val="00287EC3"/>
    <w:rsid w:val="00293F29"/>
    <w:rsid w:val="002941D1"/>
    <w:rsid w:val="002A2A12"/>
    <w:rsid w:val="002A4C9F"/>
    <w:rsid w:val="002C05D0"/>
    <w:rsid w:val="002C5152"/>
    <w:rsid w:val="002C6429"/>
    <w:rsid w:val="002D096D"/>
    <w:rsid w:val="002D11FE"/>
    <w:rsid w:val="002D2CB2"/>
    <w:rsid w:val="002D35EC"/>
    <w:rsid w:val="002D3FE3"/>
    <w:rsid w:val="002D5E8B"/>
    <w:rsid w:val="002E4A97"/>
    <w:rsid w:val="002E71C4"/>
    <w:rsid w:val="002E7563"/>
    <w:rsid w:val="002F226A"/>
    <w:rsid w:val="002F5663"/>
    <w:rsid w:val="00301DC2"/>
    <w:rsid w:val="0030389A"/>
    <w:rsid w:val="0030629C"/>
    <w:rsid w:val="00316A24"/>
    <w:rsid w:val="00317B4E"/>
    <w:rsid w:val="00321567"/>
    <w:rsid w:val="003227FD"/>
    <w:rsid w:val="00325A55"/>
    <w:rsid w:val="003343DB"/>
    <w:rsid w:val="00336655"/>
    <w:rsid w:val="00340025"/>
    <w:rsid w:val="00342B3C"/>
    <w:rsid w:val="00345ADC"/>
    <w:rsid w:val="00346554"/>
    <w:rsid w:val="003503EB"/>
    <w:rsid w:val="00350767"/>
    <w:rsid w:val="00350E4B"/>
    <w:rsid w:val="003533A1"/>
    <w:rsid w:val="003651DE"/>
    <w:rsid w:val="00367CB8"/>
    <w:rsid w:val="003711C0"/>
    <w:rsid w:val="0037135F"/>
    <w:rsid w:val="00372886"/>
    <w:rsid w:val="00373197"/>
    <w:rsid w:val="0038390A"/>
    <w:rsid w:val="003912D3"/>
    <w:rsid w:val="00393279"/>
    <w:rsid w:val="003A0BBF"/>
    <w:rsid w:val="003A3C08"/>
    <w:rsid w:val="003A4D5D"/>
    <w:rsid w:val="003A519B"/>
    <w:rsid w:val="003A6449"/>
    <w:rsid w:val="003A73D2"/>
    <w:rsid w:val="003B3F46"/>
    <w:rsid w:val="003B4DDE"/>
    <w:rsid w:val="003B625C"/>
    <w:rsid w:val="003C0C28"/>
    <w:rsid w:val="003C0F32"/>
    <w:rsid w:val="003C2060"/>
    <w:rsid w:val="003C6CAC"/>
    <w:rsid w:val="003D3516"/>
    <w:rsid w:val="003E1394"/>
    <w:rsid w:val="003E3AB7"/>
    <w:rsid w:val="003E582F"/>
    <w:rsid w:val="003E7BA5"/>
    <w:rsid w:val="00401B59"/>
    <w:rsid w:val="00405CE5"/>
    <w:rsid w:val="00407E45"/>
    <w:rsid w:val="00410E37"/>
    <w:rsid w:val="00412EC5"/>
    <w:rsid w:val="00413AE3"/>
    <w:rsid w:val="0041604F"/>
    <w:rsid w:val="00427DD9"/>
    <w:rsid w:val="004317DB"/>
    <w:rsid w:val="00432C5C"/>
    <w:rsid w:val="00437C19"/>
    <w:rsid w:val="00440FB2"/>
    <w:rsid w:val="00453D91"/>
    <w:rsid w:val="00461D1F"/>
    <w:rsid w:val="00470148"/>
    <w:rsid w:val="00470526"/>
    <w:rsid w:val="004728B5"/>
    <w:rsid w:val="004848A4"/>
    <w:rsid w:val="004A0755"/>
    <w:rsid w:val="004A6BE3"/>
    <w:rsid w:val="004B078F"/>
    <w:rsid w:val="004B48E8"/>
    <w:rsid w:val="004B5F88"/>
    <w:rsid w:val="004C269E"/>
    <w:rsid w:val="004C4371"/>
    <w:rsid w:val="004C5FDE"/>
    <w:rsid w:val="004C7D38"/>
    <w:rsid w:val="004D0D86"/>
    <w:rsid w:val="004D10C6"/>
    <w:rsid w:val="004D2643"/>
    <w:rsid w:val="004D294E"/>
    <w:rsid w:val="004D3D03"/>
    <w:rsid w:val="004D4586"/>
    <w:rsid w:val="004D5C0D"/>
    <w:rsid w:val="004D6329"/>
    <w:rsid w:val="004E034B"/>
    <w:rsid w:val="004E17FC"/>
    <w:rsid w:val="004E274E"/>
    <w:rsid w:val="004E517F"/>
    <w:rsid w:val="004F778E"/>
    <w:rsid w:val="004F7A38"/>
    <w:rsid w:val="0050148F"/>
    <w:rsid w:val="00502F91"/>
    <w:rsid w:val="00520AAA"/>
    <w:rsid w:val="00520B2A"/>
    <w:rsid w:val="0053129B"/>
    <w:rsid w:val="005313ED"/>
    <w:rsid w:val="00532F6A"/>
    <w:rsid w:val="005338E4"/>
    <w:rsid w:val="0054286C"/>
    <w:rsid w:val="00543E5A"/>
    <w:rsid w:val="00545111"/>
    <w:rsid w:val="005452F0"/>
    <w:rsid w:val="00545A32"/>
    <w:rsid w:val="0054645F"/>
    <w:rsid w:val="005616ED"/>
    <w:rsid w:val="005629D0"/>
    <w:rsid w:val="00564A4E"/>
    <w:rsid w:val="0057324C"/>
    <w:rsid w:val="005740BC"/>
    <w:rsid w:val="005815B6"/>
    <w:rsid w:val="00584E85"/>
    <w:rsid w:val="005871DA"/>
    <w:rsid w:val="00587695"/>
    <w:rsid w:val="0059054D"/>
    <w:rsid w:val="0059316B"/>
    <w:rsid w:val="0059405C"/>
    <w:rsid w:val="005949A8"/>
    <w:rsid w:val="00597703"/>
    <w:rsid w:val="005A077D"/>
    <w:rsid w:val="005A4320"/>
    <w:rsid w:val="005A470D"/>
    <w:rsid w:val="005A498D"/>
    <w:rsid w:val="005B3899"/>
    <w:rsid w:val="005C19CA"/>
    <w:rsid w:val="005C20C8"/>
    <w:rsid w:val="005C4522"/>
    <w:rsid w:val="005C5E1F"/>
    <w:rsid w:val="005D49BF"/>
    <w:rsid w:val="005F27BF"/>
    <w:rsid w:val="005F30C3"/>
    <w:rsid w:val="005F42D2"/>
    <w:rsid w:val="005F7863"/>
    <w:rsid w:val="0060353B"/>
    <w:rsid w:val="00606876"/>
    <w:rsid w:val="00620876"/>
    <w:rsid w:val="00624ED0"/>
    <w:rsid w:val="00624FD0"/>
    <w:rsid w:val="00630C5E"/>
    <w:rsid w:val="006315B4"/>
    <w:rsid w:val="00635AC3"/>
    <w:rsid w:val="00636FFB"/>
    <w:rsid w:val="00637B90"/>
    <w:rsid w:val="00642EDF"/>
    <w:rsid w:val="00647B0E"/>
    <w:rsid w:val="006511A9"/>
    <w:rsid w:val="00654CCF"/>
    <w:rsid w:val="006607D5"/>
    <w:rsid w:val="00665B87"/>
    <w:rsid w:val="00665F82"/>
    <w:rsid w:val="0067186C"/>
    <w:rsid w:val="00671E11"/>
    <w:rsid w:val="00674690"/>
    <w:rsid w:val="006779DA"/>
    <w:rsid w:val="00687EB3"/>
    <w:rsid w:val="00692980"/>
    <w:rsid w:val="00693246"/>
    <w:rsid w:val="0069343F"/>
    <w:rsid w:val="0069506F"/>
    <w:rsid w:val="00696582"/>
    <w:rsid w:val="006A1DBB"/>
    <w:rsid w:val="006A5336"/>
    <w:rsid w:val="006A75DB"/>
    <w:rsid w:val="006B0AF5"/>
    <w:rsid w:val="006B4E40"/>
    <w:rsid w:val="006B5818"/>
    <w:rsid w:val="006C103A"/>
    <w:rsid w:val="006C3DBB"/>
    <w:rsid w:val="006C482C"/>
    <w:rsid w:val="006C4E6A"/>
    <w:rsid w:val="006C50E8"/>
    <w:rsid w:val="006D464D"/>
    <w:rsid w:val="006D7D72"/>
    <w:rsid w:val="006E6F11"/>
    <w:rsid w:val="006F0B6B"/>
    <w:rsid w:val="006F144D"/>
    <w:rsid w:val="006F22F9"/>
    <w:rsid w:val="006F2B5C"/>
    <w:rsid w:val="006F40F2"/>
    <w:rsid w:val="006F461B"/>
    <w:rsid w:val="006F622C"/>
    <w:rsid w:val="00700FF6"/>
    <w:rsid w:val="00701D98"/>
    <w:rsid w:val="00702FB2"/>
    <w:rsid w:val="00704D44"/>
    <w:rsid w:val="00713AA7"/>
    <w:rsid w:val="00715A68"/>
    <w:rsid w:val="00715DD5"/>
    <w:rsid w:val="00715ECF"/>
    <w:rsid w:val="00717A04"/>
    <w:rsid w:val="00717BFE"/>
    <w:rsid w:val="007208C5"/>
    <w:rsid w:val="00720D58"/>
    <w:rsid w:val="00725BB4"/>
    <w:rsid w:val="0073180A"/>
    <w:rsid w:val="00732997"/>
    <w:rsid w:val="007336C3"/>
    <w:rsid w:val="00735033"/>
    <w:rsid w:val="00745D6D"/>
    <w:rsid w:val="00756485"/>
    <w:rsid w:val="0075705D"/>
    <w:rsid w:val="00760A14"/>
    <w:rsid w:val="00760CF9"/>
    <w:rsid w:val="0076123F"/>
    <w:rsid w:val="007626E1"/>
    <w:rsid w:val="00766780"/>
    <w:rsid w:val="00767F65"/>
    <w:rsid w:val="00770D6C"/>
    <w:rsid w:val="00772B10"/>
    <w:rsid w:val="00783515"/>
    <w:rsid w:val="00787C94"/>
    <w:rsid w:val="00791BCB"/>
    <w:rsid w:val="007921BD"/>
    <w:rsid w:val="00793A02"/>
    <w:rsid w:val="0079451B"/>
    <w:rsid w:val="00794F7D"/>
    <w:rsid w:val="00795C6B"/>
    <w:rsid w:val="007A1566"/>
    <w:rsid w:val="007A3995"/>
    <w:rsid w:val="007A3C30"/>
    <w:rsid w:val="007A45C3"/>
    <w:rsid w:val="007A4AF6"/>
    <w:rsid w:val="007A5AC5"/>
    <w:rsid w:val="007B622D"/>
    <w:rsid w:val="007C35C0"/>
    <w:rsid w:val="007C4288"/>
    <w:rsid w:val="007C484E"/>
    <w:rsid w:val="007C4CC7"/>
    <w:rsid w:val="007D1DD6"/>
    <w:rsid w:val="007D4853"/>
    <w:rsid w:val="007D57C4"/>
    <w:rsid w:val="007E0429"/>
    <w:rsid w:val="007E1A4D"/>
    <w:rsid w:val="007E41DE"/>
    <w:rsid w:val="007E4AF7"/>
    <w:rsid w:val="007E4CE3"/>
    <w:rsid w:val="007F2B1F"/>
    <w:rsid w:val="00802F7A"/>
    <w:rsid w:val="00804566"/>
    <w:rsid w:val="00804E54"/>
    <w:rsid w:val="00806A1C"/>
    <w:rsid w:val="0080773A"/>
    <w:rsid w:val="008131AE"/>
    <w:rsid w:val="00814F7D"/>
    <w:rsid w:val="008173F3"/>
    <w:rsid w:val="0082117C"/>
    <w:rsid w:val="008227E9"/>
    <w:rsid w:val="008252C5"/>
    <w:rsid w:val="00826511"/>
    <w:rsid w:val="00831860"/>
    <w:rsid w:val="00832F2D"/>
    <w:rsid w:val="00836C6A"/>
    <w:rsid w:val="00841C9F"/>
    <w:rsid w:val="0084294E"/>
    <w:rsid w:val="00843EFF"/>
    <w:rsid w:val="008442A5"/>
    <w:rsid w:val="008477A9"/>
    <w:rsid w:val="00851547"/>
    <w:rsid w:val="008525A2"/>
    <w:rsid w:val="0085416A"/>
    <w:rsid w:val="00856B0F"/>
    <w:rsid w:val="00857D5C"/>
    <w:rsid w:val="0087186A"/>
    <w:rsid w:val="00872C56"/>
    <w:rsid w:val="00874F67"/>
    <w:rsid w:val="00876AC2"/>
    <w:rsid w:val="00883F43"/>
    <w:rsid w:val="00884C98"/>
    <w:rsid w:val="00884CE2"/>
    <w:rsid w:val="00885E7D"/>
    <w:rsid w:val="0089363F"/>
    <w:rsid w:val="00894D05"/>
    <w:rsid w:val="00896ED8"/>
    <w:rsid w:val="008A209D"/>
    <w:rsid w:val="008A2436"/>
    <w:rsid w:val="008A4E8C"/>
    <w:rsid w:val="008A563D"/>
    <w:rsid w:val="008A6F3F"/>
    <w:rsid w:val="008B0496"/>
    <w:rsid w:val="008B3B0A"/>
    <w:rsid w:val="008C2BA0"/>
    <w:rsid w:val="008C5902"/>
    <w:rsid w:val="008C69F2"/>
    <w:rsid w:val="008D1D44"/>
    <w:rsid w:val="008D3E6C"/>
    <w:rsid w:val="008E04EC"/>
    <w:rsid w:val="008E2BCF"/>
    <w:rsid w:val="008E385B"/>
    <w:rsid w:val="008E43F4"/>
    <w:rsid w:val="008E46C8"/>
    <w:rsid w:val="008F42F6"/>
    <w:rsid w:val="008F5282"/>
    <w:rsid w:val="00911D04"/>
    <w:rsid w:val="00912373"/>
    <w:rsid w:val="00912BAC"/>
    <w:rsid w:val="00920C01"/>
    <w:rsid w:val="00925058"/>
    <w:rsid w:val="00926CDB"/>
    <w:rsid w:val="00930113"/>
    <w:rsid w:val="009318E5"/>
    <w:rsid w:val="00932CA8"/>
    <w:rsid w:val="00935232"/>
    <w:rsid w:val="009356EC"/>
    <w:rsid w:val="009376DD"/>
    <w:rsid w:val="00937FB2"/>
    <w:rsid w:val="0094114F"/>
    <w:rsid w:val="00950E7D"/>
    <w:rsid w:val="0095690D"/>
    <w:rsid w:val="009576DD"/>
    <w:rsid w:val="009609C5"/>
    <w:rsid w:val="00965B1A"/>
    <w:rsid w:val="00971B57"/>
    <w:rsid w:val="00976933"/>
    <w:rsid w:val="00981893"/>
    <w:rsid w:val="00984798"/>
    <w:rsid w:val="00984974"/>
    <w:rsid w:val="00986438"/>
    <w:rsid w:val="00987DBF"/>
    <w:rsid w:val="009970F9"/>
    <w:rsid w:val="009A3A39"/>
    <w:rsid w:val="009A5590"/>
    <w:rsid w:val="009B19C5"/>
    <w:rsid w:val="009B3282"/>
    <w:rsid w:val="009C3837"/>
    <w:rsid w:val="009C44BD"/>
    <w:rsid w:val="009C537F"/>
    <w:rsid w:val="009D0585"/>
    <w:rsid w:val="009D2BB3"/>
    <w:rsid w:val="009D2DA2"/>
    <w:rsid w:val="009E0846"/>
    <w:rsid w:val="009E1EF4"/>
    <w:rsid w:val="009E1F32"/>
    <w:rsid w:val="009E3319"/>
    <w:rsid w:val="009E4BD5"/>
    <w:rsid w:val="009F17CA"/>
    <w:rsid w:val="009F1BE0"/>
    <w:rsid w:val="009F7CED"/>
    <w:rsid w:val="00A04569"/>
    <w:rsid w:val="00A04B46"/>
    <w:rsid w:val="00A0736A"/>
    <w:rsid w:val="00A07DE7"/>
    <w:rsid w:val="00A11EC7"/>
    <w:rsid w:val="00A120D6"/>
    <w:rsid w:val="00A1301A"/>
    <w:rsid w:val="00A14C37"/>
    <w:rsid w:val="00A161B9"/>
    <w:rsid w:val="00A16AAE"/>
    <w:rsid w:val="00A219D7"/>
    <w:rsid w:val="00A226CA"/>
    <w:rsid w:val="00A251D0"/>
    <w:rsid w:val="00A2785C"/>
    <w:rsid w:val="00A279AE"/>
    <w:rsid w:val="00A27FE3"/>
    <w:rsid w:val="00A33DCF"/>
    <w:rsid w:val="00A377FE"/>
    <w:rsid w:val="00A41210"/>
    <w:rsid w:val="00A4128C"/>
    <w:rsid w:val="00A41AEF"/>
    <w:rsid w:val="00A4223F"/>
    <w:rsid w:val="00A447B3"/>
    <w:rsid w:val="00A500DD"/>
    <w:rsid w:val="00A52C3F"/>
    <w:rsid w:val="00A55DB6"/>
    <w:rsid w:val="00A61784"/>
    <w:rsid w:val="00A64120"/>
    <w:rsid w:val="00A72973"/>
    <w:rsid w:val="00A74AFD"/>
    <w:rsid w:val="00A7546A"/>
    <w:rsid w:val="00A80613"/>
    <w:rsid w:val="00A80BBC"/>
    <w:rsid w:val="00A83A98"/>
    <w:rsid w:val="00A85AEA"/>
    <w:rsid w:val="00A94019"/>
    <w:rsid w:val="00A961BE"/>
    <w:rsid w:val="00AA28E8"/>
    <w:rsid w:val="00AB0708"/>
    <w:rsid w:val="00AB0C45"/>
    <w:rsid w:val="00AB26CB"/>
    <w:rsid w:val="00AB321E"/>
    <w:rsid w:val="00AB6652"/>
    <w:rsid w:val="00AC1AF8"/>
    <w:rsid w:val="00AC447D"/>
    <w:rsid w:val="00AD5446"/>
    <w:rsid w:val="00AD623F"/>
    <w:rsid w:val="00AE03F3"/>
    <w:rsid w:val="00AE62BF"/>
    <w:rsid w:val="00AF5E71"/>
    <w:rsid w:val="00B02AAB"/>
    <w:rsid w:val="00B0747E"/>
    <w:rsid w:val="00B13AE3"/>
    <w:rsid w:val="00B251BD"/>
    <w:rsid w:val="00B25550"/>
    <w:rsid w:val="00B30DCD"/>
    <w:rsid w:val="00B377D3"/>
    <w:rsid w:val="00B4178F"/>
    <w:rsid w:val="00B4216E"/>
    <w:rsid w:val="00B448DC"/>
    <w:rsid w:val="00B463AC"/>
    <w:rsid w:val="00B46CCF"/>
    <w:rsid w:val="00B51095"/>
    <w:rsid w:val="00B5664C"/>
    <w:rsid w:val="00B6123C"/>
    <w:rsid w:val="00B61CA6"/>
    <w:rsid w:val="00B65F1B"/>
    <w:rsid w:val="00B66D03"/>
    <w:rsid w:val="00B7000F"/>
    <w:rsid w:val="00B729FC"/>
    <w:rsid w:val="00B73EC6"/>
    <w:rsid w:val="00B766E4"/>
    <w:rsid w:val="00B8088E"/>
    <w:rsid w:val="00B8326D"/>
    <w:rsid w:val="00B84AF8"/>
    <w:rsid w:val="00B85EC7"/>
    <w:rsid w:val="00B937B6"/>
    <w:rsid w:val="00B96BC1"/>
    <w:rsid w:val="00BA2DDD"/>
    <w:rsid w:val="00BA450F"/>
    <w:rsid w:val="00BB4BCB"/>
    <w:rsid w:val="00BB545F"/>
    <w:rsid w:val="00BC0996"/>
    <w:rsid w:val="00BD4B65"/>
    <w:rsid w:val="00BE0ACD"/>
    <w:rsid w:val="00BE1E2D"/>
    <w:rsid w:val="00BE280C"/>
    <w:rsid w:val="00BF054E"/>
    <w:rsid w:val="00BF0DB9"/>
    <w:rsid w:val="00BF41BE"/>
    <w:rsid w:val="00C05855"/>
    <w:rsid w:val="00C12B93"/>
    <w:rsid w:val="00C134C3"/>
    <w:rsid w:val="00C2310D"/>
    <w:rsid w:val="00C24915"/>
    <w:rsid w:val="00C26C14"/>
    <w:rsid w:val="00C27D76"/>
    <w:rsid w:val="00C31D59"/>
    <w:rsid w:val="00C36892"/>
    <w:rsid w:val="00C37F2D"/>
    <w:rsid w:val="00C4009A"/>
    <w:rsid w:val="00C401C2"/>
    <w:rsid w:val="00C42C2D"/>
    <w:rsid w:val="00C449B8"/>
    <w:rsid w:val="00C46330"/>
    <w:rsid w:val="00C47F73"/>
    <w:rsid w:val="00C52E86"/>
    <w:rsid w:val="00C53974"/>
    <w:rsid w:val="00C56F47"/>
    <w:rsid w:val="00C6077B"/>
    <w:rsid w:val="00C60C67"/>
    <w:rsid w:val="00C61441"/>
    <w:rsid w:val="00C628F5"/>
    <w:rsid w:val="00C7294E"/>
    <w:rsid w:val="00C91F90"/>
    <w:rsid w:val="00C924F7"/>
    <w:rsid w:val="00C93810"/>
    <w:rsid w:val="00CA50D4"/>
    <w:rsid w:val="00CA57DF"/>
    <w:rsid w:val="00CA66F9"/>
    <w:rsid w:val="00CB0063"/>
    <w:rsid w:val="00CB4D37"/>
    <w:rsid w:val="00CB522D"/>
    <w:rsid w:val="00CB602F"/>
    <w:rsid w:val="00CB66F7"/>
    <w:rsid w:val="00CC0C62"/>
    <w:rsid w:val="00CC259C"/>
    <w:rsid w:val="00CC42D1"/>
    <w:rsid w:val="00CC5B3E"/>
    <w:rsid w:val="00CD730B"/>
    <w:rsid w:val="00CE1A87"/>
    <w:rsid w:val="00CE7A5B"/>
    <w:rsid w:val="00CF25EF"/>
    <w:rsid w:val="00D04A96"/>
    <w:rsid w:val="00D05B67"/>
    <w:rsid w:val="00D05D52"/>
    <w:rsid w:val="00D24980"/>
    <w:rsid w:val="00D26D53"/>
    <w:rsid w:val="00D31F43"/>
    <w:rsid w:val="00D40E59"/>
    <w:rsid w:val="00D415E6"/>
    <w:rsid w:val="00D41CD4"/>
    <w:rsid w:val="00D444C5"/>
    <w:rsid w:val="00D530DC"/>
    <w:rsid w:val="00D61E23"/>
    <w:rsid w:val="00D62023"/>
    <w:rsid w:val="00D65BC9"/>
    <w:rsid w:val="00D7070F"/>
    <w:rsid w:val="00D709DD"/>
    <w:rsid w:val="00D73033"/>
    <w:rsid w:val="00D8294A"/>
    <w:rsid w:val="00D83F98"/>
    <w:rsid w:val="00D84A75"/>
    <w:rsid w:val="00D85F90"/>
    <w:rsid w:val="00D87264"/>
    <w:rsid w:val="00D90649"/>
    <w:rsid w:val="00D91E89"/>
    <w:rsid w:val="00D9213D"/>
    <w:rsid w:val="00D965B1"/>
    <w:rsid w:val="00D9718E"/>
    <w:rsid w:val="00D97DF9"/>
    <w:rsid w:val="00DA4495"/>
    <w:rsid w:val="00DA5F23"/>
    <w:rsid w:val="00DA6526"/>
    <w:rsid w:val="00DA6C54"/>
    <w:rsid w:val="00DC54A3"/>
    <w:rsid w:val="00DD181C"/>
    <w:rsid w:val="00DD2467"/>
    <w:rsid w:val="00DD2F2C"/>
    <w:rsid w:val="00DD48D9"/>
    <w:rsid w:val="00DE1540"/>
    <w:rsid w:val="00DE2EBA"/>
    <w:rsid w:val="00DE3051"/>
    <w:rsid w:val="00DE520C"/>
    <w:rsid w:val="00DF1E66"/>
    <w:rsid w:val="00DF60FD"/>
    <w:rsid w:val="00DF6410"/>
    <w:rsid w:val="00E007F7"/>
    <w:rsid w:val="00E00F41"/>
    <w:rsid w:val="00E05F18"/>
    <w:rsid w:val="00E06A27"/>
    <w:rsid w:val="00E12202"/>
    <w:rsid w:val="00E242C5"/>
    <w:rsid w:val="00E24673"/>
    <w:rsid w:val="00E24F26"/>
    <w:rsid w:val="00E261B4"/>
    <w:rsid w:val="00E31120"/>
    <w:rsid w:val="00E31E85"/>
    <w:rsid w:val="00E34647"/>
    <w:rsid w:val="00E34EF1"/>
    <w:rsid w:val="00E407FF"/>
    <w:rsid w:val="00E40C34"/>
    <w:rsid w:val="00E41E2C"/>
    <w:rsid w:val="00E43A6D"/>
    <w:rsid w:val="00E44207"/>
    <w:rsid w:val="00E6043C"/>
    <w:rsid w:val="00E66C57"/>
    <w:rsid w:val="00E66D00"/>
    <w:rsid w:val="00E71535"/>
    <w:rsid w:val="00E7224C"/>
    <w:rsid w:val="00E729F2"/>
    <w:rsid w:val="00E75DBD"/>
    <w:rsid w:val="00E7700B"/>
    <w:rsid w:val="00E805D3"/>
    <w:rsid w:val="00E80826"/>
    <w:rsid w:val="00E81098"/>
    <w:rsid w:val="00E84DA1"/>
    <w:rsid w:val="00E91332"/>
    <w:rsid w:val="00E9236B"/>
    <w:rsid w:val="00E95919"/>
    <w:rsid w:val="00EA3045"/>
    <w:rsid w:val="00EA4AE9"/>
    <w:rsid w:val="00EC1DE8"/>
    <w:rsid w:val="00EC35AE"/>
    <w:rsid w:val="00ED0C5C"/>
    <w:rsid w:val="00ED19A9"/>
    <w:rsid w:val="00ED4708"/>
    <w:rsid w:val="00EE0D69"/>
    <w:rsid w:val="00EE0F26"/>
    <w:rsid w:val="00EE2ABB"/>
    <w:rsid w:val="00EF192B"/>
    <w:rsid w:val="00EF3C28"/>
    <w:rsid w:val="00F066E3"/>
    <w:rsid w:val="00F06B8A"/>
    <w:rsid w:val="00F07A7D"/>
    <w:rsid w:val="00F153C1"/>
    <w:rsid w:val="00F162DB"/>
    <w:rsid w:val="00F16839"/>
    <w:rsid w:val="00F16C5C"/>
    <w:rsid w:val="00F17303"/>
    <w:rsid w:val="00F211E7"/>
    <w:rsid w:val="00F21D37"/>
    <w:rsid w:val="00F221F0"/>
    <w:rsid w:val="00F26136"/>
    <w:rsid w:val="00F2713B"/>
    <w:rsid w:val="00F305D8"/>
    <w:rsid w:val="00F37106"/>
    <w:rsid w:val="00F445C5"/>
    <w:rsid w:val="00F44A2E"/>
    <w:rsid w:val="00F47D57"/>
    <w:rsid w:val="00F55DC4"/>
    <w:rsid w:val="00F576B3"/>
    <w:rsid w:val="00F60495"/>
    <w:rsid w:val="00F71E23"/>
    <w:rsid w:val="00F745E1"/>
    <w:rsid w:val="00F75A79"/>
    <w:rsid w:val="00F7620E"/>
    <w:rsid w:val="00F775AD"/>
    <w:rsid w:val="00F77AFB"/>
    <w:rsid w:val="00F80E07"/>
    <w:rsid w:val="00F8206B"/>
    <w:rsid w:val="00F90326"/>
    <w:rsid w:val="00F90F86"/>
    <w:rsid w:val="00F92DF0"/>
    <w:rsid w:val="00F94092"/>
    <w:rsid w:val="00F9458F"/>
    <w:rsid w:val="00F9639D"/>
    <w:rsid w:val="00FA0454"/>
    <w:rsid w:val="00FA4A9E"/>
    <w:rsid w:val="00FB1248"/>
    <w:rsid w:val="00FB18DC"/>
    <w:rsid w:val="00FB217D"/>
    <w:rsid w:val="00FB29CC"/>
    <w:rsid w:val="00FC0522"/>
    <w:rsid w:val="00FC2DE3"/>
    <w:rsid w:val="00FD3D04"/>
    <w:rsid w:val="00FD49A0"/>
    <w:rsid w:val="00FD6E95"/>
    <w:rsid w:val="00FE27DE"/>
    <w:rsid w:val="00FF3205"/>
    <w:rsid w:val="00FF40AB"/>
    <w:rsid w:val="00FF5BB5"/>
    <w:rsid w:val="00FF66CA"/>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F4ED2"/>
  <w15:chartTrackingRefBased/>
  <w15:docId w15:val="{AD00EBD8-7EA0-4558-8E76-24423437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rFonts w:ascii="Arial" w:hAnsi="Arial"/>
      <w:lang w:val="es-ES" w:eastAsia="es-ES"/>
    </w:rPr>
  </w:style>
  <w:style w:type="paragraph" w:styleId="Ttulo1">
    <w:name w:val="heading 1"/>
    <w:basedOn w:val="Normal"/>
    <w:next w:val="Normal"/>
    <w:qFormat/>
    <w:pPr>
      <w:keepNext/>
      <w:spacing w:before="240" w:after="60"/>
      <w:outlineLvl w:val="0"/>
    </w:pPr>
    <w:rPr>
      <w:b/>
      <w:color w:val="000080"/>
      <w:spacing w:val="-8"/>
      <w:kern w:val="28"/>
      <w:sz w:val="28"/>
      <w:lang w:val="es-CO"/>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jc w:val="center"/>
      <w:outlineLvl w:val="2"/>
    </w:pPr>
    <w:rPr>
      <w:rFonts w:ascii="Tahoma" w:hAnsi="Tahoma" w:cs="Tahom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overflowPunct w:val="0"/>
      <w:autoSpaceDE w:val="0"/>
      <w:autoSpaceDN w:val="0"/>
      <w:adjustRightInd w:val="0"/>
      <w:ind w:right="902"/>
      <w:textAlignment w:val="baseline"/>
    </w:pPr>
    <w:rPr>
      <w:rFonts w:ascii="Verdana" w:hAnsi="Verdana"/>
      <w:sz w:val="18"/>
      <w:lang w:val="es-CO"/>
    </w:rPr>
  </w:style>
  <w:style w:type="paragraph" w:styleId="Sangra3detindependiente">
    <w:name w:val="Body Text Indent 3"/>
    <w:basedOn w:val="Normal"/>
    <w:pPr>
      <w:overflowPunct w:val="0"/>
      <w:autoSpaceDE w:val="0"/>
      <w:autoSpaceDN w:val="0"/>
      <w:adjustRightInd w:val="0"/>
      <w:ind w:left="709" w:hanging="349"/>
      <w:jc w:val="both"/>
      <w:textAlignment w:val="baseline"/>
    </w:pPr>
    <w:rPr>
      <w:rFonts w:ascii="Tahoma" w:hAnsi="Tahoma" w:cs="Tahoma"/>
      <w:bCs/>
      <w:sz w:val="22"/>
      <w:lang w:val="es-CO"/>
    </w:rPr>
  </w:style>
  <w:style w:type="paragraph" w:styleId="Textoindependiente">
    <w:name w:val="Body Text"/>
    <w:basedOn w:val="Normal"/>
    <w:pPr>
      <w:jc w:val="both"/>
    </w:pPr>
    <w:rPr>
      <w:rFonts w:ascii="Tahoma" w:hAnsi="Tahoma" w:cs="Tahoma"/>
      <w:iCs/>
      <w:sz w:val="18"/>
    </w:rPr>
  </w:style>
  <w:style w:type="paragraph" w:customStyle="1" w:styleId="Textoindependiente31">
    <w:name w:val="Texto independiente 31"/>
    <w:basedOn w:val="Normal"/>
    <w:pPr>
      <w:widowControl w:val="0"/>
      <w:overflowPunct w:val="0"/>
      <w:autoSpaceDE w:val="0"/>
      <w:autoSpaceDN w:val="0"/>
      <w:adjustRightInd w:val="0"/>
      <w:jc w:val="both"/>
      <w:textAlignment w:val="baseline"/>
    </w:pPr>
    <w:rPr>
      <w:b/>
      <w:sz w:val="24"/>
      <w:lang w:val="es-CO"/>
    </w:rPr>
  </w:style>
  <w:style w:type="character" w:customStyle="1" w:styleId="InitialStyle">
    <w:name w:val="InitialStyle"/>
    <w:rPr>
      <w:rFonts w:ascii="Courier New" w:hAnsi="Courier New"/>
      <w:color w:val="auto"/>
      <w:spacing w:val="0"/>
      <w:sz w:val="28"/>
    </w:rPr>
  </w:style>
  <w:style w:type="paragraph" w:styleId="Textoindependiente2">
    <w:name w:val="Body Text 2"/>
    <w:basedOn w:val="Normal"/>
    <w:rsid w:val="003227FD"/>
    <w:pPr>
      <w:spacing w:after="120" w:line="480" w:lineRule="auto"/>
    </w:pPr>
  </w:style>
  <w:style w:type="paragraph" w:styleId="Encabezado">
    <w:name w:val="header"/>
    <w:basedOn w:val="Normal"/>
    <w:rsid w:val="00A2785C"/>
    <w:pPr>
      <w:tabs>
        <w:tab w:val="center" w:pos="4252"/>
        <w:tab w:val="right" w:pos="8504"/>
      </w:tabs>
    </w:pPr>
  </w:style>
  <w:style w:type="paragraph" w:styleId="Piedepgina">
    <w:name w:val="footer"/>
    <w:basedOn w:val="Normal"/>
    <w:link w:val="PiedepginaCar"/>
    <w:uiPriority w:val="99"/>
    <w:rsid w:val="00A2785C"/>
    <w:pPr>
      <w:tabs>
        <w:tab w:val="center" w:pos="4252"/>
        <w:tab w:val="right" w:pos="8504"/>
      </w:tabs>
    </w:pPr>
  </w:style>
  <w:style w:type="character" w:styleId="Nmerodepgina">
    <w:name w:val="page number"/>
    <w:basedOn w:val="Fuentedeprrafopredeter"/>
    <w:rsid w:val="0080773A"/>
  </w:style>
  <w:style w:type="paragraph" w:styleId="NormalWeb">
    <w:name w:val="Normal (Web)"/>
    <w:basedOn w:val="Normal"/>
    <w:uiPriority w:val="99"/>
    <w:rsid w:val="00BA450F"/>
    <w:pPr>
      <w:spacing w:before="100" w:beforeAutospacing="1" w:after="100" w:afterAutospacing="1"/>
    </w:pPr>
    <w:rPr>
      <w:rFonts w:ascii="Arial Unicode MS" w:eastAsia="Arial Unicode MS" w:hAnsi="Arial Unicode MS" w:cs="Arial Unicode MS"/>
      <w:sz w:val="24"/>
      <w:szCs w:val="24"/>
    </w:rPr>
  </w:style>
  <w:style w:type="character" w:styleId="Refdecomentario">
    <w:name w:val="annotation reference"/>
    <w:uiPriority w:val="99"/>
    <w:semiHidden/>
    <w:rsid w:val="00885E7D"/>
    <w:rPr>
      <w:sz w:val="16"/>
      <w:szCs w:val="16"/>
    </w:rPr>
  </w:style>
  <w:style w:type="paragraph" w:styleId="Textocomentario">
    <w:name w:val="annotation text"/>
    <w:basedOn w:val="Normal"/>
    <w:link w:val="TextocomentarioCar"/>
    <w:uiPriority w:val="99"/>
    <w:rsid w:val="00885E7D"/>
  </w:style>
  <w:style w:type="paragraph" w:styleId="Asuntodelcomentario">
    <w:name w:val="annotation subject"/>
    <w:basedOn w:val="Textocomentario"/>
    <w:next w:val="Textocomentario"/>
    <w:semiHidden/>
    <w:rsid w:val="00885E7D"/>
    <w:rPr>
      <w:b/>
      <w:bCs/>
    </w:rPr>
  </w:style>
  <w:style w:type="paragraph" w:styleId="Textodeglobo">
    <w:name w:val="Balloon Text"/>
    <w:basedOn w:val="Normal"/>
    <w:semiHidden/>
    <w:rsid w:val="00885E7D"/>
    <w:rPr>
      <w:rFonts w:ascii="Tahoma" w:hAnsi="Tahoma" w:cs="Tahoma"/>
      <w:sz w:val="16"/>
      <w:szCs w:val="16"/>
    </w:rPr>
  </w:style>
  <w:style w:type="paragraph" w:customStyle="1" w:styleId="Listavistosa-nfasis11">
    <w:name w:val="Lista vistosa - Énfasis 11"/>
    <w:aliases w:val="Normal. Viñetas"/>
    <w:basedOn w:val="Normal"/>
    <w:link w:val="Listavistosa-nfasis1Car"/>
    <w:uiPriority w:val="34"/>
    <w:qFormat/>
    <w:rsid w:val="009C537F"/>
    <w:pPr>
      <w:spacing w:after="200" w:line="276" w:lineRule="auto"/>
      <w:ind w:left="720"/>
      <w:contextualSpacing/>
    </w:pPr>
    <w:rPr>
      <w:rFonts w:ascii="Calibri" w:hAnsi="Calibri"/>
      <w:sz w:val="22"/>
      <w:szCs w:val="22"/>
      <w:lang w:val="es-CO" w:eastAsia="es-CO"/>
    </w:rPr>
  </w:style>
  <w:style w:type="paragraph" w:customStyle="1" w:styleId="Default">
    <w:name w:val="Default"/>
    <w:rsid w:val="00DF1E66"/>
    <w:pPr>
      <w:autoSpaceDE w:val="0"/>
      <w:autoSpaceDN w:val="0"/>
      <w:adjustRightInd w:val="0"/>
    </w:pPr>
    <w:rPr>
      <w:rFonts w:ascii="Arial" w:hAnsi="Arial" w:cs="Arial"/>
      <w:color w:val="000000"/>
      <w:sz w:val="24"/>
      <w:szCs w:val="24"/>
      <w:lang w:val="es-CO" w:eastAsia="es-CO"/>
    </w:rPr>
  </w:style>
  <w:style w:type="paragraph" w:customStyle="1" w:styleId="Cuerpo">
    <w:name w:val="Cuerpo"/>
    <w:rsid w:val="00DF1E6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CO" w:eastAsia="es-CO"/>
    </w:rPr>
  </w:style>
  <w:style w:type="character" w:customStyle="1" w:styleId="PiedepginaCar">
    <w:name w:val="Pie de página Car"/>
    <w:link w:val="Piedepgina"/>
    <w:uiPriority w:val="99"/>
    <w:rsid w:val="00B4178F"/>
    <w:rPr>
      <w:rFonts w:ascii="Arial" w:hAnsi="Arial"/>
      <w:lang w:val="es-ES" w:eastAsia="es-ES"/>
    </w:rPr>
  </w:style>
  <w:style w:type="paragraph" w:customStyle="1" w:styleId="xmsonormal">
    <w:name w:val="x_msonormal"/>
    <w:basedOn w:val="Normal"/>
    <w:rsid w:val="00715DD5"/>
    <w:pPr>
      <w:spacing w:before="100" w:beforeAutospacing="1" w:after="100" w:afterAutospacing="1"/>
    </w:pPr>
    <w:rPr>
      <w:rFonts w:ascii="Times New Roman" w:hAnsi="Times New Roman"/>
      <w:sz w:val="24"/>
      <w:szCs w:val="24"/>
      <w:lang w:val="es-CO" w:eastAsia="es-CO"/>
    </w:rPr>
  </w:style>
  <w:style w:type="paragraph" w:customStyle="1" w:styleId="xmsolistparagraph">
    <w:name w:val="x_msolistparagraph"/>
    <w:basedOn w:val="Normal"/>
    <w:rsid w:val="00715DD5"/>
    <w:pPr>
      <w:spacing w:before="100" w:beforeAutospacing="1" w:after="100" w:afterAutospacing="1"/>
    </w:pPr>
    <w:rPr>
      <w:rFonts w:ascii="Times New Roman" w:hAnsi="Times New Roman"/>
      <w:sz w:val="24"/>
      <w:szCs w:val="24"/>
      <w:lang w:val="es-CO" w:eastAsia="es-CO"/>
    </w:rPr>
  </w:style>
  <w:style w:type="character" w:customStyle="1" w:styleId="apple-converted-space">
    <w:name w:val="apple-converted-space"/>
    <w:basedOn w:val="Fuentedeprrafopredeter"/>
    <w:rsid w:val="00715DD5"/>
  </w:style>
  <w:style w:type="paragraph" w:customStyle="1" w:styleId="xcuerpo">
    <w:name w:val="x_cuerpo"/>
    <w:basedOn w:val="Normal"/>
    <w:rsid w:val="00715DD5"/>
    <w:pPr>
      <w:spacing w:before="100" w:beforeAutospacing="1" w:after="100" w:afterAutospacing="1"/>
    </w:pPr>
    <w:rPr>
      <w:rFonts w:ascii="Times New Roman" w:hAnsi="Times New Roman"/>
      <w:sz w:val="24"/>
      <w:szCs w:val="24"/>
      <w:lang w:val="es-CO" w:eastAsia="es-CO"/>
    </w:rPr>
  </w:style>
  <w:style w:type="paragraph" w:styleId="Textonotapie">
    <w:name w:val="footnote text"/>
    <w:basedOn w:val="Normal"/>
    <w:link w:val="TextonotapieCar"/>
    <w:uiPriority w:val="99"/>
    <w:rsid w:val="00925058"/>
    <w:rPr>
      <w:rFonts w:ascii="Times" w:eastAsia="Times" w:hAnsi="Times"/>
      <w:lang w:val="en-US"/>
    </w:rPr>
  </w:style>
  <w:style w:type="character" w:customStyle="1" w:styleId="TextonotapieCar">
    <w:name w:val="Texto nota pie Car"/>
    <w:link w:val="Textonotapie"/>
    <w:uiPriority w:val="99"/>
    <w:rsid w:val="00925058"/>
    <w:rPr>
      <w:rFonts w:ascii="Times" w:eastAsia="Times" w:hAnsi="Times"/>
      <w:lang w:val="en-US" w:eastAsia="es-ES"/>
    </w:rPr>
  </w:style>
  <w:style w:type="character" w:styleId="Refdenotaalpie">
    <w:name w:val="footnote reference"/>
    <w:uiPriority w:val="99"/>
    <w:rsid w:val="00925058"/>
    <w:rPr>
      <w:vertAlign w:val="superscript"/>
    </w:rPr>
  </w:style>
  <w:style w:type="paragraph" w:customStyle="1" w:styleId="Cuadrculamedia21">
    <w:name w:val="Cuadrícula media 21"/>
    <w:qFormat/>
    <w:rsid w:val="00236F62"/>
    <w:rPr>
      <w:rFonts w:ascii="Calibri" w:eastAsia="Calibri" w:hAnsi="Calibri"/>
      <w:sz w:val="22"/>
      <w:szCs w:val="22"/>
      <w:lang w:val="es-CO"/>
    </w:rPr>
  </w:style>
  <w:style w:type="character" w:styleId="Textoennegrita">
    <w:name w:val="Strong"/>
    <w:uiPriority w:val="22"/>
    <w:qFormat/>
    <w:rsid w:val="002D2CB2"/>
    <w:rPr>
      <w:b/>
      <w:bCs/>
    </w:rPr>
  </w:style>
  <w:style w:type="paragraph" w:styleId="Puesto">
    <w:name w:val="Title"/>
    <w:basedOn w:val="Normal"/>
    <w:link w:val="PuestoCar"/>
    <w:qFormat/>
    <w:rsid w:val="00AE03F3"/>
    <w:pPr>
      <w:jc w:val="center"/>
    </w:pPr>
    <w:rPr>
      <w:rFonts w:cs="Arial"/>
      <w:b/>
      <w:bCs/>
      <w:sz w:val="32"/>
      <w:szCs w:val="24"/>
    </w:rPr>
  </w:style>
  <w:style w:type="character" w:customStyle="1" w:styleId="PuestoCar">
    <w:name w:val="Puesto Car"/>
    <w:link w:val="Puesto"/>
    <w:rsid w:val="00AE03F3"/>
    <w:rPr>
      <w:rFonts w:ascii="Arial" w:hAnsi="Arial" w:cs="Arial"/>
      <w:b/>
      <w:bCs/>
      <w:sz w:val="32"/>
      <w:szCs w:val="24"/>
      <w:lang w:val="es-ES" w:eastAsia="es-ES"/>
    </w:rPr>
  </w:style>
  <w:style w:type="character" w:customStyle="1" w:styleId="Listavistosa-nfasis1Car">
    <w:name w:val="Lista vistosa - Énfasis 1 Car"/>
    <w:aliases w:val="Normal. Viñetas Car"/>
    <w:link w:val="Listavistosa-nfasis11"/>
    <w:uiPriority w:val="34"/>
    <w:locked/>
    <w:rsid w:val="005629D0"/>
    <w:rPr>
      <w:rFonts w:ascii="Calibri" w:hAnsi="Calibri"/>
      <w:sz w:val="22"/>
      <w:szCs w:val="22"/>
    </w:rPr>
  </w:style>
  <w:style w:type="character" w:styleId="Hipervnculo">
    <w:name w:val="Hyperlink"/>
    <w:uiPriority w:val="99"/>
    <w:unhideWhenUsed/>
    <w:rsid w:val="00F80E07"/>
    <w:rPr>
      <w:color w:val="0000FF"/>
      <w:u w:val="single"/>
    </w:rPr>
  </w:style>
  <w:style w:type="table" w:styleId="Tablaconcuadrcula">
    <w:name w:val="Table Grid"/>
    <w:basedOn w:val="Tablanormal"/>
    <w:rsid w:val="00350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paragraphstyle"/>
    <w:basedOn w:val="Normal"/>
    <w:rsid w:val="00BC0996"/>
    <w:pPr>
      <w:spacing w:before="100" w:beforeAutospacing="1" w:after="100" w:afterAutospacing="1"/>
    </w:pPr>
    <w:rPr>
      <w:rFonts w:ascii="Times New Roman" w:hAnsi="Times New Roman"/>
      <w:sz w:val="24"/>
      <w:szCs w:val="24"/>
      <w:lang w:val="es-CO" w:eastAsia="es-CO"/>
    </w:rPr>
  </w:style>
  <w:style w:type="paragraph" w:styleId="Prrafodelista">
    <w:name w:val="List Paragraph"/>
    <w:basedOn w:val="Normal"/>
    <w:uiPriority w:val="34"/>
    <w:qFormat/>
    <w:rsid w:val="00760A14"/>
    <w:pPr>
      <w:ind w:left="708"/>
    </w:pPr>
  </w:style>
  <w:style w:type="paragraph" w:customStyle="1" w:styleId="CENTRAR">
    <w:name w:val="CENTRAR"/>
    <w:uiPriority w:val="99"/>
    <w:rsid w:val="00647B0E"/>
    <w:pPr>
      <w:widowControl w:val="0"/>
      <w:autoSpaceDE w:val="0"/>
      <w:autoSpaceDN w:val="0"/>
      <w:adjustRightInd w:val="0"/>
      <w:spacing w:before="28" w:after="28" w:line="210" w:lineRule="atLeast"/>
      <w:jc w:val="center"/>
    </w:pPr>
    <w:rPr>
      <w:color w:val="000000"/>
      <w:sz w:val="19"/>
      <w:szCs w:val="19"/>
      <w:lang w:val="es-ES" w:eastAsia="es-ES"/>
    </w:rPr>
  </w:style>
  <w:style w:type="character" w:customStyle="1" w:styleId="TextocomentarioCar">
    <w:name w:val="Texto comentario Car"/>
    <w:basedOn w:val="Fuentedeprrafopredeter"/>
    <w:link w:val="Textocomentario"/>
    <w:uiPriority w:val="99"/>
    <w:rsid w:val="00BE1E2D"/>
    <w:rPr>
      <w:rFonts w:ascii="Arial" w:hAnsi="Arial"/>
      <w:lang w:val="es-ES" w:eastAsia="es-ES"/>
    </w:rPr>
  </w:style>
  <w:style w:type="paragraph" w:customStyle="1" w:styleId="gmail-m-9027968651461116870gmail-m2984597602756415705msolistparagraph">
    <w:name w:val="gmail-m_-9027968651461116870gmail-m_2984597602756415705msolistparagraph"/>
    <w:basedOn w:val="Normal"/>
    <w:uiPriority w:val="99"/>
    <w:rsid w:val="00247DCD"/>
    <w:pPr>
      <w:spacing w:before="100" w:beforeAutospacing="1" w:after="100" w:afterAutospacing="1"/>
    </w:pPr>
    <w:rPr>
      <w:rFonts w:ascii="Times New Roman" w:eastAsiaTheme="minorHAnsi"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5932">
      <w:bodyDiv w:val="1"/>
      <w:marLeft w:val="0"/>
      <w:marRight w:val="0"/>
      <w:marTop w:val="0"/>
      <w:marBottom w:val="0"/>
      <w:divBdr>
        <w:top w:val="none" w:sz="0" w:space="0" w:color="auto"/>
        <w:left w:val="none" w:sz="0" w:space="0" w:color="auto"/>
        <w:bottom w:val="none" w:sz="0" w:space="0" w:color="auto"/>
        <w:right w:val="none" w:sz="0" w:space="0" w:color="auto"/>
      </w:divBdr>
    </w:div>
    <w:div w:id="328604925">
      <w:bodyDiv w:val="1"/>
      <w:marLeft w:val="0"/>
      <w:marRight w:val="0"/>
      <w:marTop w:val="0"/>
      <w:marBottom w:val="0"/>
      <w:divBdr>
        <w:top w:val="none" w:sz="0" w:space="0" w:color="auto"/>
        <w:left w:val="none" w:sz="0" w:space="0" w:color="auto"/>
        <w:bottom w:val="none" w:sz="0" w:space="0" w:color="auto"/>
        <w:right w:val="none" w:sz="0" w:space="0" w:color="auto"/>
      </w:divBdr>
    </w:div>
    <w:div w:id="522674520">
      <w:bodyDiv w:val="1"/>
      <w:marLeft w:val="0"/>
      <w:marRight w:val="0"/>
      <w:marTop w:val="0"/>
      <w:marBottom w:val="0"/>
      <w:divBdr>
        <w:top w:val="none" w:sz="0" w:space="0" w:color="auto"/>
        <w:left w:val="none" w:sz="0" w:space="0" w:color="auto"/>
        <w:bottom w:val="none" w:sz="0" w:space="0" w:color="auto"/>
        <w:right w:val="none" w:sz="0" w:space="0" w:color="auto"/>
      </w:divBdr>
    </w:div>
    <w:div w:id="959460742">
      <w:bodyDiv w:val="1"/>
      <w:marLeft w:val="0"/>
      <w:marRight w:val="0"/>
      <w:marTop w:val="0"/>
      <w:marBottom w:val="0"/>
      <w:divBdr>
        <w:top w:val="none" w:sz="0" w:space="0" w:color="auto"/>
        <w:left w:val="none" w:sz="0" w:space="0" w:color="auto"/>
        <w:bottom w:val="none" w:sz="0" w:space="0" w:color="auto"/>
        <w:right w:val="none" w:sz="0" w:space="0" w:color="auto"/>
      </w:divBdr>
    </w:div>
    <w:div w:id="1064067697">
      <w:bodyDiv w:val="1"/>
      <w:marLeft w:val="0"/>
      <w:marRight w:val="0"/>
      <w:marTop w:val="0"/>
      <w:marBottom w:val="0"/>
      <w:divBdr>
        <w:top w:val="none" w:sz="0" w:space="0" w:color="auto"/>
        <w:left w:val="none" w:sz="0" w:space="0" w:color="auto"/>
        <w:bottom w:val="none" w:sz="0" w:space="0" w:color="auto"/>
        <w:right w:val="none" w:sz="0" w:space="0" w:color="auto"/>
      </w:divBdr>
    </w:div>
    <w:div w:id="1134756186">
      <w:bodyDiv w:val="1"/>
      <w:marLeft w:val="0"/>
      <w:marRight w:val="0"/>
      <w:marTop w:val="0"/>
      <w:marBottom w:val="0"/>
      <w:divBdr>
        <w:top w:val="none" w:sz="0" w:space="0" w:color="auto"/>
        <w:left w:val="none" w:sz="0" w:space="0" w:color="auto"/>
        <w:bottom w:val="none" w:sz="0" w:space="0" w:color="auto"/>
        <w:right w:val="none" w:sz="0" w:space="0" w:color="auto"/>
      </w:divBdr>
    </w:div>
    <w:div w:id="1275871350">
      <w:bodyDiv w:val="1"/>
      <w:marLeft w:val="0"/>
      <w:marRight w:val="0"/>
      <w:marTop w:val="0"/>
      <w:marBottom w:val="0"/>
      <w:divBdr>
        <w:top w:val="none" w:sz="0" w:space="0" w:color="auto"/>
        <w:left w:val="none" w:sz="0" w:space="0" w:color="auto"/>
        <w:bottom w:val="none" w:sz="0" w:space="0" w:color="auto"/>
        <w:right w:val="none" w:sz="0" w:space="0" w:color="auto"/>
      </w:divBdr>
    </w:div>
    <w:div w:id="1434084038">
      <w:bodyDiv w:val="1"/>
      <w:marLeft w:val="0"/>
      <w:marRight w:val="0"/>
      <w:marTop w:val="0"/>
      <w:marBottom w:val="0"/>
      <w:divBdr>
        <w:top w:val="none" w:sz="0" w:space="0" w:color="auto"/>
        <w:left w:val="none" w:sz="0" w:space="0" w:color="auto"/>
        <w:bottom w:val="none" w:sz="0" w:space="0" w:color="auto"/>
        <w:right w:val="none" w:sz="0" w:space="0" w:color="auto"/>
      </w:divBdr>
    </w:div>
    <w:div w:id="2062749975">
      <w:bodyDiv w:val="1"/>
      <w:marLeft w:val="0"/>
      <w:marRight w:val="0"/>
      <w:marTop w:val="0"/>
      <w:marBottom w:val="0"/>
      <w:divBdr>
        <w:top w:val="none" w:sz="0" w:space="0" w:color="auto"/>
        <w:left w:val="none" w:sz="0" w:space="0" w:color="auto"/>
        <w:bottom w:val="none" w:sz="0" w:space="0" w:color="auto"/>
        <w:right w:val="none" w:sz="0" w:space="0" w:color="auto"/>
      </w:divBdr>
    </w:div>
    <w:div w:id="20985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H7EN5MXTHQNV-429570507-3067</_dlc_DocId>
    <_dlc_DocIdUrl xmlns="ae9388c0-b1e2-40ea-b6a8-c51c7913cbd2">
      <Url>https://mng.mincultura.gov.co/ministerio/transparencia-y-acceso-a-informacion-publica/publicidad%20de%20proyectos%20de%20especificos%20de%20regulacion/_layouts/15/DocIdRedir.aspx?ID=H7EN5MXTHQNV-429570507-3067</Url>
      <Description>H7EN5MXTHQNV-429570507-3067</Description>
    </_dlc_DocIdUrl>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o" ma:contentTypeID="0x0101004C57ED45B36A8446A222379A73921453" ma:contentTypeVersion="2" ma:contentTypeDescription="Crear nuevo documento." ma:contentTypeScope="" ma:versionID="8e8ef8bec0ec3865cdacfa63268257a0">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51cc8e0e0aa7f7be98d7927510fdd1e" ns1:_="" ns2:_="">
    <xsd:import namespace="http://schemas.microsoft.com/sharepoint/v3"/>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2"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DAF209-6205-4845-9468-316B04C437FC}"/>
</file>

<file path=customXml/itemProps2.xml><?xml version="1.0" encoding="utf-8"?>
<ds:datastoreItem xmlns:ds="http://schemas.openxmlformats.org/officeDocument/2006/customXml" ds:itemID="{7BA4454F-EFB9-4A89-A78C-BAA14326C07D}"/>
</file>

<file path=customXml/itemProps3.xml><?xml version="1.0" encoding="utf-8"?>
<ds:datastoreItem xmlns:ds="http://schemas.openxmlformats.org/officeDocument/2006/customXml" ds:itemID="{6F94FEC6-4E40-4460-B5CC-E46CD4B39070}"/>
</file>

<file path=customXml/itemProps4.xml><?xml version="1.0" encoding="utf-8"?>
<ds:datastoreItem xmlns:ds="http://schemas.openxmlformats.org/officeDocument/2006/customXml" ds:itemID="{7CE4A080-5266-49E2-80D6-D3A92AC1F931}"/>
</file>

<file path=customXml/itemProps5.xml><?xml version="1.0" encoding="utf-8"?>
<ds:datastoreItem xmlns:ds="http://schemas.openxmlformats.org/officeDocument/2006/customXml" ds:itemID="{CC8C949D-3ED6-4005-A9CE-46ECF64AB881}"/>
</file>

<file path=docProps/app.xml><?xml version="1.0" encoding="utf-8"?>
<Properties xmlns="http://schemas.openxmlformats.org/officeDocument/2006/extended-properties" xmlns:vt="http://schemas.openxmlformats.org/officeDocument/2006/docPropsVTypes">
  <Template>Normal</Template>
  <TotalTime>2</TotalTime>
  <Pages>6</Pages>
  <Words>1609</Words>
  <Characters>8854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dafp</Company>
  <LinksUpToDate>false</LinksUpToDate>
  <CharactersWithSpaces>10443</CharactersWithSpaces>
  <SharedDoc>false</SharedDoc>
  <HLinks>
    <vt:vector size="6" baseType="variant">
      <vt:variant>
        <vt:i4>1900662</vt:i4>
      </vt:variant>
      <vt:variant>
        <vt:i4>0</vt:i4>
      </vt:variant>
      <vt:variant>
        <vt:i4>0</vt:i4>
      </vt:variant>
      <vt:variant>
        <vt:i4>5</vt:i4>
      </vt:variant>
      <vt:variant>
        <vt:lpwstr>https://s3.amazonaws.com/appforest_uf/f1600711792105x915255643583475700/Estatutos V2 septiembre 2020.pdf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sistemas</dc:creator>
  <cp:keywords/>
  <dc:description/>
  <cp:lastModifiedBy>Mauricio Herrera Bermudez</cp:lastModifiedBy>
  <cp:revision>2</cp:revision>
  <cp:lastPrinted>2019-07-08T22:30:00Z</cp:lastPrinted>
  <dcterms:created xsi:type="dcterms:W3CDTF">2021-10-14T18:58:00Z</dcterms:created>
  <dcterms:modified xsi:type="dcterms:W3CDTF">2021-10-14T18:58:00Z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0x0101004C57ED45B36A8446A222379A73921453</vt:lpwstr>
  </property>
  <property fmtid="{D5CDD505-2E9C-101B-9397-08002B2CF9AE}" pid="3" name="_dlc_DocIdItemGuid">
    <vt:lpwstr>862a37f0-e1b1-4af6-97cf-5d02acb14fca</vt:lpwstr>
  </property>
</Properties>
</file>