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1633C" w14:textId="77777777" w:rsidR="005939D6" w:rsidRDefault="005939D6">
      <w:pPr>
        <w:jc w:val="both"/>
        <w:rPr>
          <w:rFonts w:ascii="Arial" w:hAnsi="Arial" w:cs="Arial"/>
          <w:b/>
          <w:sz w:val="21"/>
          <w:szCs w:val="21"/>
          <w:lang w:val="es-CO"/>
        </w:rPr>
      </w:pPr>
    </w:p>
    <w:p w14:paraId="0C38AE6C" w14:textId="77777777" w:rsidR="005939D6" w:rsidRDefault="005939D6">
      <w:pPr>
        <w:jc w:val="both"/>
        <w:rPr>
          <w:rFonts w:ascii="Arial" w:hAnsi="Arial" w:cs="Arial"/>
          <w:b/>
          <w:sz w:val="21"/>
          <w:szCs w:val="21"/>
          <w:lang w:val="es-CO"/>
        </w:rPr>
      </w:pPr>
    </w:p>
    <w:p w14:paraId="75880C7E" w14:textId="7DD5F08A" w:rsidR="005939D6" w:rsidRPr="00CA0970" w:rsidRDefault="00F04C18">
      <w:pPr>
        <w:jc w:val="center"/>
        <w:rPr>
          <w:rFonts w:ascii="Arial" w:hAnsi="Arial" w:cs="Arial"/>
          <w:b/>
          <w:sz w:val="21"/>
          <w:szCs w:val="21"/>
          <w:lang w:val="es-CO"/>
        </w:rPr>
      </w:pPr>
      <w:r>
        <w:rPr>
          <w:rFonts w:ascii="Arial" w:hAnsi="Arial" w:cs="Arial"/>
          <w:b/>
          <w:sz w:val="21"/>
          <w:szCs w:val="21"/>
          <w:lang w:val="es-CO"/>
        </w:rPr>
        <w:t>LA MINISTRA</w:t>
      </w:r>
      <w:r w:rsidR="00425B04" w:rsidRPr="00CA0970">
        <w:rPr>
          <w:rFonts w:ascii="Arial" w:hAnsi="Arial" w:cs="Arial"/>
          <w:b/>
          <w:sz w:val="21"/>
          <w:szCs w:val="21"/>
          <w:lang w:val="es-CO"/>
        </w:rPr>
        <w:t xml:space="preserve"> DE CULTURA</w:t>
      </w:r>
    </w:p>
    <w:p w14:paraId="7F5444DE" w14:textId="77777777" w:rsidR="005939D6" w:rsidRPr="00CA0970" w:rsidRDefault="005939D6">
      <w:pPr>
        <w:jc w:val="center"/>
        <w:rPr>
          <w:rFonts w:ascii="Arial" w:hAnsi="Arial" w:cs="Arial"/>
          <w:sz w:val="21"/>
          <w:szCs w:val="21"/>
        </w:rPr>
      </w:pPr>
    </w:p>
    <w:p w14:paraId="5EE2E5AB" w14:textId="77777777" w:rsidR="005939D6" w:rsidRPr="00CA0970" w:rsidRDefault="00425B04">
      <w:pPr>
        <w:jc w:val="center"/>
        <w:rPr>
          <w:rFonts w:ascii="Arial" w:hAnsi="Arial" w:cs="Arial"/>
          <w:sz w:val="21"/>
          <w:szCs w:val="21"/>
        </w:rPr>
      </w:pPr>
      <w:r w:rsidRPr="00CA0970">
        <w:rPr>
          <w:rFonts w:ascii="Arial" w:hAnsi="Arial" w:cs="Arial"/>
          <w:sz w:val="21"/>
          <w:szCs w:val="21"/>
        </w:rPr>
        <w:t>En ejercicio de las facultades legales, en especial las que le confiere el numeral 1 del artículo 11 de la Ley 397 de 1997, modificado por el artículo 7 de la Ley 1185 de 2008, el Decreto 1080 de 2015 y el Decreto 2358 de 2019,</w:t>
      </w:r>
    </w:p>
    <w:p w14:paraId="4191B60D" w14:textId="77777777" w:rsidR="005939D6" w:rsidRPr="00CA0970" w:rsidRDefault="005939D6">
      <w:pPr>
        <w:jc w:val="both"/>
        <w:rPr>
          <w:rFonts w:ascii="Arial" w:hAnsi="Arial" w:cs="Arial"/>
          <w:sz w:val="21"/>
          <w:szCs w:val="21"/>
        </w:rPr>
      </w:pPr>
      <w:bookmarkStart w:id="0" w:name="_GoBack"/>
      <w:bookmarkEnd w:id="0"/>
    </w:p>
    <w:p w14:paraId="0E01DDE7" w14:textId="77777777" w:rsidR="005939D6" w:rsidRPr="00CA0970" w:rsidRDefault="005939D6">
      <w:pPr>
        <w:jc w:val="both"/>
        <w:rPr>
          <w:rFonts w:ascii="Arial" w:hAnsi="Arial" w:cs="Arial"/>
          <w:sz w:val="21"/>
          <w:szCs w:val="21"/>
        </w:rPr>
      </w:pPr>
    </w:p>
    <w:p w14:paraId="78AA9DD6" w14:textId="77777777" w:rsidR="005939D6" w:rsidRPr="00CA0970" w:rsidRDefault="00425B04">
      <w:pPr>
        <w:jc w:val="center"/>
      </w:pPr>
      <w:r w:rsidRPr="00CA0970">
        <w:rPr>
          <w:rFonts w:ascii="Arial" w:hAnsi="Arial" w:cs="Arial"/>
          <w:b/>
          <w:bCs/>
          <w:sz w:val="21"/>
          <w:szCs w:val="21"/>
        </w:rPr>
        <w:t>CONSIDERANDO</w:t>
      </w:r>
      <w:r w:rsidRPr="00CA0970">
        <w:rPr>
          <w:rFonts w:ascii="Arial" w:hAnsi="Arial" w:cs="Arial"/>
          <w:sz w:val="21"/>
          <w:szCs w:val="21"/>
        </w:rPr>
        <w:t>:</w:t>
      </w:r>
    </w:p>
    <w:p w14:paraId="4476206A" w14:textId="77777777" w:rsidR="005939D6" w:rsidRPr="00CA0970" w:rsidRDefault="005939D6">
      <w:pPr>
        <w:jc w:val="both"/>
        <w:rPr>
          <w:rFonts w:ascii="Arial" w:hAnsi="Arial" w:cs="Arial"/>
          <w:sz w:val="21"/>
          <w:szCs w:val="21"/>
          <w:lang w:val="es-MX"/>
        </w:rPr>
      </w:pPr>
    </w:p>
    <w:p w14:paraId="02C65E26" w14:textId="77777777" w:rsidR="005939D6" w:rsidRPr="00CA0970" w:rsidRDefault="00425B04">
      <w:pPr>
        <w:jc w:val="both"/>
        <w:rPr>
          <w:rFonts w:ascii="Arial" w:hAnsi="Arial" w:cs="Arial"/>
          <w:sz w:val="21"/>
          <w:szCs w:val="21"/>
          <w:lang w:val="es-MX"/>
        </w:rPr>
      </w:pPr>
      <w:r w:rsidRPr="00CA0970">
        <w:rPr>
          <w:rFonts w:ascii="Arial" w:hAnsi="Arial" w:cs="Arial"/>
          <w:sz w:val="21"/>
          <w:szCs w:val="21"/>
          <w:lang w:val="es-MX"/>
        </w:rPr>
        <w:t>Que mediante la Resolución 1277 de 2006 expedida por el Ministerio de Cultura, el Teatro Amira de la Rosa, localizado en la Carrera 54 con Calle 53 del Distrito Industrial y Portuario de Barranquilla, departamento del Atlántico, fue declarado como Bien de Interés Cultural de Carácter Nacional, hoy Bien de Interés Cultural del ámbito nacional, y se delimitó su área de influencia.</w:t>
      </w:r>
    </w:p>
    <w:p w14:paraId="0F1690E7" w14:textId="77777777" w:rsidR="005939D6" w:rsidRPr="00CA0970" w:rsidRDefault="005939D6">
      <w:pPr>
        <w:jc w:val="both"/>
        <w:rPr>
          <w:rFonts w:ascii="Arial" w:hAnsi="Arial" w:cs="Arial"/>
          <w:sz w:val="21"/>
          <w:szCs w:val="21"/>
        </w:rPr>
      </w:pPr>
    </w:p>
    <w:p w14:paraId="6FC1B121" w14:textId="77777777" w:rsidR="005939D6" w:rsidRPr="00CA0970" w:rsidRDefault="00425B04">
      <w:pPr>
        <w:jc w:val="both"/>
        <w:rPr>
          <w:rFonts w:ascii="Arial" w:hAnsi="Arial" w:cs="Arial"/>
          <w:sz w:val="21"/>
          <w:szCs w:val="21"/>
        </w:rPr>
      </w:pPr>
      <w:r w:rsidRPr="00CA0970">
        <w:rPr>
          <w:rFonts w:ascii="Arial" w:hAnsi="Arial" w:cs="Arial"/>
          <w:sz w:val="21"/>
          <w:szCs w:val="21"/>
        </w:rPr>
        <w:t>Que según el artículo 72 de la Constitución Política el Patrimonio Cultural de la Nación se encuentra bajo la protección del Estado, y el patrimonio arqueológico y otros bienes culturales que conforman la identidad nacional pertenecen a la Nación y son inalienables, inembargables e imprescriptibles.</w:t>
      </w:r>
    </w:p>
    <w:p w14:paraId="74B52D34" w14:textId="77777777" w:rsidR="005939D6" w:rsidRPr="00CA0970" w:rsidRDefault="005939D6">
      <w:pPr>
        <w:jc w:val="both"/>
        <w:rPr>
          <w:rFonts w:ascii="Arial" w:hAnsi="Arial" w:cs="Arial"/>
          <w:sz w:val="21"/>
          <w:szCs w:val="21"/>
        </w:rPr>
      </w:pPr>
    </w:p>
    <w:p w14:paraId="65942B95" w14:textId="77777777" w:rsidR="005939D6" w:rsidRPr="00CA0970" w:rsidRDefault="00425B04">
      <w:pPr>
        <w:jc w:val="both"/>
      </w:pPr>
      <w:r w:rsidRPr="00CA0970">
        <w:rPr>
          <w:rFonts w:ascii="Arial" w:hAnsi="Arial" w:cs="Arial"/>
          <w:sz w:val="21"/>
          <w:szCs w:val="21"/>
        </w:rPr>
        <w:t>Que de acuerdo con el artículo 4 de la Ley 397 de 1997, modificado por el artículo 1º de la Ley 1185 de 2008,  el patrimonio cultural es aquel que está constituido por 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w:t>
      </w:r>
      <w:r w:rsidRPr="00CA0970">
        <w:rPr>
          <w:rFonts w:ascii="Arial" w:hAnsi="Arial" w:cs="Arial"/>
          <w:b/>
          <w:bCs/>
          <w:sz w:val="21"/>
          <w:szCs w:val="21"/>
        </w:rPr>
        <w:t xml:space="preserve"> </w:t>
      </w:r>
      <w:r w:rsidRPr="00CA0970">
        <w:rPr>
          <w:rFonts w:ascii="Arial" w:hAnsi="Arial" w:cs="Arial"/>
          <w:sz w:val="21"/>
          <w:szCs w:val="21"/>
        </w:rPr>
        <w:t>inmueble a los que se les atribuye especial interés histórico, artístico, científico, estético o simbólico, en ámbitos como el arquitectónico, urbano, arqueológico, lingüístico, entre otros.</w:t>
      </w:r>
    </w:p>
    <w:p w14:paraId="0058F18A" w14:textId="77777777" w:rsidR="005939D6" w:rsidRPr="00CA0970" w:rsidRDefault="005939D6">
      <w:pPr>
        <w:jc w:val="both"/>
        <w:rPr>
          <w:rFonts w:ascii="Arial" w:hAnsi="Arial" w:cs="Arial"/>
          <w:sz w:val="21"/>
          <w:szCs w:val="21"/>
          <w:lang w:val="es-MX"/>
        </w:rPr>
      </w:pPr>
    </w:p>
    <w:p w14:paraId="6F36D8A7" w14:textId="77777777" w:rsidR="005939D6" w:rsidRPr="00CA0970" w:rsidRDefault="00425B04">
      <w:pPr>
        <w:jc w:val="both"/>
      </w:pPr>
      <w:r w:rsidRPr="00CA0970">
        <w:rPr>
          <w:rFonts w:ascii="Arial" w:hAnsi="Arial" w:cs="Arial"/>
          <w:sz w:val="21"/>
          <w:szCs w:val="21"/>
        </w:rPr>
        <w:t xml:space="preserve">Que </w:t>
      </w:r>
      <w:r w:rsidRPr="00CA0970">
        <w:rPr>
          <w:rFonts w:ascii="Arial" w:hAnsi="Arial" w:cs="Arial"/>
          <w:sz w:val="21"/>
          <w:szCs w:val="21"/>
          <w:lang w:val="es-MX"/>
        </w:rPr>
        <w:t xml:space="preserve">de conformidad con el citado artículo, son bienes de interés cultural </w:t>
      </w:r>
      <w:r w:rsidRPr="00CA0970">
        <w:rPr>
          <w:rFonts w:ascii="Arial" w:hAnsi="Arial" w:cs="Arial"/>
          <w:sz w:val="21"/>
          <w:szCs w:val="21"/>
        </w:rPr>
        <w:t xml:space="preserve">del ámbito nacional, departamental, distrital, municipal, o de los territorios indígenas o de las comunidades negras, </w:t>
      </w:r>
      <w:r w:rsidRPr="00CA0970">
        <w:rPr>
          <w:rFonts w:ascii="Arial" w:hAnsi="Arial" w:cs="Arial"/>
          <w:sz w:val="21"/>
          <w:szCs w:val="21"/>
          <w:lang w:val="es-MX"/>
        </w:rPr>
        <w:t>los bienes materiales declarados como monumentos, áreas de conservación histórica, arqueológica o arquitectónica, conjuntos históricos, u otras denominaciones que hayan sido objeto de tal declaratoria por las autoridades competentes, o hayan sido incorporados a los planes de ordenamiento territorial.</w:t>
      </w:r>
    </w:p>
    <w:p w14:paraId="26226E3D" w14:textId="77777777" w:rsidR="005939D6" w:rsidRPr="00CA0970" w:rsidRDefault="005939D6">
      <w:pPr>
        <w:jc w:val="both"/>
        <w:rPr>
          <w:rFonts w:ascii="Arial" w:hAnsi="Arial" w:cs="Arial"/>
          <w:sz w:val="21"/>
          <w:szCs w:val="21"/>
          <w:lang w:val="es-MX"/>
        </w:rPr>
      </w:pPr>
    </w:p>
    <w:p w14:paraId="11EBEDDC" w14:textId="77777777" w:rsidR="005939D6" w:rsidRPr="00CA0970" w:rsidRDefault="00425B04">
      <w:pPr>
        <w:pStyle w:val="NormalWeb"/>
        <w:spacing w:before="0" w:after="0"/>
        <w:jc w:val="both"/>
        <w:rPr>
          <w:rFonts w:ascii="Arial" w:hAnsi="Arial" w:cs="Arial"/>
          <w:sz w:val="21"/>
          <w:szCs w:val="21"/>
          <w:lang w:val="es-MX"/>
        </w:rPr>
      </w:pPr>
      <w:r w:rsidRPr="00CA0970">
        <w:rPr>
          <w:rFonts w:ascii="Arial" w:hAnsi="Arial" w:cs="Arial"/>
          <w:sz w:val="21"/>
          <w:szCs w:val="21"/>
          <w:lang w:val="es-MX"/>
        </w:rPr>
        <w:t>Que según el artículo 8 de la Ley 397 de 1997, modificado por el artículo 5 de la Ley 1185 de 2008, son Bienes de Interés Cultural del Ámbito Nacional los declarados como tales por la ley, el Ministerio de Cultura o el Archivo General de la Nación en lo de su competencia y en razón al interés especial que el bien reviste para la comunidad en todo el territorio nacional.</w:t>
      </w:r>
    </w:p>
    <w:p w14:paraId="2310C047" w14:textId="77777777" w:rsidR="005939D6" w:rsidRPr="00CA0970" w:rsidRDefault="005939D6">
      <w:pPr>
        <w:pStyle w:val="NormalWeb"/>
        <w:spacing w:before="0" w:after="0"/>
        <w:jc w:val="both"/>
        <w:rPr>
          <w:rFonts w:ascii="Arial" w:hAnsi="Arial" w:cs="Arial"/>
          <w:sz w:val="21"/>
          <w:szCs w:val="21"/>
          <w:lang w:val="es-MX"/>
        </w:rPr>
      </w:pPr>
    </w:p>
    <w:p w14:paraId="54AD35D7" w14:textId="77777777" w:rsidR="005939D6" w:rsidRPr="00CA0970" w:rsidRDefault="00425B04">
      <w:pPr>
        <w:pStyle w:val="NormalWeb"/>
        <w:spacing w:before="0" w:after="0"/>
        <w:jc w:val="both"/>
        <w:rPr>
          <w:rFonts w:ascii="Arial" w:hAnsi="Arial" w:cs="Arial"/>
          <w:sz w:val="21"/>
          <w:szCs w:val="21"/>
          <w:lang w:val="es-MX"/>
        </w:rPr>
      </w:pPr>
      <w:r w:rsidRPr="00CA0970">
        <w:rPr>
          <w:rFonts w:ascii="Arial" w:hAnsi="Arial" w:cs="Arial"/>
          <w:sz w:val="21"/>
          <w:szCs w:val="21"/>
          <w:lang w:val="es-MX"/>
        </w:rPr>
        <w:t xml:space="preserve">Que según el artículo 11 de la Ley 397 de 1997, modificado por el artículo 7 de la Ley 1185 de 2008, la declaratoria de un bien como de interés cultural implica la realización de un Plan Especial de Manejo y Protección, cuando se requiera de conformidad con lo definido en esta Ley. </w:t>
      </w:r>
    </w:p>
    <w:p w14:paraId="13F74EFA" w14:textId="77777777" w:rsidR="005939D6" w:rsidRPr="00CA0970" w:rsidRDefault="005939D6">
      <w:pPr>
        <w:pStyle w:val="NormalWeb"/>
        <w:spacing w:before="0" w:after="0"/>
        <w:jc w:val="both"/>
        <w:rPr>
          <w:rFonts w:ascii="Arial" w:hAnsi="Arial" w:cs="Arial"/>
          <w:sz w:val="21"/>
          <w:szCs w:val="21"/>
          <w:lang w:val="es-MX"/>
        </w:rPr>
      </w:pPr>
    </w:p>
    <w:p w14:paraId="119D8671" w14:textId="77777777" w:rsidR="005939D6" w:rsidRPr="00CA0970" w:rsidRDefault="00425B04">
      <w:pPr>
        <w:pStyle w:val="NormalWeb"/>
        <w:spacing w:before="0" w:after="0"/>
        <w:jc w:val="both"/>
        <w:rPr>
          <w:rFonts w:ascii="Arial" w:hAnsi="Arial" w:cs="Arial"/>
          <w:sz w:val="21"/>
          <w:szCs w:val="21"/>
          <w:lang w:val="es-MX"/>
        </w:rPr>
      </w:pPr>
      <w:r w:rsidRPr="00CA0970">
        <w:rPr>
          <w:rFonts w:ascii="Arial" w:hAnsi="Arial" w:cs="Arial"/>
          <w:sz w:val="21"/>
          <w:szCs w:val="21"/>
          <w:lang w:val="es-MX"/>
        </w:rPr>
        <w:t>Que, según la misma norma, el Plan Especial de Manejo y Protección es el instrumento de gestión del patrimonio cultural por medio del cual se establecen las acciones necesarias para garantizar la protección y sostenibilidad en el tiempo de los Bienes de Interés Cultural.</w:t>
      </w:r>
    </w:p>
    <w:p w14:paraId="633B6AAD" w14:textId="77777777" w:rsidR="005939D6" w:rsidRPr="00CA0970" w:rsidRDefault="005939D6">
      <w:pPr>
        <w:pStyle w:val="NormalWeb"/>
        <w:spacing w:before="0" w:after="0"/>
        <w:jc w:val="both"/>
        <w:rPr>
          <w:rFonts w:ascii="Arial" w:hAnsi="Arial" w:cs="Arial"/>
          <w:sz w:val="21"/>
          <w:szCs w:val="21"/>
          <w:lang w:val="es-MX"/>
        </w:rPr>
      </w:pPr>
    </w:p>
    <w:p w14:paraId="79784F94" w14:textId="77777777" w:rsidR="005939D6" w:rsidRPr="00CA0970" w:rsidRDefault="00425B04">
      <w:pPr>
        <w:pStyle w:val="NormalWeb"/>
        <w:spacing w:before="0" w:after="0"/>
        <w:jc w:val="both"/>
        <w:rPr>
          <w:rFonts w:ascii="Arial" w:hAnsi="Arial" w:cs="Arial"/>
          <w:sz w:val="21"/>
          <w:szCs w:val="21"/>
          <w:lang w:val="es-MX"/>
        </w:rPr>
      </w:pPr>
      <w:r w:rsidRPr="00CA0970">
        <w:rPr>
          <w:rFonts w:ascii="Arial" w:hAnsi="Arial" w:cs="Arial"/>
          <w:sz w:val="21"/>
          <w:szCs w:val="21"/>
          <w:lang w:val="es-MX"/>
        </w:rPr>
        <w:t xml:space="preserve">Que por su parte, el artículo 2.4.1.1.1 del Decreto 2358 de 2019 establece que los Planes Especiales de Manejo y Protección (PEMP) son instrumentos de gestión del Patrimonio Cultural de la Nación, mediante los cuales se establecen las acciones necesarias para garantizar la </w:t>
      </w:r>
      <w:r w:rsidRPr="00CA0970">
        <w:rPr>
          <w:rFonts w:ascii="Arial" w:hAnsi="Arial" w:cs="Arial"/>
          <w:sz w:val="21"/>
          <w:szCs w:val="21"/>
          <w:lang w:val="es-MX"/>
        </w:rPr>
        <w:lastRenderedPageBreak/>
        <w:t>protección, conservación y sostenibilidad de los Bienes de Interés Cultural o de los bienes que pretendan declararse como tales, si a juicio de la autoridad competente dicho plan se requiere y, por lo tanto, dichos instrumentos deben:</w:t>
      </w:r>
    </w:p>
    <w:p w14:paraId="1791CDB7" w14:textId="77777777" w:rsidR="005939D6" w:rsidRPr="00CA0970" w:rsidRDefault="005939D6">
      <w:pPr>
        <w:pStyle w:val="NormalWeb"/>
        <w:spacing w:before="0" w:after="0"/>
        <w:jc w:val="both"/>
        <w:rPr>
          <w:rFonts w:ascii="Arial" w:hAnsi="Arial" w:cs="Arial"/>
          <w:sz w:val="21"/>
          <w:szCs w:val="21"/>
          <w:lang w:val="es-MX"/>
        </w:rPr>
      </w:pPr>
    </w:p>
    <w:p w14:paraId="4F8D9D27" w14:textId="77777777" w:rsidR="005939D6" w:rsidRPr="00CA0970" w:rsidRDefault="00425B04">
      <w:pPr>
        <w:pStyle w:val="NormalWeb"/>
        <w:numPr>
          <w:ilvl w:val="0"/>
          <w:numId w:val="12"/>
        </w:numPr>
        <w:spacing w:before="0" w:after="0"/>
        <w:jc w:val="both"/>
        <w:rPr>
          <w:rFonts w:ascii="Arial" w:hAnsi="Arial" w:cs="Arial"/>
          <w:sz w:val="21"/>
          <w:szCs w:val="21"/>
          <w:lang w:val="es-MX"/>
        </w:rPr>
      </w:pPr>
      <w:r w:rsidRPr="00CA0970">
        <w:rPr>
          <w:rFonts w:ascii="Arial" w:hAnsi="Arial" w:cs="Arial"/>
          <w:sz w:val="21"/>
          <w:szCs w:val="21"/>
          <w:lang w:val="es-MX"/>
        </w:rPr>
        <w:t>Definir las condiciones para la articulación de los bienes con su contexto físico, arquitectónico, urbano o rural, los planes preexistentes y su entorno sociocultural, partiendo de la conservación de sus valores, la mitigación de sus riesgos y el aprovechamiento de sus potencialidades y su relación con las manifestaciones del patrimonio cultural inmaterial.</w:t>
      </w:r>
    </w:p>
    <w:p w14:paraId="06D2B970" w14:textId="77777777" w:rsidR="005939D6" w:rsidRPr="00CA0970" w:rsidRDefault="00425B04">
      <w:pPr>
        <w:pStyle w:val="NormalWeb"/>
        <w:numPr>
          <w:ilvl w:val="0"/>
          <w:numId w:val="12"/>
        </w:numPr>
        <w:spacing w:before="0" w:after="0"/>
        <w:jc w:val="both"/>
        <w:rPr>
          <w:rFonts w:ascii="Arial" w:hAnsi="Arial" w:cs="Arial"/>
          <w:sz w:val="21"/>
          <w:szCs w:val="21"/>
          <w:lang w:val="es-MX"/>
        </w:rPr>
      </w:pPr>
      <w:r w:rsidRPr="00CA0970">
        <w:rPr>
          <w:rFonts w:ascii="Arial" w:hAnsi="Arial" w:cs="Arial"/>
          <w:sz w:val="21"/>
          <w:szCs w:val="21"/>
          <w:lang w:val="es-MX"/>
        </w:rPr>
        <w:t>Precisar las acciones en diferentes escalas de protección de carácter preventivo y/o correctivo que sean necesarias para la conservación de los bienes.</w:t>
      </w:r>
    </w:p>
    <w:p w14:paraId="5D20B01D" w14:textId="77777777" w:rsidR="005939D6" w:rsidRPr="00CA0970" w:rsidRDefault="00425B04">
      <w:pPr>
        <w:pStyle w:val="NormalWeb"/>
        <w:numPr>
          <w:ilvl w:val="0"/>
          <w:numId w:val="12"/>
        </w:numPr>
        <w:spacing w:before="0" w:after="0"/>
        <w:jc w:val="both"/>
        <w:rPr>
          <w:rFonts w:ascii="Arial" w:hAnsi="Arial" w:cs="Arial"/>
          <w:sz w:val="21"/>
          <w:szCs w:val="21"/>
          <w:lang w:val="es-MX"/>
        </w:rPr>
      </w:pPr>
      <w:r w:rsidRPr="00CA0970">
        <w:rPr>
          <w:rFonts w:ascii="Arial" w:hAnsi="Arial" w:cs="Arial"/>
          <w:sz w:val="21"/>
          <w:szCs w:val="21"/>
          <w:lang w:val="es-MX"/>
        </w:rPr>
        <w:t>Establecer las condiciones físicas, de mantenimiento y de conservación y rehabilitación de los bienes.</w:t>
      </w:r>
    </w:p>
    <w:p w14:paraId="4A112BBD" w14:textId="77777777" w:rsidR="005939D6" w:rsidRPr="00CA0970" w:rsidRDefault="00425B04">
      <w:pPr>
        <w:pStyle w:val="NormalWeb"/>
        <w:numPr>
          <w:ilvl w:val="0"/>
          <w:numId w:val="12"/>
        </w:numPr>
        <w:spacing w:before="0" w:after="0"/>
        <w:jc w:val="both"/>
        <w:rPr>
          <w:rFonts w:ascii="Arial" w:hAnsi="Arial" w:cs="Arial"/>
          <w:sz w:val="21"/>
          <w:szCs w:val="21"/>
          <w:lang w:val="es-MX"/>
        </w:rPr>
      </w:pPr>
      <w:r w:rsidRPr="00CA0970">
        <w:rPr>
          <w:rFonts w:ascii="Arial" w:hAnsi="Arial" w:cs="Arial"/>
          <w:sz w:val="21"/>
          <w:szCs w:val="21"/>
          <w:lang w:val="es-MX"/>
        </w:rPr>
        <w:t>Establecer mecanismos o determinantes que permitan la recuperación y sostenibilidad de los bienes.</w:t>
      </w:r>
    </w:p>
    <w:p w14:paraId="0FC7DE62" w14:textId="77777777" w:rsidR="005939D6" w:rsidRPr="00CA0970" w:rsidRDefault="00425B04">
      <w:pPr>
        <w:pStyle w:val="NormalWeb"/>
        <w:numPr>
          <w:ilvl w:val="0"/>
          <w:numId w:val="12"/>
        </w:numPr>
        <w:spacing w:before="0" w:after="0"/>
        <w:jc w:val="both"/>
        <w:rPr>
          <w:rFonts w:ascii="Arial" w:hAnsi="Arial" w:cs="Arial"/>
          <w:sz w:val="21"/>
          <w:szCs w:val="21"/>
          <w:lang w:val="es-MX"/>
        </w:rPr>
      </w:pPr>
      <w:r w:rsidRPr="00CA0970">
        <w:rPr>
          <w:rFonts w:ascii="Arial" w:hAnsi="Arial" w:cs="Arial"/>
          <w:sz w:val="21"/>
          <w:szCs w:val="21"/>
          <w:lang w:val="es-MX"/>
        </w:rPr>
        <w:t>Generar las condiciones y estrategias para el mejor conocimiento y la apropiación de los bienes por parte de la comunidad, con el fin de garantizar su conservación y su transmisión a las futuras generaciones.</w:t>
      </w:r>
    </w:p>
    <w:p w14:paraId="01AB1E96" w14:textId="77777777" w:rsidR="005939D6" w:rsidRPr="00CA0970" w:rsidRDefault="00425B04">
      <w:pPr>
        <w:pStyle w:val="NormalWeb"/>
        <w:numPr>
          <w:ilvl w:val="0"/>
          <w:numId w:val="12"/>
        </w:numPr>
        <w:spacing w:before="0" w:after="0"/>
        <w:jc w:val="both"/>
        <w:rPr>
          <w:rFonts w:ascii="Arial" w:hAnsi="Arial" w:cs="Arial"/>
          <w:sz w:val="21"/>
          <w:szCs w:val="21"/>
          <w:lang w:val="es-MX"/>
        </w:rPr>
      </w:pPr>
      <w:r w:rsidRPr="00CA0970">
        <w:rPr>
          <w:rFonts w:ascii="Arial" w:hAnsi="Arial" w:cs="Arial"/>
          <w:sz w:val="21"/>
          <w:szCs w:val="21"/>
          <w:lang w:val="es-MX"/>
        </w:rPr>
        <w:t>Armonizar y garantizar la regulación del uso del suelo, la ocupación y el aprovechamiento para la protección del BIC e integración con el entorno local; para el caso de BIC inmuebles, la incorporación de los elementos de gestión urbanística y los instrumentos de gestión del suelo, en que el BIC no se considere de manera aislada de las demás realidades urbanas, o para bienes muebles cuando aplique.</w:t>
      </w:r>
    </w:p>
    <w:p w14:paraId="1CC110D3" w14:textId="77777777" w:rsidR="005939D6" w:rsidRPr="00CA0970" w:rsidRDefault="005939D6">
      <w:pPr>
        <w:pStyle w:val="NormalWeb"/>
        <w:spacing w:before="0" w:after="0"/>
        <w:ind w:left="720"/>
        <w:jc w:val="both"/>
        <w:rPr>
          <w:rFonts w:ascii="Arial" w:hAnsi="Arial" w:cs="Arial"/>
          <w:sz w:val="21"/>
          <w:szCs w:val="21"/>
          <w:lang w:val="es-MX"/>
        </w:rPr>
      </w:pPr>
    </w:p>
    <w:p w14:paraId="35AF2833" w14:textId="77777777" w:rsidR="005939D6" w:rsidRPr="00CA0970" w:rsidRDefault="00425B04">
      <w:pPr>
        <w:jc w:val="both"/>
        <w:rPr>
          <w:rFonts w:ascii="Arial" w:hAnsi="Arial" w:cs="Arial"/>
          <w:sz w:val="21"/>
          <w:szCs w:val="21"/>
        </w:rPr>
      </w:pPr>
      <w:r w:rsidRPr="00CA0970">
        <w:rPr>
          <w:rFonts w:ascii="Arial" w:hAnsi="Arial" w:cs="Arial"/>
          <w:sz w:val="21"/>
          <w:szCs w:val="21"/>
        </w:rPr>
        <w:t xml:space="preserve">Que el artículo 2.4.1.1.11 del Decreto 1080 de 2015, modificado por el artículo 15 del Decreto 2358 de 2019, señala que el acto administrativo que aprueba el PEMP será expedido por la autoridad competente y deberá contener como mínimo lo siguiente: </w:t>
      </w:r>
    </w:p>
    <w:p w14:paraId="1BA60A31" w14:textId="77777777" w:rsidR="005939D6" w:rsidRPr="00CA0970" w:rsidRDefault="005939D6">
      <w:pPr>
        <w:jc w:val="both"/>
        <w:rPr>
          <w:rFonts w:ascii="Arial" w:hAnsi="Arial" w:cs="Arial"/>
          <w:sz w:val="21"/>
          <w:szCs w:val="21"/>
        </w:rPr>
      </w:pPr>
    </w:p>
    <w:p w14:paraId="4BE1AF39" w14:textId="77777777" w:rsidR="005939D6" w:rsidRPr="00CA0970" w:rsidRDefault="00425B04">
      <w:pPr>
        <w:pStyle w:val="Prrafodelista"/>
        <w:numPr>
          <w:ilvl w:val="0"/>
          <w:numId w:val="13"/>
        </w:numPr>
        <w:jc w:val="both"/>
        <w:rPr>
          <w:rFonts w:cs="Arial"/>
          <w:sz w:val="21"/>
          <w:szCs w:val="21"/>
        </w:rPr>
      </w:pPr>
      <w:r w:rsidRPr="00CA0970">
        <w:rPr>
          <w:rFonts w:cs="Arial"/>
          <w:sz w:val="21"/>
          <w:szCs w:val="21"/>
        </w:rPr>
        <w:t xml:space="preserve">Indicar el acto de declaratoria. </w:t>
      </w:r>
    </w:p>
    <w:p w14:paraId="2C0C0B1B" w14:textId="77777777" w:rsidR="005939D6" w:rsidRPr="00CA0970" w:rsidRDefault="00425B04">
      <w:pPr>
        <w:pStyle w:val="Prrafodelista"/>
        <w:numPr>
          <w:ilvl w:val="0"/>
          <w:numId w:val="13"/>
        </w:numPr>
        <w:jc w:val="both"/>
        <w:rPr>
          <w:rFonts w:cs="Arial"/>
          <w:sz w:val="21"/>
          <w:szCs w:val="21"/>
        </w:rPr>
      </w:pPr>
      <w:r w:rsidRPr="00CA0970">
        <w:rPr>
          <w:rFonts w:cs="Arial"/>
          <w:sz w:val="21"/>
          <w:szCs w:val="21"/>
        </w:rPr>
        <w:t xml:space="preserve">Normatividad aplicable al PEMP. </w:t>
      </w:r>
    </w:p>
    <w:p w14:paraId="6512C5C6" w14:textId="77777777" w:rsidR="005939D6" w:rsidRPr="00CA0970" w:rsidRDefault="00425B04">
      <w:pPr>
        <w:pStyle w:val="Prrafodelista"/>
        <w:numPr>
          <w:ilvl w:val="0"/>
          <w:numId w:val="13"/>
        </w:numPr>
        <w:jc w:val="both"/>
        <w:rPr>
          <w:rFonts w:cs="Arial"/>
          <w:sz w:val="21"/>
          <w:szCs w:val="21"/>
        </w:rPr>
      </w:pPr>
      <w:r w:rsidRPr="00CA0970">
        <w:rPr>
          <w:rFonts w:cs="Arial"/>
          <w:sz w:val="21"/>
          <w:szCs w:val="21"/>
        </w:rPr>
        <w:t xml:space="preserve">Objetivos generales y específicos. </w:t>
      </w:r>
    </w:p>
    <w:p w14:paraId="1C3A3B43" w14:textId="77777777" w:rsidR="005939D6" w:rsidRPr="00CA0970" w:rsidRDefault="00425B04">
      <w:pPr>
        <w:pStyle w:val="Prrafodelista"/>
        <w:numPr>
          <w:ilvl w:val="0"/>
          <w:numId w:val="13"/>
        </w:numPr>
        <w:jc w:val="both"/>
        <w:rPr>
          <w:rFonts w:cs="Arial"/>
          <w:sz w:val="21"/>
          <w:szCs w:val="21"/>
        </w:rPr>
      </w:pPr>
      <w:r w:rsidRPr="00CA0970">
        <w:rPr>
          <w:rFonts w:cs="Arial"/>
          <w:sz w:val="21"/>
          <w:szCs w:val="21"/>
        </w:rPr>
        <w:t xml:space="preserve">Estrategias de corto, mediano y largo plazos para cumplimiento de los objetivos. </w:t>
      </w:r>
    </w:p>
    <w:p w14:paraId="01003643" w14:textId="77777777" w:rsidR="005939D6" w:rsidRPr="00CA0970" w:rsidRDefault="00425B04">
      <w:pPr>
        <w:pStyle w:val="Prrafodelista"/>
        <w:numPr>
          <w:ilvl w:val="0"/>
          <w:numId w:val="13"/>
        </w:numPr>
        <w:jc w:val="both"/>
        <w:rPr>
          <w:rFonts w:cs="Arial"/>
          <w:sz w:val="21"/>
          <w:szCs w:val="21"/>
        </w:rPr>
      </w:pPr>
      <w:r w:rsidRPr="00CA0970">
        <w:rPr>
          <w:rFonts w:cs="Arial"/>
          <w:sz w:val="21"/>
          <w:szCs w:val="21"/>
        </w:rPr>
        <w:t xml:space="preserve">Delimitación del área afectada y de la zona de influencia del Bien de Interés Cultural, con la identificación de los inmuebles que los conforman, mediante su ubicación, nomenclatura, folio de matrícula y registro catastral. </w:t>
      </w:r>
    </w:p>
    <w:p w14:paraId="002E4F4F" w14:textId="77777777" w:rsidR="005939D6" w:rsidRPr="00CA0970" w:rsidRDefault="00425B04">
      <w:pPr>
        <w:pStyle w:val="Prrafodelista"/>
        <w:numPr>
          <w:ilvl w:val="0"/>
          <w:numId w:val="13"/>
        </w:numPr>
        <w:jc w:val="both"/>
        <w:rPr>
          <w:rFonts w:cs="Arial"/>
          <w:sz w:val="21"/>
          <w:szCs w:val="21"/>
        </w:rPr>
      </w:pPr>
      <w:r w:rsidRPr="00CA0970">
        <w:rPr>
          <w:rFonts w:cs="Arial"/>
          <w:sz w:val="21"/>
          <w:szCs w:val="21"/>
        </w:rPr>
        <w:t xml:space="preserve">Niveles de intervención. </w:t>
      </w:r>
    </w:p>
    <w:p w14:paraId="0BA52833" w14:textId="77777777" w:rsidR="005939D6" w:rsidRPr="00CA0970" w:rsidRDefault="00425B04">
      <w:pPr>
        <w:pStyle w:val="Prrafodelista"/>
        <w:numPr>
          <w:ilvl w:val="0"/>
          <w:numId w:val="13"/>
        </w:numPr>
        <w:jc w:val="both"/>
        <w:rPr>
          <w:rFonts w:cs="Arial"/>
          <w:sz w:val="21"/>
          <w:szCs w:val="21"/>
        </w:rPr>
      </w:pPr>
      <w:r w:rsidRPr="00CA0970">
        <w:rPr>
          <w:rFonts w:cs="Arial"/>
          <w:sz w:val="21"/>
          <w:szCs w:val="21"/>
        </w:rPr>
        <w:t xml:space="preserve">Competencia y delegaciones para autorizar intervenciones si así lo considera la autoridad competente. </w:t>
      </w:r>
    </w:p>
    <w:p w14:paraId="5A03E8BB" w14:textId="77777777" w:rsidR="005939D6" w:rsidRPr="00CA0970" w:rsidRDefault="00425B04">
      <w:pPr>
        <w:pStyle w:val="Prrafodelista"/>
        <w:numPr>
          <w:ilvl w:val="0"/>
          <w:numId w:val="13"/>
        </w:numPr>
        <w:jc w:val="both"/>
        <w:rPr>
          <w:rFonts w:cs="Arial"/>
          <w:sz w:val="21"/>
          <w:szCs w:val="21"/>
        </w:rPr>
      </w:pPr>
      <w:r w:rsidRPr="00CA0970">
        <w:rPr>
          <w:rFonts w:cs="Arial"/>
          <w:sz w:val="21"/>
          <w:szCs w:val="21"/>
        </w:rPr>
        <w:t xml:space="preserve">Condiciones de manejo del Bien de Interés Cultural y estructura de unidad de gestión. </w:t>
      </w:r>
    </w:p>
    <w:p w14:paraId="630424D9" w14:textId="77777777" w:rsidR="005939D6" w:rsidRPr="00CA0970" w:rsidRDefault="00425B04">
      <w:pPr>
        <w:pStyle w:val="Prrafodelista"/>
        <w:numPr>
          <w:ilvl w:val="0"/>
          <w:numId w:val="13"/>
        </w:numPr>
        <w:jc w:val="both"/>
        <w:rPr>
          <w:rFonts w:cs="Arial"/>
          <w:sz w:val="21"/>
          <w:szCs w:val="21"/>
        </w:rPr>
      </w:pPr>
      <w:r w:rsidRPr="00CA0970">
        <w:rPr>
          <w:rFonts w:cs="Arial"/>
          <w:sz w:val="21"/>
          <w:szCs w:val="21"/>
        </w:rPr>
        <w:t>En caso de existir manifestaciones de patrimonio cultural inmaterial en relación con el Bien de Interés Cultural y su zona de influencia se deben establecer lineamientos para su salvaguardia.</w:t>
      </w:r>
    </w:p>
    <w:p w14:paraId="31068DA5" w14:textId="77777777" w:rsidR="005939D6" w:rsidRPr="00CA0970" w:rsidRDefault="00425B04">
      <w:pPr>
        <w:pStyle w:val="Prrafodelista"/>
        <w:numPr>
          <w:ilvl w:val="0"/>
          <w:numId w:val="13"/>
        </w:numPr>
        <w:jc w:val="both"/>
        <w:rPr>
          <w:rFonts w:cs="Arial"/>
          <w:sz w:val="21"/>
          <w:szCs w:val="21"/>
        </w:rPr>
      </w:pPr>
      <w:r w:rsidRPr="00CA0970">
        <w:rPr>
          <w:rFonts w:cs="Arial"/>
          <w:sz w:val="21"/>
          <w:szCs w:val="21"/>
        </w:rPr>
        <w:t xml:space="preserve">Plan de divulgación. </w:t>
      </w:r>
    </w:p>
    <w:p w14:paraId="6374D399" w14:textId="77777777" w:rsidR="005939D6" w:rsidRPr="00CA0970" w:rsidRDefault="00425B04">
      <w:pPr>
        <w:pStyle w:val="Prrafodelista"/>
        <w:numPr>
          <w:ilvl w:val="0"/>
          <w:numId w:val="13"/>
        </w:numPr>
        <w:jc w:val="both"/>
        <w:rPr>
          <w:rFonts w:cs="Arial"/>
          <w:sz w:val="21"/>
          <w:szCs w:val="21"/>
        </w:rPr>
      </w:pPr>
      <w:r w:rsidRPr="00CA0970">
        <w:rPr>
          <w:rFonts w:cs="Arial"/>
          <w:sz w:val="21"/>
          <w:szCs w:val="21"/>
        </w:rPr>
        <w:t xml:space="preserve">Cartografía. </w:t>
      </w:r>
    </w:p>
    <w:p w14:paraId="13E67A90" w14:textId="77777777" w:rsidR="005939D6" w:rsidRPr="00CA0970" w:rsidRDefault="00425B04">
      <w:pPr>
        <w:pStyle w:val="Prrafodelista"/>
        <w:numPr>
          <w:ilvl w:val="0"/>
          <w:numId w:val="13"/>
        </w:numPr>
        <w:jc w:val="both"/>
        <w:rPr>
          <w:rFonts w:cs="Arial"/>
          <w:sz w:val="21"/>
          <w:szCs w:val="21"/>
        </w:rPr>
      </w:pPr>
      <w:r w:rsidRPr="00CA0970">
        <w:rPr>
          <w:rFonts w:cs="Arial"/>
          <w:sz w:val="21"/>
          <w:szCs w:val="21"/>
        </w:rPr>
        <w:t>Actividades económicas para el caso de bienes del grupo urbano, reflejados en los códigos CIIU.</w:t>
      </w:r>
    </w:p>
    <w:p w14:paraId="0BF8A1F5" w14:textId="77777777" w:rsidR="005939D6" w:rsidRPr="00CA0970" w:rsidRDefault="005939D6">
      <w:pPr>
        <w:jc w:val="both"/>
        <w:rPr>
          <w:rFonts w:ascii="Arial" w:hAnsi="Arial" w:cs="Arial"/>
          <w:sz w:val="21"/>
          <w:szCs w:val="21"/>
          <w:lang w:val="es-MX"/>
        </w:rPr>
      </w:pPr>
    </w:p>
    <w:p w14:paraId="5C69FDF5" w14:textId="77777777" w:rsidR="005939D6" w:rsidRPr="00CA0970" w:rsidRDefault="00425B04">
      <w:pPr>
        <w:jc w:val="both"/>
        <w:rPr>
          <w:rFonts w:ascii="Arial" w:hAnsi="Arial" w:cs="Arial"/>
          <w:sz w:val="21"/>
          <w:szCs w:val="21"/>
          <w:lang w:val="es-MX"/>
        </w:rPr>
      </w:pPr>
      <w:r w:rsidRPr="00CA0970">
        <w:rPr>
          <w:rFonts w:ascii="Arial" w:hAnsi="Arial" w:cs="Arial"/>
          <w:sz w:val="21"/>
          <w:szCs w:val="21"/>
          <w:lang w:val="es-MX"/>
        </w:rPr>
        <w:t>Que sobre un bien que se encuentra declarado como bien de interés cultural deben adelantarse todas las medidas y actuaciones de protección, es decir, que la declaratoria por sí sola no es el único instrumento jurídico que garantiza el manejo y preservación total del mismo, salvo que con dicha declaratoria se profiera también un Plan Especial de Manejo y Protección.</w:t>
      </w:r>
    </w:p>
    <w:p w14:paraId="6940848E" w14:textId="77777777" w:rsidR="005939D6" w:rsidRPr="00CA0970" w:rsidRDefault="005939D6">
      <w:pPr>
        <w:jc w:val="both"/>
        <w:rPr>
          <w:rFonts w:ascii="Arial" w:hAnsi="Arial" w:cs="Arial"/>
          <w:sz w:val="21"/>
          <w:szCs w:val="21"/>
          <w:lang w:val="es-MX"/>
        </w:rPr>
      </w:pPr>
    </w:p>
    <w:p w14:paraId="6B2A32A5" w14:textId="77777777" w:rsidR="005939D6" w:rsidRPr="00CA0970" w:rsidRDefault="00425B04">
      <w:pPr>
        <w:jc w:val="both"/>
        <w:rPr>
          <w:rFonts w:ascii="Arial" w:hAnsi="Arial" w:cs="Arial"/>
          <w:sz w:val="21"/>
          <w:szCs w:val="21"/>
          <w:lang w:val="es-MX"/>
        </w:rPr>
      </w:pPr>
      <w:r w:rsidRPr="00CA0970">
        <w:rPr>
          <w:rFonts w:ascii="Arial" w:hAnsi="Arial" w:cs="Arial"/>
          <w:sz w:val="21"/>
          <w:szCs w:val="21"/>
          <w:lang w:val="es-MX"/>
        </w:rPr>
        <w:t>Que según el Decreto 2358 de 2019 que modifica el Decreto 1080 de 2015, los planes especiales de manejo y protección demarcan dos áreas: el área afectada y la zona de influencia, con el fin de determinar con precisión las normatividades aplicables en cada una de ellas y el régimen o niveles de intervención.</w:t>
      </w:r>
    </w:p>
    <w:p w14:paraId="4CE5D5D5" w14:textId="77777777" w:rsidR="005939D6" w:rsidRPr="00CA0970" w:rsidRDefault="005939D6">
      <w:pPr>
        <w:jc w:val="both"/>
        <w:rPr>
          <w:rFonts w:ascii="Arial" w:hAnsi="Arial" w:cs="Arial"/>
          <w:sz w:val="21"/>
          <w:szCs w:val="21"/>
          <w:lang w:val="es-MX"/>
        </w:rPr>
      </w:pPr>
    </w:p>
    <w:p w14:paraId="284929D1" w14:textId="77777777" w:rsidR="005939D6" w:rsidRPr="00CA0970" w:rsidRDefault="00425B04">
      <w:pPr>
        <w:jc w:val="both"/>
      </w:pPr>
      <w:r w:rsidRPr="00CA0970">
        <w:rPr>
          <w:rFonts w:ascii="Arial" w:hAnsi="Arial" w:cs="Arial"/>
          <w:sz w:val="21"/>
          <w:szCs w:val="21"/>
          <w:lang w:val="es-MX"/>
        </w:rPr>
        <w:lastRenderedPageBreak/>
        <w:t>Que el numeral II del artículo 2.4.1.2.2. del Decreto 1080 de 2015, modificado por el artículo 15 del Decreto 2358 de 2019 señala que “</w:t>
      </w:r>
      <w:r w:rsidRPr="00CA0970">
        <w:rPr>
          <w:rFonts w:ascii="Arial" w:hAnsi="Arial" w:cs="Arial"/>
          <w:i/>
          <w:iCs/>
          <w:sz w:val="21"/>
          <w:szCs w:val="21"/>
          <w:lang w:val="es-MX"/>
        </w:rPr>
        <w:t>se formulará un PEMP para los inmuebles del grupo arquitectónico cuando presenten alguna de las siguientes condiciones: 1. Riesgo de transformación o demolición parcial o total debido a desarrollos urbanos, rurales y/o de infraestructura.</w:t>
      </w:r>
      <w:r w:rsidRPr="00CA0970">
        <w:rPr>
          <w:rFonts w:ascii="Arial" w:hAnsi="Arial" w:cs="Arial"/>
          <w:b/>
          <w:bCs/>
          <w:i/>
          <w:iCs/>
          <w:sz w:val="21"/>
          <w:szCs w:val="21"/>
          <w:lang w:val="es-MX"/>
        </w:rPr>
        <w:t xml:space="preserve"> 2. Cuando el uso represente riesgo o limitación para su conservación. 3. Cuando el bien requiera definir o redefinir su normativa o la de su entorno para efectos de su conservación.</w:t>
      </w:r>
      <w:r w:rsidRPr="00CA0970">
        <w:rPr>
          <w:rFonts w:ascii="Arial" w:hAnsi="Arial" w:cs="Arial"/>
          <w:i/>
          <w:iCs/>
          <w:sz w:val="21"/>
          <w:szCs w:val="21"/>
          <w:lang w:val="es-MX"/>
        </w:rPr>
        <w:t xml:space="preserve"> 4. Cuando se requiera la protección del bien para salvaguardar manifestaciones del patrimonio cultural inmaterial de una comunidad o colectividad, siempre y cuando se le reconozcan valores materiales al bien inmueble del grupo arquitectónico.</w:t>
      </w:r>
      <w:r w:rsidRPr="00CA0970">
        <w:rPr>
          <w:rFonts w:ascii="Arial" w:hAnsi="Arial" w:cs="Arial"/>
          <w:sz w:val="21"/>
          <w:szCs w:val="21"/>
          <w:lang w:val="es-MX"/>
        </w:rPr>
        <w:t>” (Se resalta).</w:t>
      </w:r>
    </w:p>
    <w:p w14:paraId="19D5FDD0" w14:textId="77777777" w:rsidR="005939D6" w:rsidRPr="00CA0970" w:rsidRDefault="005939D6">
      <w:pPr>
        <w:jc w:val="both"/>
        <w:rPr>
          <w:rFonts w:ascii="Arial" w:hAnsi="Arial" w:cs="Arial"/>
          <w:sz w:val="21"/>
          <w:szCs w:val="21"/>
          <w:shd w:val="clear" w:color="auto" w:fill="FFFF00"/>
          <w:lang w:val="es-MX"/>
        </w:rPr>
      </w:pPr>
    </w:p>
    <w:p w14:paraId="4176C198" w14:textId="77777777" w:rsidR="005939D6" w:rsidRPr="00CA0970" w:rsidRDefault="00425B04">
      <w:pPr>
        <w:jc w:val="both"/>
        <w:rPr>
          <w:rFonts w:ascii="Arial" w:hAnsi="Arial" w:cs="Arial"/>
          <w:sz w:val="21"/>
          <w:szCs w:val="21"/>
          <w:lang w:val="es-MX"/>
        </w:rPr>
      </w:pPr>
      <w:r w:rsidRPr="00CA0970">
        <w:rPr>
          <w:rFonts w:ascii="Arial" w:hAnsi="Arial" w:cs="Arial"/>
          <w:sz w:val="21"/>
          <w:szCs w:val="21"/>
          <w:lang w:val="es-MX"/>
        </w:rPr>
        <w:t>Que la formulación del PEMP permitirá continuar fortaleciendo en el Teatro Amira de la Rosa las actividades culturales que le son permitidas al Banco de conformidad con lo establecido en la Ley 31 de 1992 y sus estatutos, expedidos mediante Decreto 2520 de 1993.</w:t>
      </w:r>
    </w:p>
    <w:p w14:paraId="03EDC46E" w14:textId="77777777" w:rsidR="005939D6" w:rsidRPr="00CA0970" w:rsidRDefault="005939D6">
      <w:pPr>
        <w:jc w:val="both"/>
        <w:rPr>
          <w:rFonts w:ascii="Arial" w:hAnsi="Arial" w:cs="Arial"/>
          <w:sz w:val="21"/>
          <w:szCs w:val="21"/>
          <w:lang w:val="es-MX"/>
        </w:rPr>
      </w:pPr>
    </w:p>
    <w:p w14:paraId="53956C21" w14:textId="77777777" w:rsidR="005939D6" w:rsidRPr="00CA0970" w:rsidRDefault="00425B04">
      <w:pPr>
        <w:jc w:val="both"/>
        <w:rPr>
          <w:rFonts w:ascii="Arial" w:hAnsi="Arial" w:cs="Arial"/>
          <w:sz w:val="21"/>
          <w:szCs w:val="21"/>
          <w:lang w:val="es-MX"/>
        </w:rPr>
      </w:pPr>
      <w:r w:rsidRPr="00CA0970">
        <w:rPr>
          <w:rFonts w:ascii="Arial" w:hAnsi="Arial" w:cs="Arial"/>
          <w:sz w:val="21"/>
          <w:szCs w:val="21"/>
          <w:lang w:val="es-MX"/>
        </w:rPr>
        <w:t>Que si bien el Teatro Amira de Rosa hace parte del Área Afectada del PEMP de los Barrios El Prado, Bellavista y Altos del Prado aprobado mediante Resolución No. 0068 de 2021, se hace necesaria la formulación de un PEMP del tipo arquitectónico para el Teatro Amira de la Rosa, con el fin de definir específicamente las condiciones de manejo y los criterios de intervención, a partir de una valoración detallada de este bien.</w:t>
      </w:r>
    </w:p>
    <w:p w14:paraId="2662025C" w14:textId="77777777" w:rsidR="005939D6" w:rsidRPr="00CA0970" w:rsidRDefault="00425B04">
      <w:pPr>
        <w:jc w:val="both"/>
        <w:rPr>
          <w:rFonts w:ascii="Arial" w:hAnsi="Arial" w:cs="Arial"/>
          <w:sz w:val="21"/>
          <w:szCs w:val="21"/>
          <w:lang w:val="es-MX"/>
        </w:rPr>
      </w:pPr>
      <w:r w:rsidRPr="00CA0970">
        <w:rPr>
          <w:rFonts w:ascii="Arial" w:hAnsi="Arial" w:cs="Arial"/>
          <w:sz w:val="21"/>
          <w:szCs w:val="21"/>
          <w:lang w:val="es-MX"/>
        </w:rPr>
        <w:t xml:space="preserve"> </w:t>
      </w:r>
    </w:p>
    <w:p w14:paraId="19014B22" w14:textId="77777777" w:rsidR="005939D6" w:rsidRPr="00CA0970" w:rsidRDefault="00425B04">
      <w:pPr>
        <w:jc w:val="both"/>
        <w:rPr>
          <w:rFonts w:ascii="Arial" w:hAnsi="Arial" w:cs="Arial"/>
          <w:sz w:val="21"/>
          <w:szCs w:val="21"/>
          <w:lang w:val="es-MX"/>
        </w:rPr>
      </w:pPr>
      <w:r w:rsidRPr="00CA0970">
        <w:rPr>
          <w:rFonts w:ascii="Arial" w:hAnsi="Arial" w:cs="Arial"/>
          <w:sz w:val="21"/>
          <w:szCs w:val="21"/>
          <w:lang w:val="es-MX"/>
        </w:rPr>
        <w:t xml:space="preserve">Que según el artículo 2.4.1.1.16 del Decreto 1080 de 2015, modificado por el artículo 13 del Decreto 2358 de 2019, el área afectada es la demarcación física del inmueble o conjunto de inmuebles, compuesta por sus áreas construidas y libres, para efectos de su declaratoria como Bien de Interés Cultural. </w:t>
      </w:r>
    </w:p>
    <w:p w14:paraId="61AC044F" w14:textId="77777777" w:rsidR="005939D6" w:rsidRPr="00CA0970" w:rsidRDefault="005939D6">
      <w:pPr>
        <w:jc w:val="both"/>
        <w:rPr>
          <w:rFonts w:ascii="Arial" w:hAnsi="Arial" w:cs="Arial"/>
          <w:sz w:val="21"/>
          <w:szCs w:val="21"/>
          <w:lang w:val="es-MX"/>
        </w:rPr>
      </w:pPr>
    </w:p>
    <w:p w14:paraId="1F2E23F1" w14:textId="77777777" w:rsidR="005939D6" w:rsidRPr="00CA0970" w:rsidRDefault="00425B04">
      <w:pPr>
        <w:jc w:val="both"/>
        <w:rPr>
          <w:rFonts w:ascii="Arial" w:hAnsi="Arial" w:cs="Arial"/>
          <w:sz w:val="21"/>
          <w:szCs w:val="21"/>
          <w:lang w:val="es-MX"/>
        </w:rPr>
      </w:pPr>
      <w:r w:rsidRPr="00CA0970">
        <w:rPr>
          <w:rFonts w:ascii="Arial" w:hAnsi="Arial" w:cs="Arial"/>
          <w:sz w:val="21"/>
          <w:szCs w:val="21"/>
          <w:lang w:val="es-MX"/>
        </w:rPr>
        <w:t xml:space="preserve">Que según lo establecido en el artículo 2.4.1.1.17 del mismo Decreto, la zona de influencia es la demarcación del contexto circundante o próximo al Bien declarado y necesario para que los valores del mismo se conserven. Por su parte, señala que para la delimitación de la zona de influencia debe realizarse un análisis de las potencialidades y de las amenazas o riesgos que puedan afectar al bien declarado, en términos de paisaje, ambiente, contexto urbano o rural e infraestructura”. </w:t>
      </w:r>
    </w:p>
    <w:p w14:paraId="482594D7" w14:textId="77777777" w:rsidR="005939D6" w:rsidRPr="00CA0970" w:rsidRDefault="005939D6">
      <w:pPr>
        <w:jc w:val="both"/>
        <w:rPr>
          <w:rFonts w:ascii="Arial" w:hAnsi="Arial" w:cs="Arial"/>
          <w:sz w:val="21"/>
          <w:szCs w:val="21"/>
          <w:lang w:val="es-MX"/>
        </w:rPr>
      </w:pPr>
    </w:p>
    <w:p w14:paraId="64CBD019" w14:textId="77777777" w:rsidR="005939D6" w:rsidRPr="00CA0970" w:rsidRDefault="00425B04">
      <w:pPr>
        <w:jc w:val="both"/>
        <w:rPr>
          <w:rFonts w:ascii="Arial" w:hAnsi="Arial" w:cs="Arial"/>
          <w:sz w:val="21"/>
          <w:szCs w:val="21"/>
          <w:lang w:val="es-MX"/>
        </w:rPr>
      </w:pPr>
      <w:r w:rsidRPr="00CA0970">
        <w:rPr>
          <w:rFonts w:ascii="Arial" w:hAnsi="Arial" w:cs="Arial"/>
          <w:sz w:val="21"/>
          <w:szCs w:val="21"/>
          <w:lang w:val="es-MX"/>
        </w:rPr>
        <w:t xml:space="preserve">Que por disposición del mismo Decreto los Planes Especiales de Manejo y Protección (PEMP) tienen el alcance de determinar, en dichas áreas, normas específicas referidas a los tratamientos, usos y edificabilidad. </w:t>
      </w:r>
    </w:p>
    <w:p w14:paraId="79FB40AC" w14:textId="77777777" w:rsidR="005939D6" w:rsidRPr="00CA0970" w:rsidRDefault="005939D6">
      <w:pPr>
        <w:jc w:val="both"/>
        <w:rPr>
          <w:rFonts w:ascii="Arial" w:hAnsi="Arial" w:cs="Arial"/>
          <w:sz w:val="21"/>
          <w:szCs w:val="21"/>
          <w:lang w:val="es-MX"/>
        </w:rPr>
      </w:pPr>
    </w:p>
    <w:p w14:paraId="36ECEE69" w14:textId="77777777" w:rsidR="005939D6" w:rsidRPr="00CA0970" w:rsidRDefault="00425B04">
      <w:pPr>
        <w:jc w:val="both"/>
      </w:pPr>
      <w:r w:rsidRPr="00CA0970">
        <w:rPr>
          <w:rFonts w:ascii="Arial" w:hAnsi="Arial" w:cs="Arial"/>
          <w:color w:val="333333"/>
          <w:sz w:val="21"/>
          <w:szCs w:val="21"/>
          <w:shd w:val="clear" w:color="auto" w:fill="FFFFFF"/>
        </w:rPr>
        <w:t xml:space="preserve">Que en el estudio de valoración incluido en el Documento Técnico de Soporte (DTS) se determinaron los criterios y valores del Teatro Amira de la Rosa teniendo en cuenta los criterios definidos en el artículo 2.4.1.2 del </w:t>
      </w:r>
      <w:r w:rsidRPr="00CA0970">
        <w:rPr>
          <w:rFonts w:ascii="Arial" w:hAnsi="Arial" w:cs="Arial"/>
          <w:sz w:val="21"/>
          <w:szCs w:val="21"/>
        </w:rPr>
        <w:t>Decreto 1080 de 20</w:t>
      </w:r>
      <w:r w:rsidRPr="00CA0970">
        <w:rPr>
          <w:rFonts w:ascii="Arial" w:hAnsi="Arial" w:cs="Arial"/>
          <w:sz w:val="21"/>
          <w:szCs w:val="21"/>
          <w:shd w:val="clear" w:color="auto" w:fill="FFFFFF"/>
        </w:rPr>
        <w:t>15</w:t>
      </w:r>
      <w:r w:rsidRPr="00CA0970">
        <w:rPr>
          <w:rFonts w:ascii="Arial" w:hAnsi="Arial" w:cs="Arial"/>
          <w:color w:val="333333"/>
          <w:sz w:val="21"/>
          <w:szCs w:val="21"/>
          <w:shd w:val="clear" w:color="auto" w:fill="FFFFFF"/>
        </w:rPr>
        <w:t>, modificado por el artículo 9 del Decreto 2358 de 2019,</w:t>
      </w:r>
      <w:r w:rsidRPr="00CA0970">
        <w:rPr>
          <w:rFonts w:ascii="Arial" w:hAnsi="Arial" w:cs="Arial"/>
          <w:color w:val="5B9BD5"/>
          <w:sz w:val="21"/>
          <w:szCs w:val="21"/>
          <w:shd w:val="clear" w:color="auto" w:fill="FFFFFF"/>
        </w:rPr>
        <w:t xml:space="preserve"> </w:t>
      </w:r>
      <w:r w:rsidRPr="00CA0970">
        <w:rPr>
          <w:rFonts w:ascii="Arial" w:hAnsi="Arial" w:cs="Arial"/>
          <w:sz w:val="21"/>
          <w:szCs w:val="21"/>
          <w:shd w:val="clear" w:color="auto" w:fill="FFFFFF"/>
        </w:rPr>
        <w:t xml:space="preserve">y considerando </w:t>
      </w:r>
      <w:r w:rsidRPr="00CA0970">
        <w:rPr>
          <w:rFonts w:ascii="Arial" w:hAnsi="Arial" w:cs="Arial"/>
          <w:color w:val="333333"/>
          <w:sz w:val="21"/>
          <w:szCs w:val="21"/>
          <w:shd w:val="clear" w:color="auto" w:fill="FFFFFF"/>
        </w:rPr>
        <w:t>los siguientes valores:</w:t>
      </w:r>
    </w:p>
    <w:p w14:paraId="3A830996" w14:textId="77777777" w:rsidR="005939D6" w:rsidRPr="00CA0970" w:rsidRDefault="005939D6">
      <w:pPr>
        <w:jc w:val="both"/>
        <w:rPr>
          <w:rFonts w:ascii="Arial" w:hAnsi="Arial" w:cs="Arial"/>
          <w:sz w:val="21"/>
          <w:szCs w:val="21"/>
          <w:shd w:val="clear" w:color="auto" w:fill="FFFF00"/>
          <w:lang w:val="es-MX"/>
        </w:rPr>
      </w:pPr>
    </w:p>
    <w:p w14:paraId="5013985B" w14:textId="77777777" w:rsidR="005939D6" w:rsidRPr="00CA0970" w:rsidRDefault="00425B04">
      <w:pPr>
        <w:pStyle w:val="Prrafodelista"/>
        <w:numPr>
          <w:ilvl w:val="0"/>
          <w:numId w:val="14"/>
        </w:numPr>
        <w:tabs>
          <w:tab w:val="left" w:pos="426"/>
        </w:tabs>
        <w:ind w:left="708" w:right="47"/>
        <w:jc w:val="both"/>
      </w:pPr>
      <w:r w:rsidRPr="00CA0970">
        <w:rPr>
          <w:rFonts w:cs="Arial"/>
          <w:b/>
          <w:bCs/>
          <w:sz w:val="21"/>
          <w:szCs w:val="21"/>
          <w:lang w:val="es-MX"/>
        </w:rPr>
        <w:t>Valor histórico:</w:t>
      </w:r>
      <w:r w:rsidRPr="00CA0970">
        <w:rPr>
          <w:rFonts w:cs="Arial"/>
          <w:sz w:val="21"/>
          <w:szCs w:val="21"/>
          <w:lang w:val="es-MX"/>
        </w:rPr>
        <w:t xml:space="preserve"> El inmueble representa un elemento destacado de la historia de la ciudad debido a: (i) su ubicación en un punto clave entre el centro tradicional y el sector del barrio El Prado, definiéndolo como una pieza importante en la evolución urbana de la ciudad; (ii) su aporte a la historia de la arquitectura moderna en Barranquilla, pues su composición y particular manejo de la cubierta plegada lo hacen un referente de diseño; (iii) su construcción, pues materializó la voluntad ciudadana de contar con un escenario con condiciones técnicas, representando así un hito en la historia de la cultura y los espectáculos en la ciudad; (iv) los arquitectos e ingenieros que participaron en su diseño y construcción, en una primera etapa Zeisel, Magagna &amp; Lignarolo, ganadores del concurso de arquitectura y, en una segunda etapa, Barón &amp; Macchi, Hernán Viecco, el ingeniero David Nibbelin en la parte técnico-acústica, y Alejandro Obregón con su obra artística del Telón de Boca “</w:t>
      </w:r>
      <w:r w:rsidRPr="00CA0970">
        <w:rPr>
          <w:rFonts w:cs="Arial"/>
          <w:i/>
          <w:iCs/>
          <w:sz w:val="21"/>
          <w:szCs w:val="21"/>
          <w:lang w:val="es-MX"/>
        </w:rPr>
        <w:t>Se va el caimán”</w:t>
      </w:r>
      <w:r w:rsidRPr="00CA0970">
        <w:rPr>
          <w:rFonts w:cs="Arial"/>
          <w:sz w:val="21"/>
          <w:szCs w:val="21"/>
          <w:lang w:val="es-MX"/>
        </w:rPr>
        <w:t>.</w:t>
      </w:r>
    </w:p>
    <w:p w14:paraId="1AC8C53C" w14:textId="77777777" w:rsidR="005939D6" w:rsidRPr="00CA0970" w:rsidRDefault="005939D6">
      <w:pPr>
        <w:pStyle w:val="Prrafodelista"/>
        <w:tabs>
          <w:tab w:val="left" w:pos="426"/>
        </w:tabs>
        <w:ind w:right="47"/>
        <w:jc w:val="both"/>
        <w:rPr>
          <w:rFonts w:cs="Arial"/>
          <w:b/>
          <w:bCs/>
          <w:sz w:val="21"/>
          <w:szCs w:val="21"/>
          <w:lang w:val="es-MX"/>
        </w:rPr>
      </w:pPr>
    </w:p>
    <w:p w14:paraId="23435109" w14:textId="77777777" w:rsidR="005939D6" w:rsidRPr="00CA0970" w:rsidRDefault="00425B04">
      <w:pPr>
        <w:pStyle w:val="Prrafodelista"/>
        <w:tabs>
          <w:tab w:val="left" w:pos="426"/>
        </w:tabs>
        <w:ind w:right="47"/>
        <w:jc w:val="both"/>
        <w:rPr>
          <w:rFonts w:cs="Arial"/>
          <w:sz w:val="21"/>
          <w:szCs w:val="21"/>
          <w:lang w:val="es-MX"/>
        </w:rPr>
      </w:pPr>
      <w:r w:rsidRPr="00CA0970">
        <w:rPr>
          <w:rFonts w:cs="Arial"/>
          <w:sz w:val="21"/>
          <w:szCs w:val="21"/>
          <w:lang w:val="es-MX"/>
        </w:rPr>
        <w:t xml:space="preserve">De la misma manera, deben destacarse los gestores del Teatro Amira de la Rosa, quienes participaron en la consecución de recursos y el predio para su construcción y la realización del concurso de anteproyectos, donde se resalta la intervención de Julio Enrique Blanco de la Rosa; así como la presencia de personalidades del orden nacional como Gabriel </w:t>
      </w:r>
      <w:r w:rsidRPr="00CA0970">
        <w:rPr>
          <w:rFonts w:cs="Arial"/>
          <w:sz w:val="21"/>
          <w:szCs w:val="21"/>
          <w:lang w:val="es-MX"/>
        </w:rPr>
        <w:lastRenderedPageBreak/>
        <w:t>García Márquez, la Sociedad de Mejoras Públicas de Barranquilla y el Banco de la República.</w:t>
      </w:r>
    </w:p>
    <w:p w14:paraId="68888F9F" w14:textId="77777777" w:rsidR="005939D6" w:rsidRPr="00CA0970" w:rsidRDefault="005939D6">
      <w:pPr>
        <w:tabs>
          <w:tab w:val="left" w:pos="426"/>
        </w:tabs>
        <w:ind w:right="47"/>
        <w:jc w:val="both"/>
        <w:rPr>
          <w:rFonts w:ascii="Arial" w:hAnsi="Arial" w:cs="Arial"/>
          <w:sz w:val="21"/>
          <w:szCs w:val="21"/>
          <w:shd w:val="clear" w:color="auto" w:fill="FFFF00"/>
          <w:lang w:val="es-MX"/>
        </w:rPr>
      </w:pPr>
    </w:p>
    <w:p w14:paraId="59FAC04B" w14:textId="77777777" w:rsidR="005939D6" w:rsidRPr="00CA0970" w:rsidRDefault="00425B04">
      <w:pPr>
        <w:pStyle w:val="Prrafodelista"/>
        <w:numPr>
          <w:ilvl w:val="0"/>
          <w:numId w:val="14"/>
        </w:numPr>
        <w:tabs>
          <w:tab w:val="left" w:pos="390"/>
        </w:tabs>
        <w:ind w:right="47"/>
        <w:jc w:val="both"/>
      </w:pPr>
      <w:r w:rsidRPr="00CA0970">
        <w:rPr>
          <w:rFonts w:cs="Arial"/>
          <w:b/>
          <w:bCs/>
          <w:sz w:val="21"/>
          <w:szCs w:val="21"/>
          <w:lang w:val="es-MX"/>
        </w:rPr>
        <w:t>Valor estético:</w:t>
      </w:r>
      <w:r w:rsidRPr="00CA0970">
        <w:rPr>
          <w:rFonts w:cs="Arial"/>
          <w:sz w:val="21"/>
          <w:szCs w:val="21"/>
          <w:lang w:val="es-MX"/>
        </w:rPr>
        <w:t xml:space="preserve"> Son múltiples los valores estéticos del Teatro a nivel de su composición volumétrica, de fachadas, materiales, detalles, diseño interior y obras artísticas asociadas al mismo (Telón de Boca y los vitrales), coherentes a lo largo de su evolución con los parámetros de la arquitectura moderna que lo hacen un ícono de la ciudad.</w:t>
      </w:r>
    </w:p>
    <w:p w14:paraId="03AFEEEB" w14:textId="77777777" w:rsidR="005939D6" w:rsidRPr="00CA0970" w:rsidRDefault="005939D6">
      <w:pPr>
        <w:tabs>
          <w:tab w:val="left" w:pos="426"/>
        </w:tabs>
        <w:ind w:right="47"/>
        <w:jc w:val="both"/>
        <w:rPr>
          <w:rFonts w:ascii="Arial" w:hAnsi="Arial" w:cs="Arial"/>
          <w:sz w:val="21"/>
          <w:szCs w:val="21"/>
          <w:shd w:val="clear" w:color="auto" w:fill="FFFF00"/>
          <w:lang w:val="es-MX"/>
        </w:rPr>
      </w:pPr>
    </w:p>
    <w:p w14:paraId="0F6D4F8B" w14:textId="77777777" w:rsidR="005939D6" w:rsidRPr="00CA0970" w:rsidRDefault="00425B04">
      <w:pPr>
        <w:tabs>
          <w:tab w:val="left" w:pos="426"/>
        </w:tabs>
        <w:ind w:left="708" w:right="47"/>
        <w:jc w:val="both"/>
        <w:rPr>
          <w:rFonts w:ascii="Arial" w:hAnsi="Arial" w:cs="Arial"/>
          <w:sz w:val="21"/>
          <w:szCs w:val="21"/>
          <w:lang w:val="es-MX"/>
        </w:rPr>
      </w:pPr>
      <w:r w:rsidRPr="00CA0970">
        <w:rPr>
          <w:rFonts w:ascii="Arial" w:hAnsi="Arial" w:cs="Arial"/>
          <w:sz w:val="21"/>
          <w:szCs w:val="21"/>
          <w:lang w:val="es-MX"/>
        </w:rPr>
        <w:t xml:space="preserve">La volumetría, por su cuidada composición y presencia monumental en el sector, representa valores estéticos relevantes. Incluso, y a pesar de las intervenciones durante su proceso constructivo, el Teatro conserva en la actualidad la estructura material y espacial original de la edificación. Se destaca el empleo de la técnica constructiva del concreto armado que se encuentra presente en la cubierta plegada y en la bóveda de cañón con doble voladizo y placas en concreto apoyadas sobre éstas, haciendo parte de una tendencia arquitectónica, junto a la Catedral Metropolitana y el desaparecido Coliseo Humberto Perea. </w:t>
      </w:r>
    </w:p>
    <w:p w14:paraId="6F913460" w14:textId="77777777" w:rsidR="005939D6" w:rsidRPr="00CA0970" w:rsidRDefault="005939D6">
      <w:pPr>
        <w:tabs>
          <w:tab w:val="left" w:pos="426"/>
        </w:tabs>
        <w:ind w:right="47"/>
        <w:jc w:val="both"/>
        <w:rPr>
          <w:rFonts w:ascii="Arial" w:hAnsi="Arial" w:cs="Arial"/>
          <w:sz w:val="21"/>
          <w:szCs w:val="21"/>
          <w:shd w:val="clear" w:color="auto" w:fill="FFFF00"/>
          <w:lang w:val="es-MX"/>
        </w:rPr>
      </w:pPr>
    </w:p>
    <w:p w14:paraId="30933F83" w14:textId="77777777" w:rsidR="005939D6" w:rsidRPr="00CA0970" w:rsidRDefault="00425B04">
      <w:pPr>
        <w:pStyle w:val="Prrafodelista"/>
        <w:numPr>
          <w:ilvl w:val="0"/>
          <w:numId w:val="14"/>
        </w:numPr>
        <w:tabs>
          <w:tab w:val="left" w:pos="390"/>
        </w:tabs>
        <w:ind w:right="47"/>
        <w:jc w:val="both"/>
      </w:pPr>
      <w:r w:rsidRPr="00CA0970">
        <w:rPr>
          <w:rFonts w:cs="Arial"/>
          <w:b/>
          <w:bCs/>
          <w:sz w:val="21"/>
          <w:szCs w:val="21"/>
          <w:lang w:val="es-MX"/>
        </w:rPr>
        <w:t>Valor simbólico:</w:t>
      </w:r>
      <w:r w:rsidRPr="00CA0970">
        <w:rPr>
          <w:rFonts w:cs="Arial"/>
          <w:sz w:val="21"/>
          <w:szCs w:val="21"/>
          <w:lang w:val="es-MX"/>
        </w:rPr>
        <w:t xml:space="preserve"> El Teatro Amira de la Rosa materializó el sueño ciudadano de contar con un lugar de calidad técnica para la realización de actividades culturales por más de treinta años, consolidándose como un lugar de encuentro cultural del más alto nivel para la ciudad y la región, con alta estimación, reconocimiento y apropiación por parte de la ciudadanía, grupos de interés, gestores culturales e instituciones locales.</w:t>
      </w:r>
    </w:p>
    <w:p w14:paraId="1BF84927" w14:textId="77777777" w:rsidR="005939D6" w:rsidRPr="00CA0970" w:rsidRDefault="005939D6">
      <w:pPr>
        <w:pStyle w:val="NormalWeb"/>
        <w:spacing w:before="0" w:after="0"/>
        <w:jc w:val="both"/>
        <w:rPr>
          <w:rFonts w:ascii="Arial" w:hAnsi="Arial" w:cs="Arial"/>
          <w:sz w:val="21"/>
          <w:szCs w:val="21"/>
          <w:lang w:val="es-MX"/>
        </w:rPr>
      </w:pPr>
    </w:p>
    <w:p w14:paraId="1F1B185D" w14:textId="77777777" w:rsidR="005939D6" w:rsidRPr="00CA0970" w:rsidRDefault="00425B04">
      <w:pPr>
        <w:pStyle w:val="NormalWeb"/>
        <w:spacing w:before="0" w:after="0"/>
        <w:jc w:val="both"/>
        <w:rPr>
          <w:rFonts w:ascii="Arial" w:hAnsi="Arial" w:cs="Arial"/>
          <w:sz w:val="21"/>
          <w:szCs w:val="21"/>
          <w:lang w:val="es-MX"/>
        </w:rPr>
      </w:pPr>
      <w:r w:rsidRPr="00CA0970">
        <w:rPr>
          <w:rFonts w:ascii="Arial" w:hAnsi="Arial" w:cs="Arial"/>
          <w:sz w:val="21"/>
          <w:szCs w:val="21"/>
          <w:lang w:val="es-MX"/>
        </w:rPr>
        <w:t>Que según el artículo 11 de la Ley 397 de 1997, modificado por el artículo 7 de la Ley 1185 de 2008, los Planes Especiales de Manejo y Protección relativos a bienes inmuebles deben ser incorporados por las autoridades territoriales en sus respectivos planes de ordenamiento territorial. Al respecto el numeral 1.3 del mencionado artículo dice:</w:t>
      </w:r>
    </w:p>
    <w:p w14:paraId="6D826E4A" w14:textId="77777777" w:rsidR="005939D6" w:rsidRPr="00CA0970" w:rsidRDefault="005939D6">
      <w:pPr>
        <w:pStyle w:val="NormalWeb"/>
        <w:spacing w:before="0" w:after="0"/>
        <w:jc w:val="both"/>
        <w:rPr>
          <w:rFonts w:ascii="Arial" w:hAnsi="Arial" w:cs="Arial"/>
          <w:sz w:val="21"/>
          <w:szCs w:val="21"/>
          <w:lang w:val="es-MX"/>
        </w:rPr>
      </w:pPr>
    </w:p>
    <w:p w14:paraId="3FCE0A2A" w14:textId="77777777" w:rsidR="005939D6" w:rsidRPr="00CA0970" w:rsidRDefault="00425B04">
      <w:pPr>
        <w:ind w:left="718" w:hanging="10"/>
        <w:jc w:val="both"/>
      </w:pPr>
      <w:r w:rsidRPr="00CA0970">
        <w:rPr>
          <w:rFonts w:ascii="Arial" w:eastAsia="Century Gothic" w:hAnsi="Arial" w:cs="Arial"/>
          <w:b/>
          <w:i/>
          <w:sz w:val="21"/>
          <w:szCs w:val="21"/>
          <w:lang w:val="es-CO" w:eastAsia="es-CO"/>
        </w:rPr>
        <w:t>“1.3. Incorporación de los Planes Especiales de Manejo y Protección a los planes de ordenamiento territorial</w:t>
      </w:r>
      <w:r w:rsidRPr="00CA0970">
        <w:rPr>
          <w:rFonts w:ascii="Arial" w:eastAsia="Century Gothic" w:hAnsi="Arial" w:cs="Arial"/>
          <w:i/>
          <w:sz w:val="21"/>
          <w:szCs w:val="21"/>
          <w:lang w:val="es-CO" w:eastAsia="es-CO"/>
        </w:rPr>
        <w:t xml:space="preserve">. Los Planes Especiales de Manejo y Protección relativos a bienes inmuebles </w:t>
      </w:r>
      <w:r w:rsidRPr="00CA0970">
        <w:rPr>
          <w:rFonts w:ascii="Arial" w:eastAsia="Century Gothic" w:hAnsi="Arial" w:cs="Arial"/>
          <w:b/>
          <w:i/>
          <w:sz w:val="21"/>
          <w:szCs w:val="21"/>
          <w:u w:val="single" w:color="000000"/>
          <w:lang w:val="es-CO" w:eastAsia="es-CO"/>
        </w:rPr>
        <w:t>deberán ser incorporados por las autoridades territoriales en sus</w:t>
      </w:r>
      <w:r w:rsidRPr="00CA0970">
        <w:rPr>
          <w:rFonts w:ascii="Arial" w:eastAsia="Century Gothic" w:hAnsi="Arial" w:cs="Arial"/>
          <w:b/>
          <w:i/>
          <w:sz w:val="21"/>
          <w:szCs w:val="21"/>
          <w:lang w:val="es-CO" w:eastAsia="es-CO"/>
        </w:rPr>
        <w:t xml:space="preserve"> </w:t>
      </w:r>
      <w:r w:rsidRPr="00CA0970">
        <w:rPr>
          <w:rFonts w:ascii="Arial" w:eastAsia="Century Gothic" w:hAnsi="Arial" w:cs="Arial"/>
          <w:b/>
          <w:i/>
          <w:sz w:val="21"/>
          <w:szCs w:val="21"/>
          <w:u w:val="single" w:color="000000"/>
          <w:lang w:val="es-CO" w:eastAsia="es-CO"/>
        </w:rPr>
        <w:t>respectivos planes de ordenamiento territorial.</w:t>
      </w:r>
      <w:r w:rsidRPr="00CA0970">
        <w:rPr>
          <w:rFonts w:ascii="Arial" w:eastAsia="Century Gothic" w:hAnsi="Arial" w:cs="Arial"/>
          <w:i/>
          <w:sz w:val="21"/>
          <w:szCs w:val="21"/>
          <w:lang w:val="es-CO" w:eastAsia="es-CO"/>
        </w:rPr>
        <w:t xml:space="preserve"> El PEMP puede limitar los aspectos relativos al uso y edificabilidad del bien inmueble declarado de interés cultural y su área de influencia, aunque el Plan de Ordenamiento Territorial ya hubiera sido aprobado por la respectiva autoridad territorial</w:t>
      </w:r>
      <w:r w:rsidRPr="00CA0970">
        <w:rPr>
          <w:rFonts w:ascii="Arial" w:eastAsia="Century Gothic" w:hAnsi="Arial" w:cs="Arial"/>
          <w:sz w:val="21"/>
          <w:szCs w:val="21"/>
          <w:lang w:val="es-CO"/>
        </w:rPr>
        <w:t>”.</w:t>
      </w:r>
      <w:r w:rsidRPr="00CA0970">
        <w:rPr>
          <w:rFonts w:ascii="Arial" w:eastAsia="Century Gothic" w:hAnsi="Arial" w:cs="Arial"/>
          <w:iCs/>
          <w:sz w:val="21"/>
          <w:szCs w:val="21"/>
          <w:lang w:val="es-CO" w:eastAsia="es-CO"/>
        </w:rPr>
        <w:t xml:space="preserve"> (Negrilla y subrayado fuera de texto).</w:t>
      </w:r>
    </w:p>
    <w:p w14:paraId="5E68BBB5" w14:textId="77777777" w:rsidR="005939D6" w:rsidRPr="00CA0970" w:rsidRDefault="005939D6">
      <w:pPr>
        <w:ind w:left="718" w:hanging="10"/>
        <w:jc w:val="both"/>
        <w:rPr>
          <w:rFonts w:ascii="Arial" w:eastAsia="Century Gothic" w:hAnsi="Arial" w:cs="Arial"/>
          <w:i/>
          <w:sz w:val="21"/>
          <w:szCs w:val="21"/>
          <w:lang w:val="es-CO" w:eastAsia="es-CO"/>
        </w:rPr>
      </w:pPr>
    </w:p>
    <w:p w14:paraId="72F5EF69" w14:textId="77777777" w:rsidR="005939D6" w:rsidRPr="00CA0970" w:rsidRDefault="00425B04">
      <w:pPr>
        <w:pStyle w:val="NormalWeb"/>
        <w:spacing w:before="0" w:after="0"/>
        <w:jc w:val="both"/>
        <w:rPr>
          <w:rFonts w:ascii="Arial" w:hAnsi="Arial" w:cs="Arial"/>
          <w:sz w:val="21"/>
          <w:szCs w:val="21"/>
          <w:lang w:val="es-MX"/>
        </w:rPr>
      </w:pPr>
      <w:r w:rsidRPr="00CA0970">
        <w:rPr>
          <w:rFonts w:ascii="Arial" w:hAnsi="Arial" w:cs="Arial"/>
          <w:sz w:val="21"/>
          <w:szCs w:val="21"/>
          <w:lang w:val="es-MX"/>
        </w:rPr>
        <w:t>Que el artículo 2.4.1.2.4 del Decreto 1080 de 2015, modificado por el artículo 15 el Decreto 2358 de 2019, establece los niveles permitidos de intervención y señala que los mismos son las pautas o criterios relacionados con la conservación de los valores del inmueble y su zona de influencia. Así mismo, define los tipos de obra que pueden acometerse en el área afectada y su zona de influencia, con el fin de precisar los alcances de la intervención, de la siguiente manera:</w:t>
      </w:r>
    </w:p>
    <w:p w14:paraId="5FEE751F" w14:textId="77777777" w:rsidR="005939D6" w:rsidRPr="00CA0970" w:rsidRDefault="005939D6">
      <w:pPr>
        <w:pStyle w:val="NormalWeb"/>
        <w:spacing w:before="0" w:after="0"/>
        <w:jc w:val="both"/>
        <w:rPr>
          <w:rFonts w:ascii="Arial" w:hAnsi="Arial" w:cs="Arial"/>
          <w:sz w:val="21"/>
          <w:szCs w:val="21"/>
          <w:lang w:val="es-MX"/>
        </w:rPr>
      </w:pPr>
    </w:p>
    <w:p w14:paraId="5A100857" w14:textId="77777777" w:rsidR="005939D6" w:rsidRPr="00CA0970" w:rsidRDefault="00425B04">
      <w:pPr>
        <w:pStyle w:val="NormalWeb"/>
        <w:spacing w:before="0" w:after="0"/>
        <w:jc w:val="both"/>
      </w:pPr>
      <w:r w:rsidRPr="00CA0970">
        <w:rPr>
          <w:rFonts w:ascii="Arial" w:hAnsi="Arial" w:cs="Arial"/>
          <w:b/>
          <w:bCs/>
          <w:i/>
          <w:iCs/>
          <w:sz w:val="21"/>
          <w:szCs w:val="21"/>
          <w:lang w:val="es-MX"/>
        </w:rPr>
        <w:t>“Nivel 1. Conservación integral</w:t>
      </w:r>
      <w:r w:rsidRPr="00CA0970">
        <w:rPr>
          <w:rFonts w:ascii="Arial" w:hAnsi="Arial" w:cs="Arial"/>
          <w:i/>
          <w:iCs/>
          <w:sz w:val="21"/>
          <w:szCs w:val="21"/>
          <w:lang w:val="es-MX"/>
        </w:rPr>
        <w:t>: Se aplica a inmuebles de excepcional significación cultural de conformidad con el estudio de valoración respectivo, y que por ser irremplazables deben ser preservados en su integralidad. Si las condiciones de los inmuebles lo permiten; se podrán realizar ampliaciones con el objetivo de promover su revitalización y sostenibilidad.</w:t>
      </w:r>
    </w:p>
    <w:p w14:paraId="341CE8E4" w14:textId="77777777" w:rsidR="005939D6" w:rsidRPr="00CA0970" w:rsidRDefault="005939D6">
      <w:pPr>
        <w:pStyle w:val="NormalWeb"/>
        <w:spacing w:before="0" w:after="0"/>
        <w:jc w:val="both"/>
        <w:rPr>
          <w:rFonts w:ascii="Arial" w:hAnsi="Arial" w:cs="Arial"/>
          <w:i/>
          <w:iCs/>
          <w:sz w:val="21"/>
          <w:szCs w:val="21"/>
          <w:lang w:val="es-MX"/>
        </w:rPr>
      </w:pPr>
    </w:p>
    <w:p w14:paraId="541F5343" w14:textId="77777777" w:rsidR="005939D6" w:rsidRPr="00CA0970" w:rsidRDefault="00425B04">
      <w:pPr>
        <w:pStyle w:val="NormalWeb"/>
        <w:spacing w:before="0" w:after="0"/>
        <w:jc w:val="both"/>
        <w:rPr>
          <w:rFonts w:ascii="Arial" w:hAnsi="Arial" w:cs="Arial"/>
          <w:i/>
          <w:iCs/>
          <w:sz w:val="21"/>
          <w:szCs w:val="21"/>
          <w:lang w:val="es-MX"/>
        </w:rPr>
      </w:pPr>
      <w:r w:rsidRPr="00CA0970">
        <w:rPr>
          <w:rFonts w:ascii="Arial" w:hAnsi="Arial" w:cs="Arial"/>
          <w:i/>
          <w:iCs/>
          <w:sz w:val="21"/>
          <w:szCs w:val="21"/>
          <w:lang w:val="es-MX"/>
        </w:rPr>
        <w:t>Respecto a los inmuebles del grupo arquitectónico, se permite la intervención de los espacios internos siempre y cuando se mantenga la autenticidad de su estructura espacial, técnica constructiva y materialidad o la vocación de uso relacionado con manifestaciones del patrimonio cultural inmaterial.</w:t>
      </w:r>
    </w:p>
    <w:p w14:paraId="50CA0269" w14:textId="77777777" w:rsidR="005939D6" w:rsidRPr="00CA0970" w:rsidRDefault="005939D6">
      <w:pPr>
        <w:pStyle w:val="NormalWeb"/>
        <w:spacing w:before="0" w:after="0"/>
        <w:jc w:val="both"/>
        <w:rPr>
          <w:rFonts w:ascii="Arial" w:hAnsi="Arial" w:cs="Arial"/>
          <w:i/>
          <w:iCs/>
          <w:sz w:val="21"/>
          <w:szCs w:val="21"/>
          <w:lang w:val="es-MX"/>
        </w:rPr>
      </w:pPr>
    </w:p>
    <w:p w14:paraId="70CB6483" w14:textId="77777777" w:rsidR="005939D6" w:rsidRPr="00CA0970" w:rsidRDefault="00425B04">
      <w:pPr>
        <w:pStyle w:val="NormalWeb"/>
        <w:spacing w:before="0" w:after="0"/>
        <w:jc w:val="both"/>
        <w:rPr>
          <w:rFonts w:ascii="Arial" w:hAnsi="Arial" w:cs="Arial"/>
          <w:i/>
          <w:iCs/>
          <w:sz w:val="21"/>
          <w:szCs w:val="21"/>
          <w:lang w:val="es-MX"/>
        </w:rPr>
      </w:pPr>
      <w:r w:rsidRPr="00CA0970">
        <w:rPr>
          <w:rFonts w:ascii="Arial" w:hAnsi="Arial" w:cs="Arial"/>
          <w:i/>
          <w:iCs/>
          <w:sz w:val="21"/>
          <w:szCs w:val="21"/>
          <w:lang w:val="es-MX"/>
        </w:rPr>
        <w:t>“Respecto a los inmuebles del Grupo Urbano debe garantizarse la preservación del trazado, de la estructura urbana; trazado, parcelación, forma de ocupación del suelo, espacios libres, manzanas, paramentos, perfiles, alturas, índices de ocupación, vías, parques, plazas y pasajes, entre otros. Para los inmuebles que conforman el sector, catalogados en este nivel se permite la modificación de los espacios internos del inmueble, siempre y cuando se mantenga la autenticidad.</w:t>
      </w:r>
    </w:p>
    <w:p w14:paraId="45DBE4C9" w14:textId="77777777" w:rsidR="005939D6" w:rsidRPr="00CA0970" w:rsidRDefault="005939D6">
      <w:pPr>
        <w:pStyle w:val="NormalWeb"/>
        <w:spacing w:before="0" w:after="0"/>
        <w:jc w:val="both"/>
        <w:rPr>
          <w:rFonts w:ascii="Arial" w:hAnsi="Arial" w:cs="Arial"/>
          <w:i/>
          <w:iCs/>
          <w:sz w:val="21"/>
          <w:szCs w:val="21"/>
          <w:lang w:val="es-MX"/>
        </w:rPr>
      </w:pPr>
    </w:p>
    <w:p w14:paraId="1FE4BBC7" w14:textId="77777777" w:rsidR="005939D6" w:rsidRPr="00CA0970" w:rsidRDefault="00425B04">
      <w:pPr>
        <w:pStyle w:val="NormalWeb"/>
        <w:spacing w:before="0" w:after="0"/>
        <w:jc w:val="both"/>
        <w:rPr>
          <w:rFonts w:ascii="Arial" w:hAnsi="Arial" w:cs="Arial"/>
          <w:i/>
          <w:iCs/>
          <w:sz w:val="21"/>
          <w:szCs w:val="21"/>
          <w:lang w:val="es-MX"/>
        </w:rPr>
      </w:pPr>
      <w:r w:rsidRPr="00CA0970">
        <w:rPr>
          <w:rFonts w:ascii="Arial" w:hAnsi="Arial" w:cs="Arial"/>
          <w:i/>
          <w:iCs/>
          <w:sz w:val="21"/>
          <w:szCs w:val="21"/>
          <w:lang w:val="es-MX"/>
        </w:rPr>
        <w:lastRenderedPageBreak/>
        <w:t>“Con relación a los espacios públicos localizados dentro de los sectores urbanos debe garantizarse la preservación del trazado, manzanas, paramentos, perfiles, alturas, vías, parques, plazas y pasajes, monumentos en espacio público, usos relacionados con manifestaciones de PCI identificadas en el PEMP, entre otros.</w:t>
      </w:r>
    </w:p>
    <w:p w14:paraId="25048315" w14:textId="77777777" w:rsidR="005939D6" w:rsidRPr="00CA0970" w:rsidRDefault="005939D6">
      <w:pPr>
        <w:pStyle w:val="NormalWeb"/>
        <w:spacing w:before="0" w:after="0"/>
        <w:jc w:val="both"/>
        <w:rPr>
          <w:rFonts w:ascii="Arial" w:hAnsi="Arial" w:cs="Arial"/>
          <w:i/>
          <w:iCs/>
          <w:sz w:val="21"/>
          <w:szCs w:val="21"/>
          <w:lang w:val="es-MX"/>
        </w:rPr>
      </w:pPr>
    </w:p>
    <w:p w14:paraId="3925828A" w14:textId="77777777" w:rsidR="005939D6" w:rsidRPr="00CA0970" w:rsidRDefault="00425B04">
      <w:pPr>
        <w:pStyle w:val="NormalWeb"/>
        <w:spacing w:before="0" w:after="0"/>
        <w:jc w:val="both"/>
      </w:pPr>
      <w:r w:rsidRPr="00CA0970">
        <w:rPr>
          <w:rFonts w:ascii="Arial" w:hAnsi="Arial" w:cs="Arial"/>
          <w:b/>
          <w:bCs/>
          <w:i/>
          <w:iCs/>
          <w:sz w:val="21"/>
          <w:szCs w:val="21"/>
          <w:lang w:val="es-MX"/>
        </w:rPr>
        <w:t>“Tipos de obras permitidas en el nivel 1</w:t>
      </w:r>
      <w:r w:rsidRPr="00CA0970">
        <w:rPr>
          <w:rFonts w:ascii="Arial" w:hAnsi="Arial" w:cs="Arial"/>
          <w:i/>
          <w:iCs/>
          <w:sz w:val="21"/>
          <w:szCs w:val="21"/>
          <w:lang w:val="es-MX"/>
        </w:rPr>
        <w:t>: Grupo arquitectónico: primeros auxilios, reparaciones locativas, restauración, ampliación, adecuación, modificación, reforzamiento estructural, reconstrucción, cerramiento, demolición parcial para edificaciones que se ubiquen en el mismo predio y que no están cobijados por la declaratoria.</w:t>
      </w:r>
    </w:p>
    <w:p w14:paraId="6F0DADAA" w14:textId="77777777" w:rsidR="005939D6" w:rsidRPr="00CA0970" w:rsidRDefault="005939D6">
      <w:pPr>
        <w:pStyle w:val="NormalWeb"/>
        <w:spacing w:before="0" w:after="0"/>
        <w:jc w:val="both"/>
        <w:rPr>
          <w:rFonts w:ascii="Arial" w:hAnsi="Arial" w:cs="Arial"/>
          <w:i/>
          <w:iCs/>
          <w:sz w:val="21"/>
          <w:szCs w:val="21"/>
          <w:lang w:val="es-MX"/>
        </w:rPr>
      </w:pPr>
    </w:p>
    <w:p w14:paraId="7ACC422C" w14:textId="77777777" w:rsidR="005939D6" w:rsidRPr="00CA0970" w:rsidRDefault="00425B04">
      <w:pPr>
        <w:pStyle w:val="NormalWeb"/>
        <w:spacing w:before="0" w:after="0"/>
        <w:jc w:val="both"/>
        <w:rPr>
          <w:rFonts w:ascii="Arial" w:hAnsi="Arial" w:cs="Arial"/>
          <w:i/>
          <w:iCs/>
          <w:sz w:val="21"/>
          <w:szCs w:val="21"/>
          <w:lang w:val="es-MX"/>
        </w:rPr>
      </w:pPr>
      <w:r w:rsidRPr="00CA0970">
        <w:rPr>
          <w:rFonts w:ascii="Arial" w:hAnsi="Arial" w:cs="Arial"/>
          <w:i/>
          <w:iCs/>
          <w:sz w:val="21"/>
          <w:szCs w:val="21"/>
          <w:lang w:val="es-MX"/>
        </w:rPr>
        <w:t>Grupo urbano: primeros auxilios, reparaciones locativas, restauración, ampliación, adecuación, modificación, reforzamiento estructural, reconstrucción, cerramiento, intervención de redes, generación de enlaces urbanos aéreos o subterráneos, instalación de bienes muebles y amoblamiento urbano, expresiones artísticas y arborización, obra nueva destinada a equipamientos comunales en espacios públicos, construcción y rehabilitación de andenes, parques, plazas, alamedas, separadores, ciclorrutas, vías peatonales y vehiculares, escaleras y rampas.</w:t>
      </w:r>
    </w:p>
    <w:p w14:paraId="09139616" w14:textId="77777777" w:rsidR="005939D6" w:rsidRPr="00CA0970" w:rsidRDefault="005939D6">
      <w:pPr>
        <w:pStyle w:val="NormalWeb"/>
        <w:spacing w:before="0" w:after="0"/>
        <w:jc w:val="both"/>
        <w:rPr>
          <w:rFonts w:ascii="Arial" w:hAnsi="Arial" w:cs="Arial"/>
          <w:i/>
          <w:iCs/>
          <w:sz w:val="21"/>
          <w:szCs w:val="21"/>
          <w:lang w:val="es-MX"/>
        </w:rPr>
      </w:pPr>
    </w:p>
    <w:p w14:paraId="4F718675" w14:textId="77777777" w:rsidR="005939D6" w:rsidRPr="00CA0970" w:rsidRDefault="00425B04">
      <w:pPr>
        <w:pStyle w:val="NormalWeb"/>
        <w:spacing w:before="0" w:after="0"/>
        <w:jc w:val="both"/>
      </w:pPr>
      <w:r w:rsidRPr="00CA0970">
        <w:rPr>
          <w:rFonts w:ascii="Arial" w:hAnsi="Arial" w:cs="Arial"/>
          <w:b/>
          <w:bCs/>
          <w:i/>
          <w:iCs/>
          <w:sz w:val="21"/>
          <w:szCs w:val="21"/>
          <w:lang w:val="es-MX"/>
        </w:rPr>
        <w:t>“Nivel 2. Conservación del tipo arquitectónico</w:t>
      </w:r>
      <w:r w:rsidRPr="00CA0970">
        <w:rPr>
          <w:rFonts w:ascii="Arial" w:hAnsi="Arial" w:cs="Arial"/>
          <w:i/>
          <w:iCs/>
          <w:sz w:val="21"/>
          <w:szCs w:val="21"/>
          <w:lang w:val="es-MX"/>
        </w:rPr>
        <w:t>. Se aplica a inmuebles del área afectada o en zonas de influencia de BIC del grupo urbano y del grupo arquitectónico que cuentan con características representativas en términos de implantación predial (rural o urbana), volumen edificado, organización espacial, circulaciones, elementos ornamentales, disposición de accesos, fachadas, técnica constructiva y materialidad, entre otros, así como prácticas asociadas del PCI identificadas en el PEMP que deben ser conservadas. En estos inmuebles se permite la intervención de los espacios internos del inmueble, siempre y cuando se mantenga la autenticidad de su estructura espacial y material.</w:t>
      </w:r>
    </w:p>
    <w:p w14:paraId="514026BF" w14:textId="77777777" w:rsidR="005939D6" w:rsidRPr="00CA0970" w:rsidRDefault="005939D6">
      <w:pPr>
        <w:pStyle w:val="NormalWeb"/>
        <w:spacing w:before="0" w:after="0"/>
        <w:jc w:val="both"/>
        <w:rPr>
          <w:rFonts w:ascii="Arial" w:hAnsi="Arial" w:cs="Arial"/>
          <w:i/>
          <w:iCs/>
          <w:sz w:val="21"/>
          <w:szCs w:val="21"/>
          <w:lang w:val="es-MX"/>
        </w:rPr>
      </w:pPr>
    </w:p>
    <w:p w14:paraId="251B4AF9" w14:textId="77777777" w:rsidR="005939D6" w:rsidRPr="00CA0970" w:rsidRDefault="00425B04">
      <w:pPr>
        <w:pStyle w:val="NormalWeb"/>
        <w:spacing w:before="0" w:after="0"/>
        <w:jc w:val="both"/>
      </w:pPr>
      <w:r w:rsidRPr="00CA0970">
        <w:rPr>
          <w:rFonts w:ascii="Arial" w:hAnsi="Arial" w:cs="Arial"/>
          <w:b/>
          <w:bCs/>
          <w:i/>
          <w:iCs/>
          <w:sz w:val="21"/>
          <w:szCs w:val="21"/>
          <w:lang w:val="es-MX"/>
        </w:rPr>
        <w:t xml:space="preserve">“Tipos de obras permitidas en el nivel 2. </w:t>
      </w:r>
      <w:r w:rsidRPr="00CA0970">
        <w:rPr>
          <w:rFonts w:ascii="Arial" w:hAnsi="Arial" w:cs="Arial"/>
          <w:i/>
          <w:iCs/>
          <w:sz w:val="21"/>
          <w:szCs w:val="21"/>
          <w:lang w:val="es-MX"/>
        </w:rPr>
        <w:t>Grupo arquitectónico: primeros auxilios, reparaciones locativas, restauración, ampliación, adecuación, modificación, reforzamiento estructural, demolición parcial, reconstrucción, cerramiento.</w:t>
      </w:r>
    </w:p>
    <w:p w14:paraId="23180747" w14:textId="77777777" w:rsidR="005939D6" w:rsidRPr="00CA0970" w:rsidRDefault="005939D6">
      <w:pPr>
        <w:pStyle w:val="NormalWeb"/>
        <w:spacing w:before="0" w:after="0"/>
        <w:jc w:val="both"/>
        <w:rPr>
          <w:rFonts w:ascii="Arial" w:hAnsi="Arial" w:cs="Arial"/>
          <w:b/>
          <w:bCs/>
          <w:i/>
          <w:iCs/>
          <w:sz w:val="21"/>
          <w:szCs w:val="21"/>
          <w:lang w:val="es-MX"/>
        </w:rPr>
      </w:pPr>
    </w:p>
    <w:p w14:paraId="6BDBF9F2" w14:textId="77777777" w:rsidR="005939D6" w:rsidRPr="00CA0970" w:rsidRDefault="00425B04">
      <w:pPr>
        <w:pStyle w:val="NormalWeb"/>
        <w:spacing w:before="0" w:after="0"/>
        <w:jc w:val="both"/>
        <w:rPr>
          <w:rFonts w:ascii="Arial" w:hAnsi="Arial" w:cs="Arial"/>
          <w:i/>
          <w:iCs/>
          <w:sz w:val="21"/>
          <w:szCs w:val="21"/>
          <w:lang w:val="es-MX"/>
        </w:rPr>
      </w:pPr>
      <w:r w:rsidRPr="00CA0970">
        <w:rPr>
          <w:rFonts w:ascii="Arial" w:hAnsi="Arial" w:cs="Arial"/>
          <w:i/>
          <w:iCs/>
          <w:sz w:val="21"/>
          <w:szCs w:val="21"/>
          <w:lang w:val="es-MX"/>
        </w:rPr>
        <w:t>Grupo urbano: primeros auxilios, reparaciones locativas, restauración, ampliación, adecuación, modificación, reforzamiento estructural, demolición parcial, reconstrucción, cerramiento, intervención de redes, generación de enlaces urbanos aéreos o subterráneos, instalación de bienes muebles y amoblamiento urbano, expresiones artísticas y arborización, obra nueva destinada a equipamientos comunales en espacios públicos, construcción y rehabilitación de andenes, parques, plazas, alamedas, separadores, ciclorrutas, vías peatonales y vehiculares, escaleras y rampas.</w:t>
      </w:r>
    </w:p>
    <w:p w14:paraId="711099DE" w14:textId="77777777" w:rsidR="005939D6" w:rsidRPr="00CA0970" w:rsidRDefault="005939D6">
      <w:pPr>
        <w:pStyle w:val="NormalWeb"/>
        <w:spacing w:before="0" w:after="0"/>
        <w:jc w:val="both"/>
        <w:rPr>
          <w:rFonts w:ascii="Arial" w:hAnsi="Arial" w:cs="Arial"/>
          <w:i/>
          <w:iCs/>
          <w:sz w:val="21"/>
          <w:szCs w:val="21"/>
          <w:lang w:val="es-MX"/>
        </w:rPr>
      </w:pPr>
    </w:p>
    <w:p w14:paraId="24EBDBA7" w14:textId="77777777" w:rsidR="005939D6" w:rsidRPr="00CA0970" w:rsidRDefault="00425B04">
      <w:pPr>
        <w:pStyle w:val="NormalWeb"/>
        <w:spacing w:before="0" w:after="0"/>
        <w:jc w:val="both"/>
      </w:pPr>
      <w:r w:rsidRPr="00CA0970">
        <w:rPr>
          <w:rFonts w:ascii="Arial" w:hAnsi="Arial" w:cs="Arial"/>
          <w:i/>
          <w:iCs/>
          <w:sz w:val="21"/>
          <w:szCs w:val="21"/>
          <w:lang w:val="es-MX"/>
        </w:rPr>
        <w:t>“</w:t>
      </w:r>
      <w:r w:rsidRPr="00CA0970">
        <w:rPr>
          <w:rFonts w:ascii="Arial" w:hAnsi="Arial" w:cs="Arial"/>
          <w:b/>
          <w:bCs/>
          <w:i/>
          <w:iCs/>
          <w:sz w:val="21"/>
          <w:szCs w:val="21"/>
          <w:lang w:val="es-MX"/>
        </w:rPr>
        <w:t>Nivel 3. Contextual.</w:t>
      </w:r>
      <w:r w:rsidRPr="00CA0970">
        <w:rPr>
          <w:rFonts w:ascii="Arial" w:hAnsi="Arial" w:cs="Arial"/>
          <w:i/>
          <w:iCs/>
          <w:sz w:val="21"/>
          <w:szCs w:val="21"/>
          <w:lang w:val="es-MX"/>
        </w:rPr>
        <w:t xml:space="preserve"> Se aplica a inmuebles del área afectada o zona de influencia de BIC del grupo urbano o del grupo arquitectónico que, sin mantener valores individuales patrimoniales de especial significación, cuentan aún con características representativas que contribuyen a la consolidación de la unidad de paisaje, del contexto rural o urbano o de un conjunto arquitectónico, que han perdido la legibilidad de su distribución arquitectónica pero que mantienen elementos compositivos del volumen, por lo que se requiere conservar su implantación predial, disposición de accesos, elementos de fachadas y geometría de cubierta, así como otros elementos de valor patrimonial que aún formen parte del edificio, o prácticas asociadas del PCI identificadas en el PEMP. Los anteriores elementos deben ser originales.</w:t>
      </w:r>
    </w:p>
    <w:p w14:paraId="07564ED8" w14:textId="77777777" w:rsidR="005939D6" w:rsidRPr="00CA0970" w:rsidRDefault="005939D6">
      <w:pPr>
        <w:pStyle w:val="NormalWeb"/>
        <w:spacing w:before="0" w:after="0"/>
        <w:jc w:val="both"/>
        <w:rPr>
          <w:rFonts w:ascii="Arial" w:hAnsi="Arial" w:cs="Arial"/>
          <w:i/>
          <w:iCs/>
          <w:sz w:val="21"/>
          <w:szCs w:val="21"/>
          <w:lang w:val="es-MX"/>
        </w:rPr>
      </w:pPr>
    </w:p>
    <w:p w14:paraId="151B584A" w14:textId="77777777" w:rsidR="005939D6" w:rsidRPr="00CA0970" w:rsidRDefault="00425B04">
      <w:pPr>
        <w:pStyle w:val="NormalWeb"/>
        <w:spacing w:before="0" w:after="0"/>
        <w:jc w:val="both"/>
        <w:rPr>
          <w:rFonts w:ascii="Arial" w:hAnsi="Arial" w:cs="Arial"/>
          <w:i/>
          <w:iCs/>
          <w:sz w:val="21"/>
          <w:szCs w:val="21"/>
          <w:lang w:val="es-MX"/>
        </w:rPr>
      </w:pPr>
      <w:r w:rsidRPr="00CA0970">
        <w:rPr>
          <w:rFonts w:ascii="Arial" w:hAnsi="Arial" w:cs="Arial"/>
          <w:i/>
          <w:iCs/>
          <w:sz w:val="21"/>
          <w:szCs w:val="21"/>
          <w:lang w:val="es-MX"/>
        </w:rPr>
        <w:t> Se permite la intervención de los espacios internos del inmueble, siempre y cuando se mantenga la volumetría del cuerpo principal, cuerpos de fachada o su autenticidad material.</w:t>
      </w:r>
    </w:p>
    <w:p w14:paraId="5516BB9D" w14:textId="77777777" w:rsidR="005939D6" w:rsidRPr="00CA0970" w:rsidRDefault="005939D6">
      <w:pPr>
        <w:pStyle w:val="NormalWeb"/>
        <w:spacing w:before="0" w:after="0"/>
        <w:jc w:val="both"/>
        <w:rPr>
          <w:rFonts w:ascii="Arial" w:hAnsi="Arial" w:cs="Arial"/>
          <w:i/>
          <w:iCs/>
          <w:sz w:val="21"/>
          <w:szCs w:val="21"/>
          <w:lang w:val="es-MX"/>
        </w:rPr>
      </w:pPr>
    </w:p>
    <w:p w14:paraId="642860BB" w14:textId="77777777" w:rsidR="005939D6" w:rsidRPr="00CA0970" w:rsidRDefault="00425B04">
      <w:pPr>
        <w:pStyle w:val="NormalWeb"/>
        <w:spacing w:before="0" w:after="0"/>
        <w:jc w:val="both"/>
      </w:pPr>
      <w:r w:rsidRPr="00CA0970">
        <w:rPr>
          <w:rFonts w:ascii="Arial" w:hAnsi="Arial" w:cs="Arial"/>
          <w:b/>
          <w:bCs/>
          <w:i/>
          <w:iCs/>
          <w:sz w:val="21"/>
          <w:szCs w:val="21"/>
          <w:lang w:val="es-MX"/>
        </w:rPr>
        <w:t>“Tipos de obras permitidas en el Nivel 3.</w:t>
      </w:r>
      <w:r w:rsidRPr="00CA0970">
        <w:rPr>
          <w:rFonts w:ascii="Arial" w:hAnsi="Arial" w:cs="Arial"/>
          <w:i/>
          <w:iCs/>
          <w:sz w:val="21"/>
          <w:szCs w:val="21"/>
          <w:lang w:val="es-MX"/>
        </w:rPr>
        <w:t xml:space="preserve"> Grupo arquitectónico: primeros auxilios, reparaciones locativas, restauración, ampliación, adecuación, modificación, reforzamiento estructural, demolición parcial, reconstrucción, cerramiento.</w:t>
      </w:r>
    </w:p>
    <w:p w14:paraId="7C13D8F2" w14:textId="77777777" w:rsidR="005939D6" w:rsidRPr="00CA0970" w:rsidRDefault="005939D6">
      <w:pPr>
        <w:pStyle w:val="NormalWeb"/>
        <w:spacing w:before="0" w:after="0"/>
        <w:jc w:val="both"/>
        <w:rPr>
          <w:rFonts w:ascii="Arial" w:hAnsi="Arial" w:cs="Arial"/>
          <w:i/>
          <w:iCs/>
          <w:sz w:val="21"/>
          <w:szCs w:val="21"/>
          <w:lang w:val="es-MX"/>
        </w:rPr>
      </w:pPr>
    </w:p>
    <w:p w14:paraId="2076B526" w14:textId="77777777" w:rsidR="005939D6" w:rsidRPr="00CA0970" w:rsidRDefault="00425B04">
      <w:pPr>
        <w:pStyle w:val="NormalWeb"/>
        <w:spacing w:before="0" w:after="0"/>
        <w:jc w:val="both"/>
        <w:rPr>
          <w:rFonts w:ascii="Arial" w:hAnsi="Arial" w:cs="Arial"/>
          <w:i/>
          <w:iCs/>
          <w:sz w:val="21"/>
          <w:szCs w:val="21"/>
          <w:lang w:val="es-MX"/>
        </w:rPr>
      </w:pPr>
      <w:r w:rsidRPr="00CA0970">
        <w:rPr>
          <w:rFonts w:ascii="Arial" w:hAnsi="Arial" w:cs="Arial"/>
          <w:i/>
          <w:iCs/>
          <w:sz w:val="21"/>
          <w:szCs w:val="21"/>
          <w:lang w:val="es-MX"/>
        </w:rPr>
        <w:t xml:space="preserve">Grupo urbano: primeros auxilios, reparaciones locativas, restauración, ampliación, adecuación, modificación, reforzamiento estructural, demolición parcial, reconstrucción, cerramiento, </w:t>
      </w:r>
      <w:r w:rsidRPr="00CA0970">
        <w:rPr>
          <w:rFonts w:ascii="Arial" w:hAnsi="Arial" w:cs="Arial"/>
          <w:i/>
          <w:iCs/>
          <w:sz w:val="21"/>
          <w:szCs w:val="21"/>
          <w:lang w:val="es-MX"/>
        </w:rPr>
        <w:lastRenderedPageBreak/>
        <w:t>intervención de redes, generación de enlaces urbanos aéreos o subterráneos, instalación de bienes muebles y amoblamiento urbano, expresiones artísticas y arborización, obra nueva destinada a equipamientos comunales en espacios públicos, construcción y rehabilitación de andenes, parques, plazas, alamedas, separadores, ciclorrutas, vías peatonales y vehiculares, escaleras y rampas.</w:t>
      </w:r>
    </w:p>
    <w:p w14:paraId="051048C0" w14:textId="77777777" w:rsidR="005939D6" w:rsidRPr="00CA0970" w:rsidRDefault="005939D6">
      <w:pPr>
        <w:pStyle w:val="NormalWeb"/>
        <w:spacing w:before="0" w:after="0"/>
        <w:jc w:val="both"/>
        <w:rPr>
          <w:rFonts w:ascii="Arial" w:hAnsi="Arial" w:cs="Arial"/>
          <w:i/>
          <w:iCs/>
          <w:sz w:val="21"/>
          <w:szCs w:val="21"/>
          <w:lang w:val="es-MX"/>
        </w:rPr>
      </w:pPr>
    </w:p>
    <w:p w14:paraId="5CC3AE56" w14:textId="77777777" w:rsidR="005939D6" w:rsidRPr="00CA0970" w:rsidRDefault="00425B04">
      <w:pPr>
        <w:pStyle w:val="NormalWeb"/>
        <w:spacing w:before="0" w:after="0"/>
        <w:jc w:val="both"/>
      </w:pPr>
      <w:r w:rsidRPr="00CA0970">
        <w:rPr>
          <w:rFonts w:ascii="Arial" w:hAnsi="Arial" w:cs="Arial"/>
          <w:b/>
          <w:bCs/>
          <w:i/>
          <w:iCs/>
          <w:sz w:val="21"/>
          <w:szCs w:val="21"/>
          <w:lang w:val="es-MX"/>
        </w:rPr>
        <w:t>“</w:t>
      </w:r>
      <w:r w:rsidRPr="00CA0970">
        <w:rPr>
          <w:rFonts w:ascii="Arial" w:hAnsi="Arial" w:cs="Arial"/>
          <w:b/>
          <w:bCs/>
          <w:i/>
          <w:sz w:val="21"/>
          <w:szCs w:val="21"/>
          <w:lang w:val="es-MX"/>
        </w:rPr>
        <w:t>Nivel</w:t>
      </w:r>
      <w:r w:rsidRPr="00CA0970">
        <w:rPr>
          <w:rFonts w:ascii="Arial" w:hAnsi="Arial" w:cs="Arial"/>
          <w:b/>
          <w:bCs/>
          <w:i/>
          <w:iCs/>
          <w:sz w:val="21"/>
          <w:szCs w:val="21"/>
          <w:lang w:val="es-MX"/>
        </w:rPr>
        <w:t xml:space="preserve"> 4. Inmuebles sin valores patrimoniales en el ámbito arquitectónico. </w:t>
      </w:r>
      <w:r w:rsidRPr="00CA0970">
        <w:rPr>
          <w:rFonts w:ascii="Arial" w:hAnsi="Arial" w:cs="Arial"/>
          <w:i/>
          <w:iCs/>
          <w:sz w:val="21"/>
          <w:szCs w:val="21"/>
          <w:lang w:val="es-MX"/>
        </w:rPr>
        <w:t>Se aplica a inmuebles ubicados tanto en el área afectada como en la zona de influencia de los BIC del grupo urbano o arquitectónico.</w:t>
      </w:r>
    </w:p>
    <w:p w14:paraId="5A04091C" w14:textId="77777777" w:rsidR="005939D6" w:rsidRPr="00CA0970" w:rsidRDefault="005939D6">
      <w:pPr>
        <w:pStyle w:val="NormalWeb"/>
        <w:spacing w:before="0" w:after="0"/>
        <w:jc w:val="both"/>
        <w:rPr>
          <w:rFonts w:ascii="Arial" w:hAnsi="Arial" w:cs="Arial"/>
          <w:i/>
          <w:iCs/>
          <w:sz w:val="21"/>
          <w:szCs w:val="21"/>
          <w:lang w:val="es-MX"/>
        </w:rPr>
      </w:pPr>
    </w:p>
    <w:p w14:paraId="67DE5847" w14:textId="77777777" w:rsidR="005939D6" w:rsidRPr="00CA0970" w:rsidRDefault="00425B04">
      <w:pPr>
        <w:pStyle w:val="NormalWeb"/>
        <w:spacing w:before="0" w:after="0"/>
        <w:jc w:val="both"/>
        <w:rPr>
          <w:rFonts w:ascii="Arial" w:hAnsi="Arial" w:cs="Arial"/>
          <w:i/>
          <w:iCs/>
          <w:sz w:val="21"/>
          <w:szCs w:val="21"/>
          <w:lang w:val="es-MX"/>
        </w:rPr>
      </w:pPr>
      <w:r w:rsidRPr="00CA0970">
        <w:rPr>
          <w:rFonts w:ascii="Arial" w:hAnsi="Arial" w:cs="Arial"/>
          <w:i/>
          <w:iCs/>
          <w:sz w:val="21"/>
          <w:szCs w:val="21"/>
          <w:lang w:val="es-MX"/>
        </w:rPr>
        <w:t>Este nivel busca consolidar las calidades que brindan unidad al conjunto y mantener o recuperar las características particulares del contexto del BIC en términos de unidad de paisaje, trazado, perfil urbano, implantación, volumen, materiales, uso y edificabilidad (alturas, paramentos, índices de ocupación y volúmenes edificados), entre otros.</w:t>
      </w:r>
    </w:p>
    <w:p w14:paraId="57ED8537" w14:textId="77777777" w:rsidR="005939D6" w:rsidRPr="00CA0970" w:rsidRDefault="005939D6">
      <w:pPr>
        <w:pStyle w:val="NormalWeb"/>
        <w:spacing w:before="0" w:after="0"/>
        <w:jc w:val="both"/>
        <w:rPr>
          <w:rFonts w:ascii="Arial" w:hAnsi="Arial" w:cs="Arial"/>
          <w:i/>
          <w:iCs/>
          <w:sz w:val="21"/>
          <w:szCs w:val="21"/>
          <w:lang w:val="es-MX"/>
        </w:rPr>
      </w:pPr>
    </w:p>
    <w:p w14:paraId="4E1C7EA0" w14:textId="77777777" w:rsidR="005939D6" w:rsidRPr="00CA0970" w:rsidRDefault="00425B04">
      <w:pPr>
        <w:pStyle w:val="NormalWeb"/>
        <w:spacing w:before="0" w:after="0"/>
        <w:jc w:val="both"/>
        <w:rPr>
          <w:rFonts w:ascii="Arial" w:hAnsi="Arial" w:cs="Arial"/>
          <w:i/>
          <w:iCs/>
          <w:sz w:val="21"/>
          <w:szCs w:val="21"/>
          <w:lang w:val="es-MX"/>
        </w:rPr>
      </w:pPr>
      <w:r w:rsidRPr="00CA0970">
        <w:rPr>
          <w:rFonts w:ascii="Arial" w:hAnsi="Arial" w:cs="Arial"/>
          <w:i/>
          <w:iCs/>
          <w:sz w:val="21"/>
          <w:szCs w:val="21"/>
          <w:lang w:val="es-MX"/>
        </w:rPr>
        <w:t xml:space="preserve">Entre los inmuebles clasificados en este nivel de intervención pueden presentarse los siguientes casos:  </w:t>
      </w:r>
    </w:p>
    <w:p w14:paraId="36328C54" w14:textId="77777777" w:rsidR="005939D6" w:rsidRPr="00CA0970" w:rsidRDefault="005939D6">
      <w:pPr>
        <w:pStyle w:val="NormalWeb"/>
        <w:spacing w:before="0" w:after="0"/>
        <w:jc w:val="both"/>
        <w:rPr>
          <w:rFonts w:ascii="Arial" w:hAnsi="Arial" w:cs="Arial"/>
          <w:i/>
          <w:iCs/>
          <w:sz w:val="21"/>
          <w:szCs w:val="21"/>
          <w:lang w:val="es-MX"/>
        </w:rPr>
      </w:pPr>
    </w:p>
    <w:p w14:paraId="4C3E41F0" w14:textId="77777777" w:rsidR="005939D6" w:rsidRPr="00CA0970" w:rsidRDefault="00425B04">
      <w:pPr>
        <w:pStyle w:val="NormalWeb"/>
        <w:numPr>
          <w:ilvl w:val="0"/>
          <w:numId w:val="15"/>
        </w:numPr>
        <w:spacing w:before="0" w:after="0"/>
        <w:jc w:val="both"/>
        <w:rPr>
          <w:rFonts w:ascii="Arial" w:hAnsi="Arial" w:cs="Arial"/>
          <w:i/>
          <w:iCs/>
          <w:sz w:val="21"/>
          <w:szCs w:val="21"/>
          <w:lang w:val="es-MX"/>
        </w:rPr>
      </w:pPr>
      <w:r w:rsidRPr="00CA0970">
        <w:rPr>
          <w:rFonts w:ascii="Arial" w:hAnsi="Arial" w:cs="Arial"/>
          <w:i/>
          <w:iCs/>
          <w:sz w:val="21"/>
          <w:szCs w:val="21"/>
          <w:lang w:val="es-MX"/>
        </w:rPr>
        <w:t>Inmuebles sin construir.</w:t>
      </w:r>
    </w:p>
    <w:p w14:paraId="0B7482B6" w14:textId="77777777" w:rsidR="005939D6" w:rsidRPr="00CA0970" w:rsidRDefault="00425B04">
      <w:pPr>
        <w:pStyle w:val="NormalWeb"/>
        <w:numPr>
          <w:ilvl w:val="0"/>
          <w:numId w:val="15"/>
        </w:numPr>
        <w:spacing w:before="0" w:after="0"/>
        <w:jc w:val="both"/>
        <w:rPr>
          <w:rFonts w:ascii="Arial" w:hAnsi="Arial" w:cs="Arial"/>
          <w:i/>
          <w:iCs/>
          <w:sz w:val="21"/>
          <w:szCs w:val="21"/>
          <w:lang w:val="es-MX"/>
        </w:rPr>
      </w:pPr>
      <w:r w:rsidRPr="00CA0970">
        <w:rPr>
          <w:rFonts w:ascii="Arial" w:hAnsi="Arial" w:cs="Arial"/>
          <w:i/>
          <w:iCs/>
          <w:sz w:val="21"/>
          <w:szCs w:val="21"/>
          <w:lang w:val="es-MX"/>
        </w:rPr>
        <w:t>Construcciones incompatibles en las que es posible la demolición y nueva construcción, dirigidas a recuperar las características particulares del contexto BIC según las Normas del PEMP.</w:t>
      </w:r>
    </w:p>
    <w:p w14:paraId="0FC73086" w14:textId="77777777" w:rsidR="005939D6" w:rsidRPr="00CA0970" w:rsidRDefault="005939D6">
      <w:pPr>
        <w:pStyle w:val="NormalWeb"/>
        <w:spacing w:before="0" w:after="0"/>
        <w:jc w:val="both"/>
        <w:rPr>
          <w:rFonts w:ascii="Arial" w:hAnsi="Arial" w:cs="Arial"/>
          <w:i/>
          <w:iCs/>
          <w:sz w:val="21"/>
          <w:szCs w:val="21"/>
          <w:lang w:val="es-MX"/>
        </w:rPr>
      </w:pPr>
    </w:p>
    <w:p w14:paraId="679D4531" w14:textId="77777777" w:rsidR="005939D6" w:rsidRPr="00CA0970" w:rsidRDefault="00425B04">
      <w:pPr>
        <w:pStyle w:val="NormalWeb"/>
        <w:spacing w:before="0" w:after="0"/>
        <w:jc w:val="both"/>
      </w:pPr>
      <w:r w:rsidRPr="00CA0970">
        <w:rPr>
          <w:rFonts w:ascii="Arial" w:hAnsi="Arial" w:cs="Arial"/>
          <w:b/>
          <w:bCs/>
          <w:i/>
          <w:iCs/>
          <w:sz w:val="21"/>
          <w:szCs w:val="21"/>
          <w:lang w:val="es-MX"/>
        </w:rPr>
        <w:t xml:space="preserve">“Tipos de obras permitidos en el nivel 4. </w:t>
      </w:r>
      <w:r w:rsidRPr="00CA0970">
        <w:rPr>
          <w:rFonts w:ascii="Arial" w:hAnsi="Arial" w:cs="Arial"/>
          <w:i/>
          <w:iCs/>
          <w:sz w:val="21"/>
          <w:szCs w:val="21"/>
          <w:lang w:val="es-MX"/>
        </w:rPr>
        <w:t>Grupo arquitectónico: demolición total, obra nueva, modificación, reparaciones locativas, primeros auxilios, reforzamiento estructural, consolidación y ampliación para adecuarse al contexto urbano.</w:t>
      </w:r>
    </w:p>
    <w:p w14:paraId="177451B4" w14:textId="77777777" w:rsidR="005939D6" w:rsidRPr="00CA0970" w:rsidRDefault="005939D6">
      <w:pPr>
        <w:pStyle w:val="NormalWeb"/>
        <w:spacing w:before="0" w:after="0"/>
        <w:jc w:val="both"/>
        <w:rPr>
          <w:rFonts w:ascii="Arial" w:hAnsi="Arial" w:cs="Arial"/>
          <w:b/>
          <w:bCs/>
          <w:i/>
          <w:iCs/>
          <w:sz w:val="21"/>
          <w:szCs w:val="21"/>
          <w:lang w:val="es-MX"/>
        </w:rPr>
      </w:pPr>
    </w:p>
    <w:p w14:paraId="646F2541" w14:textId="77777777" w:rsidR="005939D6" w:rsidRPr="00CA0970" w:rsidRDefault="00425B04">
      <w:pPr>
        <w:pStyle w:val="NormalWeb"/>
        <w:spacing w:before="0" w:after="0"/>
        <w:jc w:val="both"/>
        <w:rPr>
          <w:rFonts w:ascii="Arial" w:hAnsi="Arial" w:cs="Arial"/>
          <w:i/>
          <w:iCs/>
          <w:sz w:val="21"/>
          <w:szCs w:val="21"/>
          <w:lang w:val="es-MX"/>
        </w:rPr>
      </w:pPr>
      <w:r w:rsidRPr="00CA0970">
        <w:rPr>
          <w:rFonts w:ascii="Arial" w:hAnsi="Arial" w:cs="Arial"/>
          <w:i/>
          <w:iCs/>
          <w:sz w:val="21"/>
          <w:szCs w:val="21"/>
          <w:lang w:val="es-MX"/>
        </w:rPr>
        <w:t>Grupo urbano: primeros auxilios, reparaciones locativas, restauración, ampliación, adecuación, modificación, reforzamiento estructural, demolición parcial, demolición total, cerramiento, consolidación y ampliación para adecuarse al contexto, intervención de redes, generación de enlaces urbanos aéreos o subterráneos, instalación de bienes muebles y amoblamiento urbano, expresiones artísticas y arborización, obra nueva destinada a equipamientos comunales en espacios públicos, construcción y rehabilitación de andenes, parques, plazas, alamedas, separadores, ciclorrutas, vías peatonales y vehiculares, escaleras y rampas (…)” </w:t>
      </w:r>
    </w:p>
    <w:p w14:paraId="16F517AA" w14:textId="77777777" w:rsidR="005939D6" w:rsidRPr="00CA0970" w:rsidRDefault="005939D6">
      <w:pPr>
        <w:pStyle w:val="NormalWeb"/>
        <w:spacing w:before="0" w:after="0"/>
        <w:jc w:val="both"/>
        <w:rPr>
          <w:rFonts w:ascii="Arial" w:hAnsi="Arial" w:cs="Arial"/>
          <w:b/>
          <w:bCs/>
          <w:i/>
          <w:iCs/>
          <w:sz w:val="21"/>
          <w:szCs w:val="21"/>
          <w:lang w:val="es-MX"/>
        </w:rPr>
      </w:pPr>
    </w:p>
    <w:p w14:paraId="5399A18F" w14:textId="77777777" w:rsidR="005939D6" w:rsidRPr="00CA0970" w:rsidRDefault="00425B04">
      <w:pPr>
        <w:pStyle w:val="NormalWeb"/>
        <w:spacing w:before="0" w:after="0"/>
        <w:jc w:val="both"/>
        <w:rPr>
          <w:rFonts w:ascii="Arial" w:hAnsi="Arial" w:cs="Arial"/>
          <w:sz w:val="21"/>
          <w:szCs w:val="21"/>
          <w:lang w:val="es-MX"/>
        </w:rPr>
      </w:pPr>
      <w:r w:rsidRPr="00CA0970">
        <w:rPr>
          <w:rFonts w:ascii="Arial" w:hAnsi="Arial" w:cs="Arial"/>
          <w:sz w:val="21"/>
          <w:szCs w:val="21"/>
          <w:lang w:val="es-MX"/>
        </w:rPr>
        <w:t>Que, por su parte, el artículo 2.4.1.2.5 del Decreto 1080 de 2015, modificado por el Decreto 2358 de 2019, establece las condiciones de manejo de los planes, los cuales son el conjunto de pautas y determinantes para el manejo del inmueble y se encuentran clasificados en cuatro (4) aspectos: físico-técnicos, administrativos, socioculturales y financieros, que deberán plantearse para garantizar su preservación y sostenibilidad.</w:t>
      </w:r>
    </w:p>
    <w:p w14:paraId="47D7CBC2" w14:textId="77777777" w:rsidR="005939D6" w:rsidRPr="00CA0970" w:rsidRDefault="005939D6">
      <w:pPr>
        <w:pStyle w:val="NormalWeb"/>
        <w:spacing w:before="0" w:after="0"/>
        <w:jc w:val="both"/>
        <w:rPr>
          <w:rFonts w:ascii="Arial" w:hAnsi="Arial" w:cs="Arial"/>
          <w:sz w:val="21"/>
          <w:szCs w:val="21"/>
          <w:lang w:val="es-MX"/>
        </w:rPr>
      </w:pPr>
    </w:p>
    <w:p w14:paraId="3CB09F07" w14:textId="77777777" w:rsidR="005939D6" w:rsidRPr="00CA0970" w:rsidRDefault="00425B04">
      <w:pPr>
        <w:pStyle w:val="NormalWeb"/>
        <w:spacing w:before="0" w:after="0"/>
        <w:jc w:val="both"/>
        <w:rPr>
          <w:rFonts w:ascii="Arial" w:hAnsi="Arial" w:cs="Arial"/>
          <w:sz w:val="21"/>
          <w:szCs w:val="21"/>
          <w:lang w:val="es-MX"/>
        </w:rPr>
      </w:pPr>
      <w:r w:rsidRPr="00CA0970">
        <w:rPr>
          <w:rFonts w:ascii="Arial" w:hAnsi="Arial" w:cs="Arial"/>
          <w:sz w:val="21"/>
          <w:szCs w:val="21"/>
          <w:lang w:val="es-MX"/>
        </w:rPr>
        <w:t>Que los aspectos físico-técnicos hacen referencia a las determinantes, programas, proyectos, lineamientos y reglamentaciones, entre otros, relacionados con:</w:t>
      </w:r>
    </w:p>
    <w:p w14:paraId="5ED1A94E" w14:textId="77777777" w:rsidR="005939D6" w:rsidRPr="00CA0970" w:rsidRDefault="005939D6">
      <w:pPr>
        <w:pStyle w:val="NormalWeb"/>
        <w:spacing w:before="0" w:after="0"/>
        <w:ind w:left="720"/>
        <w:jc w:val="both"/>
        <w:rPr>
          <w:rFonts w:ascii="Arial" w:hAnsi="Arial" w:cs="Arial"/>
          <w:sz w:val="21"/>
          <w:szCs w:val="21"/>
          <w:lang w:val="es-MX"/>
        </w:rPr>
      </w:pPr>
    </w:p>
    <w:p w14:paraId="2C590667" w14:textId="77777777" w:rsidR="005939D6" w:rsidRPr="00CA0970" w:rsidRDefault="00425B04">
      <w:pPr>
        <w:pStyle w:val="NormalWeb"/>
        <w:numPr>
          <w:ilvl w:val="0"/>
          <w:numId w:val="16"/>
        </w:numPr>
        <w:spacing w:before="0" w:after="0"/>
        <w:jc w:val="both"/>
        <w:rPr>
          <w:rFonts w:ascii="Arial" w:hAnsi="Arial" w:cs="Arial"/>
          <w:sz w:val="21"/>
          <w:szCs w:val="21"/>
          <w:lang w:val="es-MX"/>
        </w:rPr>
      </w:pPr>
      <w:r w:rsidRPr="00CA0970">
        <w:rPr>
          <w:rFonts w:ascii="Arial" w:hAnsi="Arial" w:cs="Arial"/>
          <w:sz w:val="21"/>
          <w:szCs w:val="21"/>
          <w:lang w:val="es-MX"/>
        </w:rPr>
        <w:t>Conjunto de lineamientos y criterios de intervención, de orden arquitectónico, que orienten las acciones de protección y conservación de los bienes inmuebles.</w:t>
      </w:r>
    </w:p>
    <w:p w14:paraId="6E577AED" w14:textId="77777777" w:rsidR="005939D6" w:rsidRPr="00CA0970" w:rsidRDefault="00425B04">
      <w:pPr>
        <w:pStyle w:val="NormalWeb"/>
        <w:numPr>
          <w:ilvl w:val="0"/>
          <w:numId w:val="16"/>
        </w:numPr>
        <w:spacing w:before="0" w:after="0"/>
        <w:jc w:val="both"/>
        <w:rPr>
          <w:rFonts w:ascii="Arial" w:hAnsi="Arial" w:cs="Arial"/>
          <w:sz w:val="21"/>
          <w:szCs w:val="21"/>
          <w:lang w:val="es-MX"/>
        </w:rPr>
      </w:pPr>
      <w:r w:rsidRPr="00CA0970">
        <w:rPr>
          <w:rFonts w:ascii="Arial" w:hAnsi="Arial" w:cs="Arial"/>
          <w:sz w:val="21"/>
          <w:szCs w:val="21"/>
          <w:lang w:val="es-MX"/>
        </w:rPr>
        <w:t>Acciones urbanas o proyectos de intervención asociados a programas y proyectos de naturaleza pública, privada o mixta que deben realizarse en el BIC, ya sea en espacio público, en movilidad, accesibilidad, estacionamientos, señalización, redes, equipamientos, industria, comercio, bienes muebles en espacio público, infraestructura turística u otros que se consideren pertinentes.</w:t>
      </w:r>
    </w:p>
    <w:p w14:paraId="2D13CA50" w14:textId="77777777" w:rsidR="005939D6" w:rsidRPr="00CA0970" w:rsidRDefault="00425B04">
      <w:pPr>
        <w:pStyle w:val="NormalWeb"/>
        <w:numPr>
          <w:ilvl w:val="0"/>
          <w:numId w:val="16"/>
        </w:numPr>
        <w:spacing w:before="0" w:after="0"/>
        <w:jc w:val="both"/>
        <w:rPr>
          <w:rFonts w:ascii="Arial" w:hAnsi="Arial" w:cs="Arial"/>
          <w:sz w:val="21"/>
          <w:szCs w:val="21"/>
          <w:lang w:val="es-MX"/>
        </w:rPr>
      </w:pPr>
      <w:r w:rsidRPr="00CA0970">
        <w:rPr>
          <w:rFonts w:ascii="Arial" w:hAnsi="Arial" w:cs="Arial"/>
          <w:sz w:val="21"/>
          <w:szCs w:val="21"/>
          <w:lang w:val="es-MX"/>
        </w:rPr>
        <w:t>Normativa urbanística, donde se incluyan los tratamientos, usos y edificabilidad, alturas, volumetría, antejardines, índices de ocupación y construcción, aislamientos, alineamientos, estacionamientos, englobes y todos los elementos necesarios para reglamentar las intervenciones en el BIC y su zona de influencia.</w:t>
      </w:r>
    </w:p>
    <w:p w14:paraId="6B452E69" w14:textId="77777777" w:rsidR="005939D6" w:rsidRPr="00CA0970" w:rsidRDefault="00425B04">
      <w:pPr>
        <w:pStyle w:val="NormalWeb"/>
        <w:numPr>
          <w:ilvl w:val="0"/>
          <w:numId w:val="16"/>
        </w:numPr>
        <w:spacing w:before="0" w:after="0"/>
        <w:jc w:val="both"/>
        <w:rPr>
          <w:rFonts w:ascii="Arial" w:hAnsi="Arial" w:cs="Arial"/>
          <w:sz w:val="21"/>
          <w:szCs w:val="21"/>
          <w:lang w:val="es-MX"/>
        </w:rPr>
      </w:pPr>
      <w:r w:rsidRPr="00CA0970">
        <w:rPr>
          <w:rFonts w:ascii="Arial" w:hAnsi="Arial" w:cs="Arial"/>
          <w:sz w:val="21"/>
          <w:szCs w:val="21"/>
          <w:lang w:val="es-MX"/>
        </w:rPr>
        <w:t>Los instrumentos de gestión del suelo que permitan la ejecución de las acciones propuestas en los casos que sean pertinentes, con el objeto de que puedan ser integrados y reglamentados en los instrumentos territoriales.</w:t>
      </w:r>
    </w:p>
    <w:p w14:paraId="581259B2" w14:textId="77777777" w:rsidR="005939D6" w:rsidRPr="00CA0970" w:rsidRDefault="00425B04">
      <w:pPr>
        <w:pStyle w:val="NormalWeb"/>
        <w:numPr>
          <w:ilvl w:val="0"/>
          <w:numId w:val="16"/>
        </w:numPr>
        <w:spacing w:before="0" w:after="0"/>
        <w:jc w:val="both"/>
        <w:rPr>
          <w:rFonts w:ascii="Arial" w:hAnsi="Arial" w:cs="Arial"/>
          <w:sz w:val="21"/>
          <w:szCs w:val="21"/>
          <w:lang w:val="es-MX"/>
        </w:rPr>
      </w:pPr>
      <w:r w:rsidRPr="00CA0970">
        <w:rPr>
          <w:rFonts w:ascii="Arial" w:hAnsi="Arial" w:cs="Arial"/>
          <w:sz w:val="21"/>
          <w:szCs w:val="21"/>
          <w:lang w:val="es-MX"/>
        </w:rPr>
        <w:lastRenderedPageBreak/>
        <w:t>Acciones para la protección del patrimonio cultural mueble: contempla acciones de documentación, conservación, formación, investigación y apropiación social sobre monumentos en espacio público y colecciones que se ubiquen en iglesias, museos, bibliotecas, archivos, casas de cultura, cementerios u otros que se consideren pertinentes.</w:t>
      </w:r>
    </w:p>
    <w:p w14:paraId="5307DCB3" w14:textId="77777777" w:rsidR="005939D6" w:rsidRPr="00CA0970" w:rsidRDefault="005939D6">
      <w:pPr>
        <w:pStyle w:val="NormalWeb"/>
        <w:spacing w:before="0" w:after="0"/>
        <w:ind w:left="720"/>
        <w:jc w:val="both"/>
        <w:rPr>
          <w:rFonts w:ascii="Arial" w:hAnsi="Arial" w:cs="Arial"/>
          <w:sz w:val="21"/>
          <w:szCs w:val="21"/>
          <w:lang w:val="es-MX"/>
        </w:rPr>
      </w:pPr>
    </w:p>
    <w:p w14:paraId="6FAAB377" w14:textId="77777777" w:rsidR="005939D6" w:rsidRPr="00CA0970" w:rsidRDefault="00425B04">
      <w:pPr>
        <w:shd w:val="clear" w:color="auto" w:fill="FFFFFF"/>
        <w:jc w:val="both"/>
        <w:rPr>
          <w:rFonts w:ascii="Arial" w:hAnsi="Arial" w:cs="Arial"/>
          <w:sz w:val="21"/>
          <w:szCs w:val="21"/>
          <w:lang w:val="es-MX"/>
        </w:rPr>
      </w:pPr>
      <w:r w:rsidRPr="00CA0970">
        <w:rPr>
          <w:rFonts w:ascii="Arial" w:hAnsi="Arial" w:cs="Arial"/>
          <w:sz w:val="21"/>
          <w:szCs w:val="21"/>
          <w:lang w:val="es-MX"/>
        </w:rPr>
        <w:t>Que conforme con la misma norma, los aspectos administrativos están relacionados con el esquema de manejo administrativo del inmueble que defina el responsable de su cuidado y que establezca los modelos de gestión para la ejecución e implementación de programas y proyectos.</w:t>
      </w:r>
    </w:p>
    <w:p w14:paraId="02B3C06A" w14:textId="77777777" w:rsidR="005939D6" w:rsidRPr="00CA0970" w:rsidRDefault="005939D6">
      <w:pPr>
        <w:shd w:val="clear" w:color="auto" w:fill="FFFFFF"/>
        <w:jc w:val="both"/>
        <w:rPr>
          <w:rFonts w:ascii="Arial" w:hAnsi="Arial" w:cs="Arial"/>
          <w:sz w:val="21"/>
          <w:szCs w:val="21"/>
          <w:lang w:val="es-CO" w:eastAsia="es-CO"/>
        </w:rPr>
      </w:pPr>
    </w:p>
    <w:p w14:paraId="44E95070" w14:textId="77777777" w:rsidR="005939D6" w:rsidRPr="00CA0970" w:rsidRDefault="00425B04">
      <w:pPr>
        <w:pStyle w:val="NormalWeb"/>
        <w:spacing w:before="0" w:after="0"/>
        <w:jc w:val="both"/>
        <w:rPr>
          <w:rFonts w:ascii="Arial" w:hAnsi="Arial" w:cs="Arial"/>
          <w:sz w:val="21"/>
          <w:szCs w:val="21"/>
          <w:lang w:val="es-MX"/>
        </w:rPr>
      </w:pPr>
      <w:r w:rsidRPr="00CA0970">
        <w:rPr>
          <w:rFonts w:ascii="Arial" w:hAnsi="Arial" w:cs="Arial"/>
          <w:sz w:val="21"/>
          <w:szCs w:val="21"/>
          <w:lang w:val="es-MX"/>
        </w:rPr>
        <w:t>Que los aspectos socioculturales hacen referencia a las medidas que busquen la preservación de los valores tanto del área afectada como de su zona de influencia, así como de las manifestaciones del patrimonio cultural inmaterial identificadas en el PEMP, para garantizar el derecho al acceso de las personas a su conocimiento, uso, disfrute, apropiación y transmisión de los valores patrimoniales, medidas que deben ser elaboradas de manera participativa.</w:t>
      </w:r>
    </w:p>
    <w:p w14:paraId="45BFBFCB" w14:textId="77777777" w:rsidR="005939D6" w:rsidRPr="00CA0970" w:rsidRDefault="005939D6">
      <w:pPr>
        <w:pStyle w:val="NormalWeb"/>
        <w:spacing w:before="0" w:after="0"/>
        <w:jc w:val="both"/>
        <w:rPr>
          <w:rFonts w:ascii="Arial" w:hAnsi="Arial" w:cs="Arial"/>
          <w:sz w:val="21"/>
          <w:szCs w:val="21"/>
          <w:lang w:val="es-MX"/>
        </w:rPr>
      </w:pPr>
    </w:p>
    <w:p w14:paraId="682D96D3" w14:textId="77777777" w:rsidR="005939D6" w:rsidRPr="00CA0970" w:rsidRDefault="00425B04">
      <w:pPr>
        <w:pStyle w:val="NormalWeb"/>
        <w:spacing w:before="0" w:after="0"/>
        <w:jc w:val="both"/>
      </w:pPr>
      <w:r w:rsidRPr="00CA0970">
        <w:rPr>
          <w:rFonts w:ascii="Arial" w:hAnsi="Arial" w:cs="Arial"/>
          <w:sz w:val="21"/>
          <w:szCs w:val="21"/>
          <w:lang w:val="es-MX"/>
        </w:rPr>
        <w:t>Que, finalmente, los aspectos financieros hacen referencia a las medidas económicas y financieras para la recuperación y la sostenibilidad del inmueble, comprenden la identificación de recursos y fuentes necesarias para la implementación de los proyectos del PEMP, establecidos en un plan de acción definido por fases en el corto mediano y largo plazo, con el fin de incorporar el BIC en la dinámica económica y sociocultural.</w:t>
      </w:r>
      <w:r w:rsidRPr="00CA0970">
        <w:rPr>
          <w:rFonts w:ascii="Arial" w:hAnsi="Arial" w:cs="Arial"/>
          <w:sz w:val="21"/>
          <w:szCs w:val="21"/>
          <w:lang w:val="es-CO" w:eastAsia="es-CO"/>
        </w:rPr>
        <w:t> </w:t>
      </w:r>
    </w:p>
    <w:p w14:paraId="380012D1" w14:textId="77777777" w:rsidR="005939D6" w:rsidRPr="00CA0970" w:rsidRDefault="005939D6">
      <w:pPr>
        <w:pStyle w:val="NormalWeb"/>
        <w:spacing w:before="0" w:after="0"/>
        <w:jc w:val="both"/>
        <w:rPr>
          <w:rFonts w:ascii="Arial" w:hAnsi="Arial" w:cs="Arial"/>
          <w:sz w:val="21"/>
          <w:szCs w:val="21"/>
          <w:lang w:val="es-CO" w:eastAsia="es-CO"/>
        </w:rPr>
      </w:pPr>
    </w:p>
    <w:p w14:paraId="75DEA08F" w14:textId="77777777" w:rsidR="005939D6" w:rsidRPr="00CA0970" w:rsidRDefault="00425B04">
      <w:pPr>
        <w:shd w:val="clear" w:color="auto" w:fill="FFFFFF"/>
        <w:jc w:val="both"/>
      </w:pPr>
      <w:r w:rsidRPr="00CA0970">
        <w:rPr>
          <w:rFonts w:ascii="Arial" w:hAnsi="Arial" w:cs="Arial"/>
          <w:sz w:val="21"/>
          <w:szCs w:val="21"/>
          <w:lang w:val="es-MX"/>
        </w:rPr>
        <w:t>Que conforme al artículo 2.4.1.2.6 del Decreto 1080 de 2015, modificado por el artículo 15 del Decreto 2358 de 2019, el Plan Especial de Manejo y Protección debe contener un Plan de Divulgación,</w:t>
      </w:r>
      <w:r w:rsidRPr="00CA0970">
        <w:rPr>
          <w:rFonts w:ascii="Arial" w:hAnsi="Arial" w:cs="Arial"/>
          <w:b/>
          <w:bCs/>
          <w:sz w:val="21"/>
          <w:szCs w:val="21"/>
          <w:shd w:val="clear" w:color="auto" w:fill="FFFFFF"/>
        </w:rPr>
        <w:t xml:space="preserve"> </w:t>
      </w:r>
      <w:r w:rsidRPr="00CA0970">
        <w:rPr>
          <w:rFonts w:ascii="Arial" w:hAnsi="Arial" w:cs="Arial"/>
          <w:sz w:val="21"/>
          <w:szCs w:val="21"/>
          <w:lang w:val="es-MX"/>
        </w:rPr>
        <w:t xml:space="preserve">el cual consiste en establecer la comunicación y participación ciudadana encaminada a la apropiación social del BIC, al fortalecimiento de la identidad y la memoria cultural, al mejoramiento de las condiciones de vida de la comunidad asociada y, si aplica, a evidenciar la relación del BIC con las manifestaciones del patrimonio cultural inmaterial identificadas en el PEMP. </w:t>
      </w:r>
    </w:p>
    <w:p w14:paraId="78C27679" w14:textId="77777777" w:rsidR="005939D6" w:rsidRPr="00CA0970" w:rsidRDefault="005939D6">
      <w:pPr>
        <w:shd w:val="clear" w:color="auto" w:fill="FFFFFF"/>
        <w:jc w:val="both"/>
        <w:rPr>
          <w:rFonts w:ascii="Arial" w:hAnsi="Arial" w:cs="Arial"/>
          <w:sz w:val="21"/>
          <w:szCs w:val="21"/>
          <w:lang w:val="es-MX"/>
        </w:rPr>
      </w:pPr>
    </w:p>
    <w:p w14:paraId="5747E8C8" w14:textId="77777777" w:rsidR="005939D6" w:rsidRPr="00CA0970" w:rsidRDefault="00425B04">
      <w:pPr>
        <w:shd w:val="clear" w:color="auto" w:fill="FFFFFF"/>
        <w:jc w:val="both"/>
        <w:rPr>
          <w:rFonts w:ascii="Arial" w:hAnsi="Arial" w:cs="Arial"/>
          <w:sz w:val="21"/>
          <w:szCs w:val="21"/>
          <w:lang w:val="es-MX"/>
        </w:rPr>
      </w:pPr>
      <w:r w:rsidRPr="00CA0970">
        <w:rPr>
          <w:rFonts w:ascii="Arial" w:hAnsi="Arial" w:cs="Arial"/>
          <w:sz w:val="21"/>
          <w:szCs w:val="21"/>
          <w:lang w:val="es-MX"/>
        </w:rPr>
        <w:t>Que el predio denominado Teatro Amira de la Rosa es de propiedad del Banco de la República, el cual formuló y presentó los estudios que soportan el presente Plan Especial de Manejo y Protección.</w:t>
      </w:r>
    </w:p>
    <w:p w14:paraId="7CBA1EFD" w14:textId="77777777" w:rsidR="005939D6" w:rsidRPr="00CA0970" w:rsidRDefault="00425B04">
      <w:pPr>
        <w:shd w:val="clear" w:color="auto" w:fill="FFFFFF"/>
        <w:jc w:val="both"/>
        <w:rPr>
          <w:rFonts w:ascii="Arial" w:hAnsi="Arial" w:cs="Arial"/>
          <w:sz w:val="21"/>
          <w:szCs w:val="21"/>
          <w:lang w:val="es-MX"/>
        </w:rPr>
      </w:pPr>
      <w:r w:rsidRPr="00CA0970">
        <w:rPr>
          <w:rFonts w:ascii="Arial" w:hAnsi="Arial" w:cs="Arial"/>
          <w:sz w:val="21"/>
          <w:szCs w:val="21"/>
          <w:lang w:val="es-MX"/>
        </w:rPr>
        <w:t> </w:t>
      </w:r>
    </w:p>
    <w:p w14:paraId="0B43C40D" w14:textId="77777777" w:rsidR="005939D6" w:rsidRPr="00CA0970" w:rsidRDefault="00425B04">
      <w:pPr>
        <w:shd w:val="clear" w:color="auto" w:fill="FFFFFF"/>
        <w:jc w:val="both"/>
        <w:rPr>
          <w:rFonts w:ascii="Arial" w:hAnsi="Arial" w:cs="Arial"/>
          <w:sz w:val="21"/>
          <w:szCs w:val="21"/>
          <w:lang w:val="es-MX"/>
        </w:rPr>
      </w:pPr>
      <w:r w:rsidRPr="00CA0970">
        <w:rPr>
          <w:rFonts w:ascii="Arial" w:hAnsi="Arial" w:cs="Arial"/>
          <w:sz w:val="21"/>
          <w:szCs w:val="21"/>
          <w:lang w:val="es-MX"/>
        </w:rPr>
        <w:t>Que dichos estudios determinan que el mencionado bien contiene valores patrimoniales arquitectónicos, los cuales deben ser preservados y conservados conforme a las normas e instrumentos aplicables. Adicional a ello, pudo establecerse que es necesario realizar algunas intervenciones y modificaciones de los espacios internos, las cuales no menoscaban las condiciones patrimoniales del bien y que, en cambio, permiten un mejor aprovechamiento y funcionamiento del Teatro.</w:t>
      </w:r>
    </w:p>
    <w:p w14:paraId="41C4EF2E" w14:textId="77777777" w:rsidR="005939D6" w:rsidRPr="00CA0970" w:rsidRDefault="005939D6">
      <w:pPr>
        <w:shd w:val="clear" w:color="auto" w:fill="FFFFFF"/>
        <w:jc w:val="both"/>
        <w:rPr>
          <w:rFonts w:ascii="Arial" w:hAnsi="Arial" w:cs="Arial"/>
          <w:sz w:val="21"/>
          <w:szCs w:val="21"/>
          <w:lang w:val="es-MX"/>
        </w:rPr>
      </w:pPr>
    </w:p>
    <w:p w14:paraId="3B1883FD" w14:textId="7A831707" w:rsidR="005939D6" w:rsidRPr="00CA0970" w:rsidRDefault="00425B04">
      <w:pPr>
        <w:pStyle w:val="NormalWeb"/>
        <w:spacing w:before="0" w:after="0"/>
        <w:jc w:val="both"/>
      </w:pPr>
      <w:r w:rsidRPr="00CA0970">
        <w:rPr>
          <w:rFonts w:ascii="Arial" w:hAnsi="Arial" w:cs="Arial"/>
          <w:sz w:val="21"/>
          <w:szCs w:val="21"/>
          <w:lang w:val="es-MX"/>
        </w:rPr>
        <w:t xml:space="preserve">Que en sesión del 26 de agosto de 2021, tal como consta en el Acta </w:t>
      </w:r>
      <w:r w:rsidR="00CA0970" w:rsidRPr="00CA0970">
        <w:rPr>
          <w:rFonts w:ascii="Arial" w:hAnsi="Arial" w:cs="Arial"/>
          <w:sz w:val="21"/>
          <w:szCs w:val="21"/>
          <w:lang w:val="es-MX"/>
        </w:rPr>
        <w:t>respectiva d</w:t>
      </w:r>
      <w:r w:rsidRPr="00CA0970">
        <w:rPr>
          <w:rFonts w:ascii="Arial" w:hAnsi="Arial" w:cs="Arial"/>
          <w:sz w:val="21"/>
          <w:szCs w:val="21"/>
          <w:lang w:val="es-MX"/>
        </w:rPr>
        <w:t xml:space="preserve">el Consejo Nacional de Patrimonio Cultural emitió concepto favorable sobre el Plan Especial de Manejo y Protección presentado por el Banco de la República y recomienda a la Ministra la expedición del acto administrativo correspondiente. </w:t>
      </w:r>
    </w:p>
    <w:p w14:paraId="368C574E" w14:textId="77777777" w:rsidR="005939D6" w:rsidRPr="00CA0970" w:rsidRDefault="005939D6">
      <w:pPr>
        <w:pStyle w:val="NormalWeb"/>
        <w:spacing w:before="0" w:after="0"/>
        <w:jc w:val="both"/>
        <w:rPr>
          <w:rFonts w:ascii="Arial" w:hAnsi="Arial" w:cs="Arial"/>
          <w:sz w:val="21"/>
          <w:szCs w:val="21"/>
          <w:lang w:val="es-MX"/>
        </w:rPr>
      </w:pPr>
    </w:p>
    <w:p w14:paraId="40FE0F5F" w14:textId="77777777" w:rsidR="005939D6" w:rsidRPr="00CA0970" w:rsidRDefault="00425B04">
      <w:pPr>
        <w:jc w:val="both"/>
        <w:rPr>
          <w:rFonts w:ascii="Arial" w:hAnsi="Arial" w:cs="Arial"/>
          <w:sz w:val="21"/>
          <w:szCs w:val="21"/>
        </w:rPr>
      </w:pPr>
      <w:r w:rsidRPr="00CA0970">
        <w:rPr>
          <w:rFonts w:ascii="Arial" w:hAnsi="Arial" w:cs="Arial"/>
          <w:sz w:val="21"/>
          <w:szCs w:val="21"/>
        </w:rPr>
        <w:t>Que, en mérito de lo expuesto,</w:t>
      </w:r>
    </w:p>
    <w:p w14:paraId="6DA086A7" w14:textId="77777777" w:rsidR="005939D6" w:rsidRPr="00CA0970" w:rsidRDefault="005939D6">
      <w:pPr>
        <w:jc w:val="both"/>
        <w:rPr>
          <w:rFonts w:ascii="Arial" w:hAnsi="Arial" w:cs="Arial"/>
          <w:sz w:val="21"/>
          <w:szCs w:val="21"/>
        </w:rPr>
      </w:pPr>
    </w:p>
    <w:p w14:paraId="425A9806" w14:textId="77777777" w:rsidR="005939D6" w:rsidRPr="00CA0970" w:rsidRDefault="005939D6">
      <w:pPr>
        <w:jc w:val="center"/>
        <w:rPr>
          <w:rFonts w:ascii="Arial" w:hAnsi="Arial" w:cs="Arial"/>
          <w:b/>
          <w:bCs/>
          <w:sz w:val="21"/>
          <w:szCs w:val="21"/>
          <w:lang w:val="es-CO"/>
        </w:rPr>
      </w:pPr>
    </w:p>
    <w:p w14:paraId="2886F2A0" w14:textId="77777777" w:rsidR="005939D6" w:rsidRPr="00CA0970" w:rsidRDefault="00425B04">
      <w:pPr>
        <w:jc w:val="center"/>
        <w:rPr>
          <w:rFonts w:ascii="Arial" w:hAnsi="Arial" w:cs="Arial"/>
          <w:b/>
          <w:bCs/>
          <w:sz w:val="21"/>
          <w:szCs w:val="21"/>
          <w:lang w:val="es-CO"/>
        </w:rPr>
      </w:pPr>
      <w:r w:rsidRPr="00CA0970">
        <w:rPr>
          <w:rFonts w:ascii="Arial" w:hAnsi="Arial" w:cs="Arial"/>
          <w:b/>
          <w:bCs/>
          <w:sz w:val="21"/>
          <w:szCs w:val="21"/>
          <w:lang w:val="es-CO"/>
        </w:rPr>
        <w:t>RESUELVE</w:t>
      </w:r>
    </w:p>
    <w:p w14:paraId="5C16B2CC" w14:textId="77777777" w:rsidR="005939D6" w:rsidRPr="00CA0970" w:rsidRDefault="00425B04">
      <w:pPr>
        <w:jc w:val="center"/>
        <w:rPr>
          <w:rFonts w:ascii="Arial" w:hAnsi="Arial" w:cs="Arial"/>
          <w:b/>
          <w:bCs/>
          <w:sz w:val="21"/>
          <w:szCs w:val="21"/>
          <w:lang w:val="es-CO"/>
        </w:rPr>
      </w:pPr>
      <w:r w:rsidRPr="00CA0970">
        <w:rPr>
          <w:rFonts w:ascii="Arial" w:hAnsi="Arial" w:cs="Arial"/>
          <w:b/>
          <w:bCs/>
          <w:sz w:val="21"/>
          <w:szCs w:val="21"/>
          <w:lang w:val="es-CO"/>
        </w:rPr>
        <w:t>CAPÍTULO I</w:t>
      </w:r>
    </w:p>
    <w:p w14:paraId="6DD631AB" w14:textId="77777777" w:rsidR="005939D6" w:rsidRPr="00CA0970" w:rsidRDefault="00425B04">
      <w:pPr>
        <w:jc w:val="center"/>
        <w:rPr>
          <w:rFonts w:ascii="Arial" w:hAnsi="Arial" w:cs="Arial"/>
          <w:b/>
          <w:bCs/>
          <w:sz w:val="21"/>
          <w:szCs w:val="21"/>
          <w:lang w:val="es-CO"/>
        </w:rPr>
      </w:pPr>
      <w:r w:rsidRPr="00CA0970">
        <w:rPr>
          <w:rFonts w:ascii="Arial" w:hAnsi="Arial" w:cs="Arial"/>
          <w:b/>
          <w:bCs/>
          <w:sz w:val="21"/>
          <w:szCs w:val="21"/>
          <w:lang w:val="es-CO"/>
        </w:rPr>
        <w:t>DISPOSICIONES GENERALES</w:t>
      </w:r>
    </w:p>
    <w:p w14:paraId="4D3C6D19" w14:textId="77777777" w:rsidR="005939D6" w:rsidRPr="00CA0970" w:rsidRDefault="005939D6">
      <w:pPr>
        <w:jc w:val="both"/>
        <w:rPr>
          <w:rFonts w:ascii="Arial" w:hAnsi="Arial" w:cs="Arial"/>
          <w:b/>
          <w:bCs/>
          <w:sz w:val="21"/>
          <w:szCs w:val="21"/>
          <w:lang w:val="es-CO"/>
        </w:rPr>
      </w:pPr>
    </w:p>
    <w:p w14:paraId="22323B37" w14:textId="77777777" w:rsidR="005939D6" w:rsidRPr="00CA0970" w:rsidRDefault="005939D6">
      <w:pPr>
        <w:jc w:val="both"/>
        <w:rPr>
          <w:rFonts w:ascii="Arial" w:hAnsi="Arial" w:cs="Arial"/>
          <w:b/>
          <w:bCs/>
          <w:sz w:val="21"/>
          <w:szCs w:val="21"/>
          <w:lang w:val="es-CO"/>
        </w:rPr>
      </w:pPr>
    </w:p>
    <w:p w14:paraId="7C166C5E" w14:textId="77777777" w:rsidR="005939D6" w:rsidRPr="00CA0970" w:rsidRDefault="00425B04">
      <w:pPr>
        <w:jc w:val="both"/>
      </w:pPr>
      <w:r w:rsidRPr="00CA0970">
        <w:rPr>
          <w:rFonts w:ascii="Arial" w:eastAsia="Calibri" w:hAnsi="Arial" w:cs="Arial"/>
          <w:b/>
          <w:bCs/>
          <w:sz w:val="21"/>
          <w:szCs w:val="21"/>
          <w:lang w:val="es-CO" w:eastAsia="en-US"/>
        </w:rPr>
        <w:t>ARTÍCULO 1.</w:t>
      </w:r>
      <w:r w:rsidRPr="00CA0970">
        <w:rPr>
          <w:rFonts w:ascii="Arial" w:hAnsi="Arial" w:cs="Arial"/>
          <w:b/>
          <w:sz w:val="21"/>
          <w:szCs w:val="21"/>
        </w:rPr>
        <w:t xml:space="preserve"> APROBACIÓN.</w:t>
      </w:r>
      <w:r w:rsidRPr="00CA0970">
        <w:rPr>
          <w:rFonts w:ascii="Arial" w:hAnsi="Arial" w:cs="Arial"/>
          <w:sz w:val="21"/>
          <w:szCs w:val="21"/>
        </w:rPr>
        <w:t xml:space="preserve"> </w:t>
      </w:r>
      <w:r w:rsidRPr="00CA0970">
        <w:rPr>
          <w:rFonts w:ascii="Arial" w:hAnsi="Arial" w:cs="Arial"/>
          <w:sz w:val="21"/>
          <w:szCs w:val="21"/>
          <w:lang w:val="es-ES_tradnl"/>
        </w:rPr>
        <w:t>Apruébese el Plan Especial de Manejo y Protección –PEMP– para el Bien de Interés Cultural del Ámbito Nacional denominado Teatro Amira de la Rosa, ubicado en la ciudad de Barranquilla, Departamento del Atlántico, conforme a su área afectada y zona de influencia señalada en la cartografía que hace parte integral de la presente resolución.</w:t>
      </w:r>
    </w:p>
    <w:p w14:paraId="0348459E" w14:textId="77777777" w:rsidR="005939D6" w:rsidRPr="00CA0970" w:rsidRDefault="005939D6">
      <w:pPr>
        <w:jc w:val="both"/>
        <w:rPr>
          <w:rFonts w:ascii="Arial" w:hAnsi="Arial" w:cs="Arial"/>
          <w:sz w:val="21"/>
          <w:szCs w:val="21"/>
        </w:rPr>
      </w:pPr>
    </w:p>
    <w:p w14:paraId="06A36E6E" w14:textId="77777777" w:rsidR="005939D6" w:rsidRPr="00CA0970" w:rsidRDefault="00425B04">
      <w:pPr>
        <w:jc w:val="both"/>
      </w:pPr>
      <w:r w:rsidRPr="00CA0970">
        <w:rPr>
          <w:rFonts w:ascii="Arial" w:hAnsi="Arial" w:cs="Arial"/>
          <w:b/>
          <w:sz w:val="21"/>
          <w:szCs w:val="21"/>
        </w:rPr>
        <w:lastRenderedPageBreak/>
        <w:t>ARTÍCULO 2. DOCUMENTOS QUE HACEN PARTE DEL PLAN ESPECIAL DE MANEJO Y PROTECCIÓN</w:t>
      </w:r>
      <w:r w:rsidRPr="00CA0970">
        <w:rPr>
          <w:rFonts w:ascii="Arial" w:hAnsi="Arial" w:cs="Arial"/>
          <w:sz w:val="21"/>
          <w:szCs w:val="21"/>
        </w:rPr>
        <w:t xml:space="preserve">. Forman parte integral del presente Plan Especial de Manejo y Protección, los siguientes documentos: </w:t>
      </w:r>
    </w:p>
    <w:p w14:paraId="46D03600" w14:textId="77777777" w:rsidR="005939D6" w:rsidRPr="00CA0970" w:rsidRDefault="005939D6">
      <w:pPr>
        <w:jc w:val="both"/>
        <w:rPr>
          <w:rFonts w:ascii="Arial" w:hAnsi="Arial" w:cs="Arial"/>
          <w:b/>
          <w:bCs/>
          <w:sz w:val="21"/>
          <w:szCs w:val="21"/>
        </w:rPr>
      </w:pPr>
    </w:p>
    <w:p w14:paraId="3CB465C6" w14:textId="77777777" w:rsidR="005939D6" w:rsidRPr="00CA0970" w:rsidRDefault="00425B04">
      <w:pPr>
        <w:jc w:val="both"/>
        <w:rPr>
          <w:rFonts w:ascii="Arial" w:hAnsi="Arial" w:cs="Arial"/>
          <w:b/>
          <w:sz w:val="21"/>
          <w:szCs w:val="21"/>
          <w:lang w:val="es-CO"/>
        </w:rPr>
      </w:pPr>
      <w:r w:rsidRPr="00CA0970">
        <w:rPr>
          <w:rFonts w:ascii="Arial" w:hAnsi="Arial" w:cs="Arial"/>
          <w:b/>
          <w:sz w:val="21"/>
          <w:szCs w:val="21"/>
          <w:lang w:val="es-CO"/>
        </w:rPr>
        <w:t>Tabla 1. Documentos anexos</w:t>
      </w:r>
    </w:p>
    <w:p w14:paraId="6FB127EE" w14:textId="77777777" w:rsidR="005939D6" w:rsidRPr="00CA0970" w:rsidRDefault="00425B04">
      <w:pPr>
        <w:pStyle w:val="Prrafodelista"/>
        <w:numPr>
          <w:ilvl w:val="0"/>
          <w:numId w:val="17"/>
        </w:numPr>
        <w:jc w:val="both"/>
        <w:rPr>
          <w:rFonts w:cs="Arial"/>
          <w:bCs/>
          <w:sz w:val="21"/>
          <w:szCs w:val="21"/>
          <w:lang w:val="es-CO"/>
        </w:rPr>
      </w:pPr>
      <w:r w:rsidRPr="00CA0970">
        <w:rPr>
          <w:rFonts w:cs="Arial"/>
          <w:bCs/>
          <w:sz w:val="21"/>
          <w:szCs w:val="21"/>
          <w:lang w:val="es-CO"/>
        </w:rPr>
        <w:t>Documento técnico de Soporte fase I Diagnóstico</w:t>
      </w:r>
    </w:p>
    <w:p w14:paraId="7A55CED7" w14:textId="77777777" w:rsidR="005939D6" w:rsidRPr="00CA0970" w:rsidRDefault="00425B04">
      <w:pPr>
        <w:pStyle w:val="Prrafodelista"/>
        <w:numPr>
          <w:ilvl w:val="0"/>
          <w:numId w:val="17"/>
        </w:numPr>
        <w:jc w:val="both"/>
        <w:rPr>
          <w:rFonts w:cs="Arial"/>
          <w:bCs/>
          <w:sz w:val="21"/>
          <w:szCs w:val="21"/>
          <w:lang w:val="es-CO"/>
        </w:rPr>
      </w:pPr>
      <w:r w:rsidRPr="00CA0970">
        <w:rPr>
          <w:rFonts w:cs="Arial"/>
          <w:bCs/>
          <w:sz w:val="21"/>
          <w:szCs w:val="21"/>
          <w:lang w:val="es-CO"/>
        </w:rPr>
        <w:t>Documento técnico de soporte fase II Formulación</w:t>
      </w:r>
    </w:p>
    <w:p w14:paraId="48ED1833" w14:textId="77777777" w:rsidR="005939D6" w:rsidRPr="00CA0970" w:rsidRDefault="00425B04">
      <w:pPr>
        <w:pStyle w:val="Prrafodelista"/>
        <w:numPr>
          <w:ilvl w:val="0"/>
          <w:numId w:val="17"/>
        </w:numPr>
        <w:jc w:val="both"/>
        <w:rPr>
          <w:rFonts w:cs="Arial"/>
          <w:bCs/>
          <w:sz w:val="21"/>
          <w:szCs w:val="21"/>
          <w:lang w:val="es-CO"/>
        </w:rPr>
      </w:pPr>
      <w:r w:rsidRPr="00CA0970">
        <w:rPr>
          <w:rFonts w:cs="Arial"/>
          <w:bCs/>
          <w:sz w:val="21"/>
          <w:szCs w:val="21"/>
          <w:lang w:val="es-CO"/>
        </w:rPr>
        <w:t>Fichas de valoración bienes muebles</w:t>
      </w:r>
    </w:p>
    <w:p w14:paraId="4AC62D60" w14:textId="77777777" w:rsidR="005939D6" w:rsidRPr="00CA0970" w:rsidRDefault="005939D6">
      <w:pPr>
        <w:pStyle w:val="Prrafodelista"/>
        <w:ind w:left="720"/>
        <w:jc w:val="both"/>
        <w:rPr>
          <w:rFonts w:cs="Arial"/>
          <w:bCs/>
          <w:sz w:val="21"/>
          <w:szCs w:val="21"/>
          <w:lang w:val="es-CO"/>
        </w:rPr>
      </w:pPr>
    </w:p>
    <w:p w14:paraId="2FC79557" w14:textId="77777777" w:rsidR="005939D6" w:rsidRPr="00CA0970" w:rsidRDefault="00425B04">
      <w:pPr>
        <w:jc w:val="both"/>
        <w:rPr>
          <w:rFonts w:ascii="Arial" w:hAnsi="Arial" w:cs="Arial"/>
          <w:b/>
          <w:sz w:val="21"/>
          <w:szCs w:val="21"/>
          <w:lang w:val="es-CO"/>
        </w:rPr>
      </w:pPr>
      <w:r w:rsidRPr="00CA0970">
        <w:rPr>
          <w:rFonts w:ascii="Arial" w:hAnsi="Arial" w:cs="Arial"/>
          <w:b/>
          <w:sz w:val="21"/>
          <w:szCs w:val="21"/>
          <w:lang w:val="es-CO"/>
        </w:rPr>
        <w:t>Tabla 2. Planos anexos</w:t>
      </w:r>
    </w:p>
    <w:p w14:paraId="16B8FFCD" w14:textId="77777777" w:rsidR="005939D6" w:rsidRPr="00CA0970" w:rsidRDefault="00425B04">
      <w:pPr>
        <w:pStyle w:val="Prrafodelista"/>
        <w:numPr>
          <w:ilvl w:val="0"/>
          <w:numId w:val="18"/>
        </w:numPr>
        <w:jc w:val="both"/>
        <w:rPr>
          <w:rFonts w:cs="Arial"/>
          <w:bCs/>
          <w:sz w:val="21"/>
          <w:szCs w:val="21"/>
          <w:lang w:val="es-CO"/>
        </w:rPr>
      </w:pPr>
      <w:r w:rsidRPr="00CA0970">
        <w:rPr>
          <w:rFonts w:cs="Arial"/>
          <w:bCs/>
          <w:sz w:val="21"/>
          <w:szCs w:val="21"/>
          <w:lang w:val="es-CO"/>
        </w:rPr>
        <w:t>Plano F01 - Área afectada</w:t>
      </w:r>
    </w:p>
    <w:p w14:paraId="523A231A" w14:textId="77777777" w:rsidR="005939D6" w:rsidRPr="00CA0970" w:rsidRDefault="00425B04">
      <w:pPr>
        <w:pStyle w:val="Prrafodelista"/>
        <w:numPr>
          <w:ilvl w:val="0"/>
          <w:numId w:val="18"/>
        </w:numPr>
        <w:jc w:val="both"/>
        <w:rPr>
          <w:rFonts w:cs="Arial"/>
          <w:bCs/>
          <w:sz w:val="21"/>
          <w:szCs w:val="21"/>
          <w:lang w:val="es-CO"/>
        </w:rPr>
      </w:pPr>
      <w:r w:rsidRPr="00CA0970">
        <w:rPr>
          <w:rFonts w:cs="Arial"/>
          <w:bCs/>
          <w:sz w:val="21"/>
          <w:szCs w:val="21"/>
          <w:lang w:val="es-CO"/>
        </w:rPr>
        <w:t>Plano F02 - Zona de influencia</w:t>
      </w:r>
    </w:p>
    <w:p w14:paraId="1B618F2A" w14:textId="77777777" w:rsidR="005939D6" w:rsidRPr="00CA0970" w:rsidRDefault="00425B04">
      <w:pPr>
        <w:pStyle w:val="Prrafodelista"/>
        <w:numPr>
          <w:ilvl w:val="0"/>
          <w:numId w:val="18"/>
        </w:numPr>
        <w:jc w:val="both"/>
        <w:rPr>
          <w:rFonts w:cs="Arial"/>
          <w:bCs/>
          <w:sz w:val="21"/>
          <w:szCs w:val="21"/>
          <w:lang w:val="es-CO"/>
        </w:rPr>
      </w:pPr>
      <w:r w:rsidRPr="00CA0970">
        <w:rPr>
          <w:rFonts w:cs="Arial"/>
          <w:bCs/>
          <w:sz w:val="21"/>
          <w:szCs w:val="21"/>
          <w:lang w:val="es-CO"/>
        </w:rPr>
        <w:t>Plano F03 - Niveles permitidos de intervención zona de Influencia</w:t>
      </w:r>
    </w:p>
    <w:p w14:paraId="08BDF542" w14:textId="77777777" w:rsidR="005939D6" w:rsidRPr="00CA0970" w:rsidRDefault="00425B04">
      <w:pPr>
        <w:pStyle w:val="Prrafodelista"/>
        <w:numPr>
          <w:ilvl w:val="0"/>
          <w:numId w:val="18"/>
        </w:numPr>
        <w:jc w:val="both"/>
        <w:rPr>
          <w:rFonts w:cs="Arial"/>
          <w:bCs/>
          <w:sz w:val="21"/>
          <w:szCs w:val="21"/>
          <w:lang w:val="es-CO"/>
        </w:rPr>
      </w:pPr>
      <w:r w:rsidRPr="00CA0970">
        <w:rPr>
          <w:rFonts w:cs="Arial"/>
          <w:bCs/>
          <w:sz w:val="21"/>
          <w:szCs w:val="21"/>
          <w:lang w:val="es-CO"/>
        </w:rPr>
        <w:t>Plano F04 - Niveles permitidos de intervención área afectada</w:t>
      </w:r>
    </w:p>
    <w:p w14:paraId="7A76A4E3" w14:textId="77777777" w:rsidR="005939D6" w:rsidRPr="00CA0970" w:rsidRDefault="00425B04">
      <w:pPr>
        <w:pStyle w:val="Prrafodelista"/>
        <w:numPr>
          <w:ilvl w:val="0"/>
          <w:numId w:val="18"/>
        </w:numPr>
        <w:jc w:val="both"/>
        <w:rPr>
          <w:rFonts w:cs="Arial"/>
          <w:bCs/>
          <w:sz w:val="21"/>
          <w:szCs w:val="21"/>
          <w:lang w:val="es-CO"/>
        </w:rPr>
      </w:pPr>
      <w:r w:rsidRPr="00CA0970">
        <w:rPr>
          <w:rFonts w:cs="Arial"/>
          <w:bCs/>
          <w:sz w:val="21"/>
          <w:szCs w:val="21"/>
          <w:lang w:val="es-CO"/>
        </w:rPr>
        <w:t>Plano F05 - Alturas permitidas</w:t>
      </w:r>
    </w:p>
    <w:p w14:paraId="34A09658" w14:textId="77777777" w:rsidR="005939D6" w:rsidRPr="00CA0970" w:rsidRDefault="00425B04">
      <w:pPr>
        <w:pStyle w:val="Prrafodelista"/>
        <w:numPr>
          <w:ilvl w:val="0"/>
          <w:numId w:val="18"/>
        </w:numPr>
        <w:jc w:val="both"/>
        <w:rPr>
          <w:rFonts w:cs="Arial"/>
          <w:bCs/>
          <w:sz w:val="21"/>
          <w:szCs w:val="21"/>
          <w:lang w:val="es-CO"/>
        </w:rPr>
      </w:pPr>
      <w:r w:rsidRPr="00CA0970">
        <w:rPr>
          <w:rFonts w:cs="Arial"/>
          <w:bCs/>
          <w:sz w:val="21"/>
          <w:szCs w:val="21"/>
          <w:lang w:val="es-CO"/>
        </w:rPr>
        <w:t>Plano F06 - Sectores normativos</w:t>
      </w:r>
    </w:p>
    <w:p w14:paraId="0FB48DCE" w14:textId="77777777" w:rsidR="005939D6" w:rsidRPr="00CA0970" w:rsidRDefault="00425B04">
      <w:pPr>
        <w:pStyle w:val="Prrafodelista"/>
        <w:numPr>
          <w:ilvl w:val="0"/>
          <w:numId w:val="18"/>
        </w:numPr>
        <w:jc w:val="both"/>
        <w:rPr>
          <w:rFonts w:cs="Arial"/>
          <w:bCs/>
          <w:sz w:val="21"/>
          <w:szCs w:val="21"/>
          <w:lang w:val="es-CO"/>
        </w:rPr>
      </w:pPr>
      <w:r w:rsidRPr="00CA0970">
        <w:rPr>
          <w:rFonts w:cs="Arial"/>
          <w:bCs/>
          <w:sz w:val="21"/>
          <w:szCs w:val="21"/>
          <w:lang w:val="es-CO"/>
        </w:rPr>
        <w:t>Plano F07 - Usos</w:t>
      </w:r>
    </w:p>
    <w:p w14:paraId="1CB0D787" w14:textId="77777777" w:rsidR="005939D6" w:rsidRPr="00CA0970" w:rsidRDefault="00425B04">
      <w:pPr>
        <w:pStyle w:val="Prrafodelista"/>
        <w:numPr>
          <w:ilvl w:val="0"/>
          <w:numId w:val="18"/>
        </w:numPr>
        <w:jc w:val="both"/>
        <w:rPr>
          <w:rFonts w:cs="Arial"/>
          <w:bCs/>
          <w:sz w:val="21"/>
          <w:szCs w:val="21"/>
          <w:lang w:val="es-CO"/>
        </w:rPr>
      </w:pPr>
      <w:r w:rsidRPr="00CA0970">
        <w:rPr>
          <w:rFonts w:cs="Arial"/>
          <w:bCs/>
          <w:sz w:val="21"/>
          <w:szCs w:val="21"/>
          <w:lang w:val="es-CO"/>
        </w:rPr>
        <w:t>Plano F08 - Propuestas de espacio público</w:t>
      </w:r>
    </w:p>
    <w:p w14:paraId="474918A7" w14:textId="77777777" w:rsidR="005939D6" w:rsidRPr="00CA0970" w:rsidRDefault="00425B04">
      <w:pPr>
        <w:pStyle w:val="Prrafodelista"/>
        <w:numPr>
          <w:ilvl w:val="0"/>
          <w:numId w:val="18"/>
        </w:numPr>
        <w:jc w:val="both"/>
        <w:rPr>
          <w:rFonts w:cs="Arial"/>
          <w:bCs/>
          <w:sz w:val="21"/>
          <w:szCs w:val="21"/>
          <w:lang w:val="es-CO"/>
        </w:rPr>
      </w:pPr>
      <w:r w:rsidRPr="00CA0970">
        <w:rPr>
          <w:rFonts w:cs="Arial"/>
          <w:bCs/>
          <w:sz w:val="21"/>
          <w:szCs w:val="21"/>
          <w:lang w:val="es-CO"/>
        </w:rPr>
        <w:t>Plano F09 - Propuesta de movilidad</w:t>
      </w:r>
    </w:p>
    <w:p w14:paraId="5A43AADD" w14:textId="77777777" w:rsidR="005939D6" w:rsidRPr="00CA0970" w:rsidRDefault="005939D6">
      <w:pPr>
        <w:jc w:val="both"/>
        <w:rPr>
          <w:rFonts w:ascii="Arial" w:hAnsi="Arial" w:cs="Arial"/>
          <w:b/>
          <w:bCs/>
          <w:sz w:val="21"/>
          <w:szCs w:val="21"/>
          <w:lang w:val="es-CO"/>
        </w:rPr>
      </w:pPr>
    </w:p>
    <w:p w14:paraId="70FEC536" w14:textId="77777777" w:rsidR="005939D6" w:rsidRPr="00CA0970" w:rsidRDefault="00425B04">
      <w:pPr>
        <w:jc w:val="both"/>
      </w:pPr>
      <w:r w:rsidRPr="00CA0970">
        <w:rPr>
          <w:rFonts w:ascii="Arial" w:hAnsi="Arial" w:cs="Arial"/>
          <w:b/>
          <w:bCs/>
          <w:sz w:val="21"/>
          <w:szCs w:val="21"/>
          <w:lang w:val="es-CO"/>
        </w:rPr>
        <w:t xml:space="preserve">PARÁGRAFO. </w:t>
      </w:r>
      <w:r w:rsidRPr="00CA0970">
        <w:rPr>
          <w:rFonts w:ascii="Arial" w:hAnsi="Arial" w:cs="Arial"/>
          <w:sz w:val="21"/>
          <w:szCs w:val="21"/>
          <w:lang w:val="es-CO"/>
        </w:rPr>
        <w:t xml:space="preserve">En caso de cualquier contradicción entre la presente resolución y los documentos: DTS, planos y fichas antes señaladas, prevalecerá esta resolución. </w:t>
      </w:r>
    </w:p>
    <w:p w14:paraId="78E09C27" w14:textId="77777777" w:rsidR="005939D6" w:rsidRPr="00CA0970" w:rsidRDefault="005939D6">
      <w:pPr>
        <w:jc w:val="both"/>
        <w:rPr>
          <w:rFonts w:ascii="Arial" w:hAnsi="Arial" w:cs="Arial"/>
          <w:b/>
          <w:bCs/>
          <w:sz w:val="21"/>
          <w:szCs w:val="21"/>
          <w:lang w:val="es-CO"/>
        </w:rPr>
      </w:pPr>
    </w:p>
    <w:p w14:paraId="5BD387F7" w14:textId="77777777" w:rsidR="005939D6" w:rsidRPr="00CA0970" w:rsidRDefault="00425B04">
      <w:pPr>
        <w:jc w:val="both"/>
      </w:pPr>
      <w:r w:rsidRPr="00CA0970">
        <w:rPr>
          <w:rFonts w:ascii="Arial" w:hAnsi="Arial" w:cs="Arial"/>
          <w:b/>
          <w:bCs/>
          <w:sz w:val="21"/>
          <w:szCs w:val="21"/>
        </w:rPr>
        <w:t xml:space="preserve">ARTÍCULO 3. VISIÓN GENERAL. </w:t>
      </w:r>
      <w:r w:rsidRPr="00CA0970">
        <w:rPr>
          <w:rFonts w:ascii="Arial" w:hAnsi="Arial" w:cs="Arial"/>
          <w:sz w:val="21"/>
          <w:szCs w:val="21"/>
          <w:lang w:val="es-CO"/>
        </w:rPr>
        <w:t xml:space="preserve">El PEMP del Teatro Amira de la Rosa consolidará el bien declarado como el Centro Cultural del Banco de la República en la ciudad de Barranquilla, a partir de la recuperación del edificio en el marco de sus valores patrimoniales y su adaptación, con el fin de desarrollar las actividades culturales que por ley le están permitidas. </w:t>
      </w:r>
    </w:p>
    <w:p w14:paraId="5D13FC0D" w14:textId="77777777" w:rsidR="005939D6" w:rsidRPr="00CA0970" w:rsidRDefault="005939D6">
      <w:pPr>
        <w:tabs>
          <w:tab w:val="left" w:pos="284"/>
        </w:tabs>
        <w:jc w:val="both"/>
        <w:rPr>
          <w:rFonts w:ascii="Arial" w:hAnsi="Arial" w:cs="Arial"/>
          <w:b/>
          <w:bCs/>
          <w:sz w:val="21"/>
          <w:szCs w:val="21"/>
          <w:lang w:val="es-CO"/>
        </w:rPr>
      </w:pPr>
    </w:p>
    <w:p w14:paraId="62B95916" w14:textId="77777777" w:rsidR="005939D6" w:rsidRPr="00CA0970" w:rsidRDefault="00425B04">
      <w:pPr>
        <w:tabs>
          <w:tab w:val="left" w:pos="360"/>
        </w:tabs>
        <w:autoSpaceDE w:val="0"/>
        <w:jc w:val="both"/>
      </w:pPr>
      <w:r w:rsidRPr="00CA0970">
        <w:rPr>
          <w:rFonts w:ascii="Arial" w:hAnsi="Arial" w:cs="Arial"/>
          <w:b/>
          <w:bCs/>
          <w:sz w:val="21"/>
          <w:szCs w:val="21"/>
        </w:rPr>
        <w:t xml:space="preserve">ARTÍCULO 4. OBJETIVO GENERAL. </w:t>
      </w:r>
      <w:r w:rsidRPr="00CA0970">
        <w:rPr>
          <w:rFonts w:ascii="Arial" w:hAnsi="Arial" w:cs="Arial"/>
          <w:sz w:val="21"/>
          <w:szCs w:val="21"/>
        </w:rPr>
        <w:t xml:space="preserve">El objetivo general del presente PEMP es </w:t>
      </w:r>
      <w:r w:rsidRPr="00CA0970">
        <w:rPr>
          <w:rFonts w:ascii="Arial" w:hAnsi="Arial" w:cs="Arial"/>
          <w:sz w:val="21"/>
          <w:szCs w:val="21"/>
          <w:lang w:val="es-CO"/>
        </w:rPr>
        <w:t>garantizar la recuperación y sostenibilidad del Teatro Amira de la Rosa mediante el reconocimiento de sus valores patrimoniales e importancia para la ciudad de Barranquilla, a partir de la consolidación del edificio actual como Centro Cultural, lo que permitirá al Banco de la República desarrollar sus actividades culturales y preservar un edificio de valor patrimonial y condiciones técnicas adecuadas para las futuras generaciones.</w:t>
      </w:r>
    </w:p>
    <w:p w14:paraId="7B9B7D13" w14:textId="77777777" w:rsidR="005939D6" w:rsidRPr="00CA0970" w:rsidRDefault="00425B04">
      <w:pPr>
        <w:tabs>
          <w:tab w:val="left" w:pos="360"/>
        </w:tabs>
        <w:autoSpaceDE w:val="0"/>
        <w:jc w:val="both"/>
        <w:rPr>
          <w:rFonts w:ascii="Arial" w:hAnsi="Arial" w:cs="Arial"/>
          <w:sz w:val="21"/>
          <w:szCs w:val="21"/>
          <w:lang w:val="es-CO"/>
        </w:rPr>
      </w:pPr>
      <w:r w:rsidRPr="00CA0970">
        <w:rPr>
          <w:rFonts w:ascii="Arial" w:hAnsi="Arial" w:cs="Arial"/>
          <w:sz w:val="21"/>
          <w:szCs w:val="21"/>
          <w:lang w:val="es-CO"/>
        </w:rPr>
        <w:t xml:space="preserve">  </w:t>
      </w:r>
    </w:p>
    <w:p w14:paraId="171A4B2C" w14:textId="77777777" w:rsidR="005939D6" w:rsidRPr="00CA0970" w:rsidRDefault="00425B04">
      <w:pPr>
        <w:tabs>
          <w:tab w:val="left" w:pos="284"/>
        </w:tabs>
        <w:jc w:val="both"/>
      </w:pPr>
      <w:bookmarkStart w:id="1" w:name="_Toc45419898"/>
      <w:bookmarkStart w:id="2" w:name="_Toc45428354"/>
      <w:bookmarkStart w:id="3" w:name="_Toc87326906"/>
      <w:r w:rsidRPr="00CA0970">
        <w:rPr>
          <w:rFonts w:ascii="Arial" w:hAnsi="Arial" w:cs="Arial"/>
          <w:b/>
          <w:bCs/>
          <w:sz w:val="21"/>
          <w:szCs w:val="21"/>
        </w:rPr>
        <w:t>ARTÍCULO 5. OBJETIVOS</w:t>
      </w:r>
      <w:bookmarkEnd w:id="1"/>
      <w:bookmarkEnd w:id="2"/>
      <w:bookmarkEnd w:id="3"/>
      <w:r w:rsidRPr="00CA0970">
        <w:rPr>
          <w:rFonts w:ascii="Arial" w:hAnsi="Arial" w:cs="Arial"/>
          <w:b/>
          <w:bCs/>
          <w:sz w:val="21"/>
          <w:szCs w:val="21"/>
        </w:rPr>
        <w:t xml:space="preserve"> ESPECÍFICOS.</w:t>
      </w:r>
      <w:r w:rsidRPr="00CA0970">
        <w:rPr>
          <w:rFonts w:ascii="Arial" w:hAnsi="Arial" w:cs="Arial"/>
          <w:sz w:val="21"/>
          <w:szCs w:val="21"/>
        </w:rPr>
        <w:t xml:space="preserve"> Son objetivos específicos del presente PEMP los siguientes:</w:t>
      </w:r>
    </w:p>
    <w:p w14:paraId="66C2A7D4" w14:textId="77777777" w:rsidR="005939D6" w:rsidRPr="00CA0970" w:rsidRDefault="005939D6">
      <w:pPr>
        <w:jc w:val="both"/>
        <w:rPr>
          <w:rFonts w:ascii="Arial" w:hAnsi="Arial" w:cs="Arial"/>
          <w:kern w:val="3"/>
          <w:sz w:val="21"/>
          <w:szCs w:val="21"/>
        </w:rPr>
      </w:pPr>
    </w:p>
    <w:p w14:paraId="54AD6FD8" w14:textId="24E5CD90" w:rsidR="005939D6" w:rsidRPr="00CA0970" w:rsidRDefault="00425B04">
      <w:pPr>
        <w:pStyle w:val="Prrafodelista"/>
        <w:numPr>
          <w:ilvl w:val="0"/>
          <w:numId w:val="19"/>
        </w:numPr>
        <w:jc w:val="both"/>
        <w:rPr>
          <w:rFonts w:eastAsia="Calibri" w:cs="Arial"/>
          <w:sz w:val="21"/>
          <w:szCs w:val="21"/>
          <w:lang w:val="es-CO" w:eastAsia="en-US"/>
        </w:rPr>
      </w:pPr>
      <w:r w:rsidRPr="00CA0970">
        <w:rPr>
          <w:rFonts w:eastAsia="Calibri" w:cs="Arial"/>
          <w:sz w:val="21"/>
          <w:szCs w:val="21"/>
          <w:lang w:val="es-CO" w:eastAsia="en-US"/>
        </w:rPr>
        <w:t xml:space="preserve">Establecer la propuesta de acciones que permitan una mejor articulación entre el edificio y su entorno urbano para facilitar su apropiación social. </w:t>
      </w:r>
    </w:p>
    <w:p w14:paraId="1CA886AA" w14:textId="77777777" w:rsidR="005939D6" w:rsidRPr="00CA0970" w:rsidRDefault="00425B04">
      <w:pPr>
        <w:pStyle w:val="Prrafodelista"/>
        <w:numPr>
          <w:ilvl w:val="0"/>
          <w:numId w:val="19"/>
        </w:numPr>
        <w:jc w:val="both"/>
      </w:pPr>
      <w:r w:rsidRPr="00CA0970">
        <w:rPr>
          <w:rFonts w:eastAsia="Calibri" w:cs="Arial"/>
          <w:sz w:val="21"/>
          <w:szCs w:val="21"/>
          <w:lang w:val="es-CO" w:eastAsia="en-US"/>
        </w:rPr>
        <w:t xml:space="preserve">Precisar los lineamientos para la protección, conservación y sostenibilidad del Bien de Interés Cultural en concordancia con la normatividad aplicable para la intervención </w:t>
      </w:r>
      <w:r w:rsidRPr="00CA0970">
        <w:rPr>
          <w:rFonts w:cs="Arial"/>
          <w:sz w:val="21"/>
          <w:szCs w:val="21"/>
          <w:lang w:val="es-MX"/>
        </w:rPr>
        <w:t xml:space="preserve">de </w:t>
      </w:r>
      <w:r w:rsidRPr="00CA0970">
        <w:rPr>
          <w:rFonts w:eastAsia="Calibri" w:cs="Arial"/>
          <w:sz w:val="21"/>
          <w:szCs w:val="21"/>
          <w:lang w:val="es-CO" w:eastAsia="en-US"/>
        </w:rPr>
        <w:t>un bien</w:t>
      </w:r>
      <w:r w:rsidRPr="00CA0970">
        <w:rPr>
          <w:rFonts w:cs="Arial"/>
          <w:sz w:val="21"/>
          <w:szCs w:val="21"/>
          <w:lang w:val="es-MX"/>
        </w:rPr>
        <w:t xml:space="preserve"> de </w:t>
      </w:r>
      <w:r w:rsidRPr="00CA0970">
        <w:rPr>
          <w:rFonts w:eastAsia="Calibri" w:cs="Arial"/>
          <w:sz w:val="21"/>
          <w:szCs w:val="21"/>
          <w:lang w:val="es-CO" w:eastAsia="en-US"/>
        </w:rPr>
        <w:t>interés cultural</w:t>
      </w:r>
      <w:r w:rsidRPr="00CA0970">
        <w:rPr>
          <w:rFonts w:cs="Arial"/>
          <w:sz w:val="21"/>
          <w:szCs w:val="21"/>
          <w:lang w:val="es-MX"/>
        </w:rPr>
        <w:t>.</w:t>
      </w:r>
    </w:p>
    <w:p w14:paraId="0842EF65" w14:textId="77777777" w:rsidR="005939D6" w:rsidRPr="00CA0970" w:rsidRDefault="00425B04">
      <w:pPr>
        <w:pStyle w:val="Prrafodelista"/>
        <w:numPr>
          <w:ilvl w:val="0"/>
          <w:numId w:val="19"/>
        </w:numPr>
        <w:jc w:val="both"/>
        <w:rPr>
          <w:rFonts w:eastAsia="Calibri" w:cs="Arial"/>
          <w:sz w:val="21"/>
          <w:szCs w:val="21"/>
          <w:lang w:val="es-CO" w:eastAsia="en-US"/>
        </w:rPr>
      </w:pPr>
      <w:r w:rsidRPr="00CA0970">
        <w:rPr>
          <w:rFonts w:eastAsia="Calibri" w:cs="Arial"/>
          <w:sz w:val="21"/>
          <w:szCs w:val="21"/>
          <w:lang w:val="es-CO" w:eastAsia="en-US"/>
        </w:rPr>
        <w:t xml:space="preserve">Definir el esquema financiero establecido por el Banco de la República en su calidad de propietario del inmueble, para su recuperación y sostenibilidad en el tiempo. </w:t>
      </w:r>
    </w:p>
    <w:p w14:paraId="0AE69BAF" w14:textId="77777777" w:rsidR="005939D6" w:rsidRPr="00CA0970" w:rsidRDefault="00425B04">
      <w:pPr>
        <w:pStyle w:val="Prrafodelista"/>
        <w:numPr>
          <w:ilvl w:val="0"/>
          <w:numId w:val="19"/>
        </w:numPr>
        <w:jc w:val="both"/>
        <w:rPr>
          <w:rFonts w:eastAsia="Calibri" w:cs="Arial"/>
          <w:sz w:val="21"/>
          <w:szCs w:val="21"/>
          <w:lang w:val="es-CO" w:eastAsia="en-US"/>
        </w:rPr>
      </w:pPr>
      <w:r w:rsidRPr="00CA0970">
        <w:rPr>
          <w:rFonts w:eastAsia="Calibri" w:cs="Arial"/>
          <w:sz w:val="21"/>
          <w:szCs w:val="21"/>
          <w:lang w:val="es-CO" w:eastAsia="en-US"/>
        </w:rPr>
        <w:t>Establecer las condiciones que permitan mantener las manifestaciones del patrimonio cultural inmaterial reconocidas por la ciudadanía y que están relacionadas con el Teatro Amira de la Rosa.</w:t>
      </w:r>
    </w:p>
    <w:p w14:paraId="4BEF3F92" w14:textId="77777777" w:rsidR="005939D6" w:rsidRPr="00CA0970" w:rsidRDefault="00425B04">
      <w:pPr>
        <w:pStyle w:val="Prrafodelista"/>
        <w:numPr>
          <w:ilvl w:val="0"/>
          <w:numId w:val="19"/>
        </w:numPr>
        <w:jc w:val="both"/>
        <w:rPr>
          <w:rFonts w:eastAsia="Calibri" w:cs="Arial"/>
          <w:sz w:val="21"/>
          <w:szCs w:val="21"/>
          <w:lang w:val="es-CO" w:eastAsia="en-US"/>
        </w:rPr>
      </w:pPr>
      <w:r w:rsidRPr="00CA0970">
        <w:rPr>
          <w:rFonts w:eastAsia="Calibri" w:cs="Arial"/>
          <w:sz w:val="21"/>
          <w:szCs w:val="21"/>
          <w:lang w:val="es-CO" w:eastAsia="en-US"/>
        </w:rPr>
        <w:t>Definir las estrategias de divulgación que promuevan la difusión de los valores del inmueble y las acciones enfocadas a su sostenibilidad.</w:t>
      </w:r>
    </w:p>
    <w:p w14:paraId="3466AA51" w14:textId="77777777" w:rsidR="005939D6" w:rsidRPr="00CA0970" w:rsidRDefault="00425B04">
      <w:pPr>
        <w:pStyle w:val="Prrafodelista"/>
        <w:numPr>
          <w:ilvl w:val="0"/>
          <w:numId w:val="19"/>
        </w:numPr>
        <w:jc w:val="both"/>
        <w:rPr>
          <w:rFonts w:eastAsia="Calibri" w:cs="Arial"/>
          <w:sz w:val="21"/>
          <w:szCs w:val="21"/>
          <w:lang w:val="es-CO" w:eastAsia="en-US"/>
        </w:rPr>
      </w:pPr>
      <w:r w:rsidRPr="00CA0970">
        <w:rPr>
          <w:rFonts w:eastAsia="Calibri" w:cs="Arial"/>
          <w:sz w:val="21"/>
          <w:szCs w:val="21"/>
          <w:lang w:val="es-CO" w:eastAsia="en-US"/>
        </w:rPr>
        <w:t>Consolidar al Teatro Amira de la Rosa como articulador de la dinámica cultural de la ciudad.</w:t>
      </w:r>
    </w:p>
    <w:p w14:paraId="61A0BCF1" w14:textId="77777777" w:rsidR="005939D6" w:rsidRPr="00CA0970" w:rsidRDefault="00425B04">
      <w:pPr>
        <w:pStyle w:val="Prrafodelista"/>
        <w:numPr>
          <w:ilvl w:val="0"/>
          <w:numId w:val="19"/>
        </w:numPr>
        <w:jc w:val="both"/>
        <w:rPr>
          <w:rFonts w:eastAsia="Calibri" w:cs="Arial"/>
          <w:sz w:val="21"/>
          <w:szCs w:val="21"/>
          <w:lang w:val="es-CO" w:eastAsia="en-US"/>
        </w:rPr>
      </w:pPr>
      <w:r w:rsidRPr="00CA0970">
        <w:rPr>
          <w:rFonts w:eastAsia="Calibri" w:cs="Arial"/>
          <w:sz w:val="21"/>
          <w:szCs w:val="21"/>
          <w:lang w:val="es-CO" w:eastAsia="en-US"/>
        </w:rPr>
        <w:t>Actualizar el inmueble en términos estructurales, espaciales y técnicos en correspondencia con las nuevas actividades que albergará.</w:t>
      </w:r>
    </w:p>
    <w:p w14:paraId="6E7D4962" w14:textId="77777777" w:rsidR="005939D6" w:rsidRPr="00CA0970" w:rsidRDefault="005939D6">
      <w:pPr>
        <w:jc w:val="both"/>
        <w:rPr>
          <w:rFonts w:ascii="Arial" w:hAnsi="Arial" w:cs="Arial"/>
          <w:sz w:val="21"/>
          <w:szCs w:val="21"/>
          <w:lang w:val="es-CO"/>
        </w:rPr>
      </w:pPr>
    </w:p>
    <w:p w14:paraId="57751AA7" w14:textId="1F0BC8BC" w:rsidR="005939D6" w:rsidRPr="00CA0970" w:rsidRDefault="00425B04">
      <w:pPr>
        <w:jc w:val="both"/>
      </w:pPr>
      <w:r w:rsidRPr="00CA0970">
        <w:rPr>
          <w:rFonts w:ascii="Arial" w:hAnsi="Arial" w:cs="Arial"/>
          <w:b/>
          <w:bCs/>
          <w:sz w:val="21"/>
          <w:szCs w:val="21"/>
          <w:lang w:val="es-CO"/>
        </w:rPr>
        <w:t>ARTÍCULO 6. DIRECTRICES URBANÍSTICAS</w:t>
      </w:r>
      <w:r w:rsidRPr="00CA0970">
        <w:rPr>
          <w:rFonts w:ascii="Arial" w:hAnsi="Arial" w:cs="Arial"/>
          <w:sz w:val="21"/>
          <w:szCs w:val="21"/>
          <w:lang w:val="es-CO"/>
        </w:rPr>
        <w:t>. Se definen las siguientes directrices en las que se enmarcan las acciones sobre</w:t>
      </w:r>
      <w:r w:rsidR="00025A9B" w:rsidRPr="00CA0970">
        <w:rPr>
          <w:rFonts w:ascii="Arial" w:hAnsi="Arial" w:cs="Arial"/>
          <w:sz w:val="21"/>
          <w:szCs w:val="21"/>
          <w:lang w:val="es-CO"/>
        </w:rPr>
        <w:t xml:space="preserve"> el área afectada y</w:t>
      </w:r>
      <w:r w:rsidRPr="00CA0970">
        <w:rPr>
          <w:rFonts w:ascii="Arial" w:hAnsi="Arial" w:cs="Arial"/>
          <w:sz w:val="21"/>
          <w:szCs w:val="21"/>
          <w:lang w:val="es-CO"/>
        </w:rPr>
        <w:t xml:space="preserve"> </w:t>
      </w:r>
      <w:r w:rsidR="00025A9B" w:rsidRPr="00CA0970">
        <w:rPr>
          <w:rFonts w:ascii="Arial" w:hAnsi="Arial" w:cs="Arial"/>
          <w:sz w:val="21"/>
          <w:szCs w:val="21"/>
          <w:lang w:val="es-CO"/>
        </w:rPr>
        <w:t>su</w:t>
      </w:r>
      <w:r w:rsidRPr="00CA0970">
        <w:rPr>
          <w:rFonts w:ascii="Arial" w:hAnsi="Arial" w:cs="Arial"/>
          <w:sz w:val="21"/>
          <w:szCs w:val="21"/>
          <w:lang w:val="es-CO"/>
        </w:rPr>
        <w:t xml:space="preserve"> zona de influencia del Teatro Amira de la </w:t>
      </w:r>
      <w:r w:rsidRPr="00CA0970">
        <w:rPr>
          <w:rFonts w:ascii="Arial" w:hAnsi="Arial" w:cs="Arial"/>
          <w:sz w:val="21"/>
          <w:szCs w:val="21"/>
          <w:lang w:val="es-CO"/>
        </w:rPr>
        <w:lastRenderedPageBreak/>
        <w:t>Rosa y las propuestas de planes y proyectos del Plan Especial. Estas directrices tienen como fin orientar las acciones a desarrollar.</w:t>
      </w:r>
    </w:p>
    <w:p w14:paraId="428C61CB" w14:textId="77777777" w:rsidR="005939D6" w:rsidRPr="00CA0970" w:rsidRDefault="005939D6">
      <w:pPr>
        <w:jc w:val="both"/>
        <w:rPr>
          <w:rFonts w:ascii="Arial" w:hAnsi="Arial" w:cs="Arial"/>
          <w:sz w:val="21"/>
          <w:szCs w:val="21"/>
          <w:lang w:val="es-CO"/>
        </w:rPr>
      </w:pPr>
    </w:p>
    <w:p w14:paraId="1E907C85" w14:textId="77777777" w:rsidR="005939D6" w:rsidRPr="00CA0970" w:rsidRDefault="00425B04">
      <w:pPr>
        <w:pStyle w:val="Prrafodelista"/>
        <w:numPr>
          <w:ilvl w:val="0"/>
          <w:numId w:val="20"/>
        </w:numPr>
        <w:jc w:val="both"/>
        <w:rPr>
          <w:rFonts w:cs="Arial"/>
          <w:sz w:val="21"/>
          <w:szCs w:val="21"/>
          <w:lang w:val="es-CO"/>
        </w:rPr>
      </w:pPr>
      <w:r w:rsidRPr="00CA0970">
        <w:rPr>
          <w:rFonts w:cs="Arial"/>
          <w:sz w:val="21"/>
          <w:szCs w:val="21"/>
          <w:lang w:val="es-CO"/>
        </w:rPr>
        <w:t>Preservación de los valores culturales y patrimoniales del Teatro y su entorno urbano.</w:t>
      </w:r>
    </w:p>
    <w:p w14:paraId="2805B0A4" w14:textId="77777777" w:rsidR="005939D6" w:rsidRPr="00CA0970" w:rsidRDefault="00425B04">
      <w:pPr>
        <w:pStyle w:val="Prrafodelista"/>
        <w:numPr>
          <w:ilvl w:val="0"/>
          <w:numId w:val="20"/>
        </w:numPr>
        <w:jc w:val="both"/>
        <w:rPr>
          <w:rFonts w:cs="Arial"/>
          <w:sz w:val="21"/>
          <w:szCs w:val="21"/>
          <w:lang w:val="es-CO"/>
        </w:rPr>
      </w:pPr>
      <w:r w:rsidRPr="00CA0970">
        <w:rPr>
          <w:rFonts w:cs="Arial"/>
          <w:sz w:val="21"/>
          <w:szCs w:val="21"/>
          <w:lang w:val="es-CO"/>
        </w:rPr>
        <w:t>Consolidación del nodo dotacional al que pertenece el Teatro como pieza articuladora entre sectores de relevancia urbana (barrios El Prado, Boston, Barrio Abajo y Montecristo).</w:t>
      </w:r>
    </w:p>
    <w:p w14:paraId="7D565180" w14:textId="77777777" w:rsidR="005939D6" w:rsidRPr="00CA0970" w:rsidRDefault="00425B04">
      <w:pPr>
        <w:pStyle w:val="Prrafodelista"/>
        <w:numPr>
          <w:ilvl w:val="0"/>
          <w:numId w:val="20"/>
        </w:numPr>
        <w:jc w:val="both"/>
        <w:rPr>
          <w:rFonts w:cs="Arial"/>
          <w:sz w:val="21"/>
          <w:szCs w:val="21"/>
          <w:lang w:val="es-CO"/>
        </w:rPr>
      </w:pPr>
      <w:r w:rsidRPr="00CA0970">
        <w:rPr>
          <w:rFonts w:cs="Arial"/>
          <w:sz w:val="21"/>
          <w:szCs w:val="21"/>
          <w:lang w:val="es-CO"/>
        </w:rPr>
        <w:t>Articulación del inmueble con la red de equipamientos del sector.</w:t>
      </w:r>
    </w:p>
    <w:p w14:paraId="7381981A" w14:textId="77777777" w:rsidR="005939D6" w:rsidRPr="00CA0970" w:rsidRDefault="00425B04">
      <w:pPr>
        <w:pStyle w:val="Prrafodelista"/>
        <w:numPr>
          <w:ilvl w:val="0"/>
          <w:numId w:val="20"/>
        </w:numPr>
        <w:jc w:val="both"/>
        <w:rPr>
          <w:rFonts w:cs="Arial"/>
          <w:sz w:val="21"/>
          <w:szCs w:val="21"/>
          <w:lang w:val="es-CO"/>
        </w:rPr>
      </w:pPr>
      <w:r w:rsidRPr="00CA0970">
        <w:rPr>
          <w:rFonts w:cs="Arial"/>
          <w:sz w:val="21"/>
          <w:szCs w:val="21"/>
          <w:lang w:val="es-CO"/>
        </w:rPr>
        <w:t>Adecuación del área exterior del Teatro teniendo en cuenta el programa de espacios y el portafolio de servicios culturales definidos por el Banco de la República.</w:t>
      </w:r>
    </w:p>
    <w:p w14:paraId="4DB52058" w14:textId="77777777" w:rsidR="005939D6" w:rsidRPr="00CA0970" w:rsidRDefault="00425B04">
      <w:pPr>
        <w:pStyle w:val="Prrafodelista"/>
        <w:numPr>
          <w:ilvl w:val="0"/>
          <w:numId w:val="20"/>
        </w:numPr>
        <w:jc w:val="both"/>
        <w:rPr>
          <w:rFonts w:cs="Arial"/>
          <w:sz w:val="21"/>
          <w:szCs w:val="21"/>
          <w:lang w:val="es-CO"/>
        </w:rPr>
      </w:pPr>
      <w:r w:rsidRPr="00CA0970">
        <w:rPr>
          <w:rFonts w:cs="Arial"/>
          <w:sz w:val="21"/>
          <w:szCs w:val="21"/>
          <w:lang w:val="es-CO"/>
        </w:rPr>
        <w:t>Mejoramiento de la red de espacio público efectivo.</w:t>
      </w:r>
    </w:p>
    <w:p w14:paraId="38A6B666" w14:textId="77777777" w:rsidR="005939D6" w:rsidRPr="00CA0970" w:rsidRDefault="00425B04">
      <w:pPr>
        <w:pStyle w:val="Prrafodelista"/>
        <w:numPr>
          <w:ilvl w:val="0"/>
          <w:numId w:val="20"/>
        </w:numPr>
        <w:jc w:val="both"/>
      </w:pPr>
      <w:r w:rsidRPr="00CA0970">
        <w:rPr>
          <w:rFonts w:cs="Arial"/>
          <w:sz w:val="21"/>
          <w:szCs w:val="21"/>
          <w:lang w:val="es-CO"/>
        </w:rPr>
        <w:t xml:space="preserve">Incorporación de lo establecido en el PEMP de los barrios El Prado, Bellavista y Altos del Prado </w:t>
      </w:r>
      <w:r w:rsidRPr="00CA0970">
        <w:rPr>
          <w:rFonts w:eastAsia="Calibri" w:cs="Arial"/>
          <w:sz w:val="21"/>
          <w:szCs w:val="21"/>
          <w:lang w:val="es-CO" w:eastAsia="en-US"/>
        </w:rPr>
        <w:t xml:space="preserve">(Resolución 0068 de 2021). </w:t>
      </w:r>
      <w:r w:rsidRPr="00CA0970">
        <w:rPr>
          <w:rFonts w:cs="Arial"/>
          <w:sz w:val="21"/>
          <w:szCs w:val="21"/>
          <w:lang w:val="es-CO"/>
        </w:rPr>
        <w:t>en cuanto a la distribución de espacios públicos, equipamientos, vivienda y usos complementarios, lo cual consolidará la centralidad urbana en la que se encuentra el Teatro.</w:t>
      </w:r>
    </w:p>
    <w:p w14:paraId="6EB02624" w14:textId="77777777" w:rsidR="005939D6" w:rsidRPr="00CA0970" w:rsidRDefault="005939D6">
      <w:pPr>
        <w:jc w:val="both"/>
        <w:rPr>
          <w:rFonts w:ascii="Arial" w:hAnsi="Arial" w:cs="Arial"/>
          <w:sz w:val="21"/>
          <w:szCs w:val="21"/>
          <w:lang w:val="es-CO"/>
        </w:rPr>
      </w:pPr>
    </w:p>
    <w:p w14:paraId="76B43108" w14:textId="77777777" w:rsidR="005939D6" w:rsidRPr="00CA0970" w:rsidRDefault="00425B04">
      <w:pPr>
        <w:jc w:val="both"/>
      </w:pPr>
      <w:r w:rsidRPr="00CA0970">
        <w:rPr>
          <w:rFonts w:ascii="Arial" w:hAnsi="Arial" w:cs="Arial"/>
          <w:b/>
          <w:bCs/>
          <w:sz w:val="21"/>
          <w:szCs w:val="21"/>
          <w:lang w:val="es-CO"/>
        </w:rPr>
        <w:t>ARTÍCULO 7. LÍNEAS ESTRATÉGICAS.</w:t>
      </w:r>
      <w:r w:rsidRPr="00CA0970">
        <w:rPr>
          <w:rFonts w:ascii="Arial" w:hAnsi="Arial" w:cs="Arial"/>
          <w:sz w:val="21"/>
          <w:szCs w:val="21"/>
          <w:lang w:val="es-CO"/>
        </w:rPr>
        <w:t xml:space="preserve"> Las líneas estratégicas se definen como los procesos que, de forma transversal en cada uno de los componentes, inciden en el PEMP. Se plantean las siguientes líneas estratégicas:</w:t>
      </w:r>
    </w:p>
    <w:p w14:paraId="79C9E6C8" w14:textId="77777777" w:rsidR="005939D6" w:rsidRPr="00CA0970" w:rsidRDefault="005939D6">
      <w:pPr>
        <w:jc w:val="both"/>
        <w:rPr>
          <w:rFonts w:ascii="Arial" w:hAnsi="Arial" w:cs="Arial"/>
          <w:sz w:val="21"/>
          <w:szCs w:val="21"/>
          <w:lang w:val="es-CO"/>
        </w:rPr>
      </w:pPr>
    </w:p>
    <w:p w14:paraId="51A76FA1" w14:textId="77777777" w:rsidR="005939D6" w:rsidRPr="00CA0970" w:rsidRDefault="00425B04">
      <w:pPr>
        <w:pStyle w:val="Prrafodelista"/>
        <w:numPr>
          <w:ilvl w:val="0"/>
          <w:numId w:val="21"/>
        </w:numPr>
        <w:jc w:val="both"/>
        <w:rPr>
          <w:rFonts w:cs="Arial"/>
          <w:b/>
          <w:bCs/>
          <w:sz w:val="21"/>
          <w:szCs w:val="21"/>
          <w:lang w:val="es-CO"/>
        </w:rPr>
      </w:pPr>
      <w:r w:rsidRPr="00CA0970">
        <w:rPr>
          <w:rFonts w:cs="Arial"/>
          <w:b/>
          <w:bCs/>
          <w:sz w:val="21"/>
          <w:szCs w:val="21"/>
          <w:lang w:val="es-CO"/>
        </w:rPr>
        <w:t>Protección de los valores culturales y arquitectónicos</w:t>
      </w:r>
    </w:p>
    <w:p w14:paraId="1F725FC3" w14:textId="77777777" w:rsidR="005939D6" w:rsidRPr="00CA0970" w:rsidRDefault="005939D6">
      <w:pPr>
        <w:pStyle w:val="Prrafodelista"/>
        <w:ind w:left="720"/>
        <w:jc w:val="both"/>
        <w:rPr>
          <w:rFonts w:cs="Arial"/>
          <w:b/>
          <w:bCs/>
          <w:sz w:val="21"/>
          <w:szCs w:val="21"/>
          <w:lang w:val="es-CO"/>
        </w:rPr>
      </w:pPr>
    </w:p>
    <w:p w14:paraId="01D08161" w14:textId="77777777" w:rsidR="005939D6" w:rsidRPr="00CA0970" w:rsidRDefault="00425B04">
      <w:pPr>
        <w:jc w:val="both"/>
        <w:rPr>
          <w:rFonts w:ascii="Arial" w:hAnsi="Arial" w:cs="Arial"/>
          <w:sz w:val="21"/>
          <w:szCs w:val="21"/>
          <w:lang w:val="es-CO"/>
        </w:rPr>
      </w:pPr>
      <w:r w:rsidRPr="00CA0970">
        <w:rPr>
          <w:rFonts w:ascii="Arial" w:hAnsi="Arial" w:cs="Arial"/>
          <w:sz w:val="21"/>
          <w:szCs w:val="21"/>
          <w:lang w:val="es-CO"/>
        </w:rPr>
        <w:t>El Teatro Amira de la Rosa será reconocido por su arquitectura y el papel que cumple dentro de un contexto urbano caracterizado por su valor cultural y arquitectónico. Las acciones proyectadas en el PEMP posibilitarán la visibilización y protección de los valores patrimoniales del edificio, eje transversal de las estrategias de intervención y de sostenibilidad de este inmueble.</w:t>
      </w:r>
    </w:p>
    <w:p w14:paraId="370008EE" w14:textId="77777777" w:rsidR="005939D6" w:rsidRPr="00CA0970" w:rsidRDefault="005939D6">
      <w:pPr>
        <w:jc w:val="both"/>
        <w:rPr>
          <w:rFonts w:ascii="Arial" w:hAnsi="Arial" w:cs="Arial"/>
          <w:b/>
          <w:bCs/>
          <w:sz w:val="21"/>
          <w:szCs w:val="21"/>
          <w:lang w:val="es-CO"/>
        </w:rPr>
      </w:pPr>
    </w:p>
    <w:p w14:paraId="17637020" w14:textId="77777777" w:rsidR="005939D6" w:rsidRPr="00CA0970" w:rsidRDefault="00425B04">
      <w:pPr>
        <w:pStyle w:val="Prrafodelista"/>
        <w:numPr>
          <w:ilvl w:val="0"/>
          <w:numId w:val="21"/>
        </w:numPr>
        <w:jc w:val="both"/>
        <w:rPr>
          <w:rFonts w:cs="Arial"/>
          <w:b/>
          <w:bCs/>
          <w:sz w:val="21"/>
          <w:szCs w:val="21"/>
          <w:lang w:val="es-CO"/>
        </w:rPr>
      </w:pPr>
      <w:r w:rsidRPr="00CA0970">
        <w:rPr>
          <w:rFonts w:cs="Arial"/>
          <w:b/>
          <w:bCs/>
          <w:sz w:val="21"/>
          <w:szCs w:val="21"/>
          <w:lang w:val="es-CO"/>
        </w:rPr>
        <w:t>Oferta cultural</w:t>
      </w:r>
    </w:p>
    <w:p w14:paraId="5CD1480D" w14:textId="77777777" w:rsidR="005939D6" w:rsidRPr="00CA0970" w:rsidRDefault="005939D6">
      <w:pPr>
        <w:pStyle w:val="Prrafodelista"/>
        <w:ind w:left="720"/>
        <w:jc w:val="both"/>
        <w:rPr>
          <w:rFonts w:cs="Arial"/>
          <w:b/>
          <w:bCs/>
          <w:sz w:val="21"/>
          <w:szCs w:val="21"/>
          <w:lang w:val="es-CO"/>
        </w:rPr>
      </w:pPr>
    </w:p>
    <w:p w14:paraId="63C5FF0D" w14:textId="77777777" w:rsidR="005939D6" w:rsidRPr="00CA0970" w:rsidRDefault="00425B04">
      <w:pPr>
        <w:jc w:val="both"/>
        <w:rPr>
          <w:rFonts w:ascii="Arial" w:hAnsi="Arial" w:cs="Arial"/>
          <w:sz w:val="21"/>
          <w:szCs w:val="21"/>
          <w:lang w:val="es-CO"/>
        </w:rPr>
      </w:pPr>
      <w:r w:rsidRPr="00CA0970">
        <w:rPr>
          <w:rFonts w:ascii="Arial" w:hAnsi="Arial" w:cs="Arial"/>
          <w:sz w:val="21"/>
          <w:szCs w:val="21"/>
          <w:lang w:val="es-CO"/>
        </w:rPr>
        <w:t>Se implementarán acciones en el Teatro Amira de la Rosa que permitan fortalecer la oferta cultural y suplir las necesidades para su óptimo funcionamiento. La oferta cultural será determinante para establecer las acciones y alcances de las propuestas que se desarrollen en el marco del PEMP. Adicionalmente, el Teatro contribuirá a satisfacer las necesidades diversas y cambiantes del consumo cultural de Barranquilla y de la región Caribe, lo que le permitirá a futuro adaptar sus espacios para ofrecer, en formatos híbridos (virtuales y presenciales), actividades que permitan articular el Teatro a la red cultural del Banco de la República y sus líneas de trabajo.</w:t>
      </w:r>
    </w:p>
    <w:p w14:paraId="3DD677E1" w14:textId="77777777" w:rsidR="005939D6" w:rsidRPr="00CA0970" w:rsidRDefault="005939D6">
      <w:pPr>
        <w:jc w:val="both"/>
        <w:rPr>
          <w:rFonts w:ascii="Arial" w:hAnsi="Arial" w:cs="Arial"/>
          <w:sz w:val="21"/>
          <w:szCs w:val="21"/>
          <w:lang w:val="es-CO"/>
        </w:rPr>
      </w:pPr>
    </w:p>
    <w:p w14:paraId="67C1CAA1" w14:textId="77777777" w:rsidR="005939D6" w:rsidRPr="00CA0970" w:rsidRDefault="00425B04">
      <w:pPr>
        <w:pStyle w:val="Prrafodelista"/>
        <w:numPr>
          <w:ilvl w:val="0"/>
          <w:numId w:val="21"/>
        </w:numPr>
        <w:jc w:val="both"/>
        <w:rPr>
          <w:rFonts w:cs="Arial"/>
          <w:b/>
          <w:bCs/>
          <w:sz w:val="21"/>
          <w:szCs w:val="21"/>
          <w:lang w:val="es-CO"/>
        </w:rPr>
      </w:pPr>
      <w:r w:rsidRPr="00CA0970">
        <w:rPr>
          <w:rFonts w:cs="Arial"/>
          <w:b/>
          <w:bCs/>
          <w:sz w:val="21"/>
          <w:szCs w:val="21"/>
          <w:lang w:val="es-CO"/>
        </w:rPr>
        <w:t>Articulación con la ciudad</w:t>
      </w:r>
    </w:p>
    <w:p w14:paraId="10875ECE" w14:textId="77777777" w:rsidR="005939D6" w:rsidRPr="00CA0970" w:rsidRDefault="005939D6">
      <w:pPr>
        <w:jc w:val="both"/>
        <w:rPr>
          <w:rFonts w:ascii="Arial" w:hAnsi="Arial" w:cs="Arial"/>
          <w:b/>
          <w:bCs/>
          <w:sz w:val="21"/>
          <w:szCs w:val="21"/>
          <w:lang w:val="es-CO"/>
        </w:rPr>
      </w:pPr>
    </w:p>
    <w:p w14:paraId="344CAFEC" w14:textId="77777777" w:rsidR="005939D6" w:rsidRPr="00CA0970" w:rsidRDefault="00425B04">
      <w:pPr>
        <w:jc w:val="both"/>
        <w:rPr>
          <w:rFonts w:ascii="Arial" w:hAnsi="Arial" w:cs="Arial"/>
          <w:sz w:val="21"/>
          <w:szCs w:val="21"/>
          <w:lang w:val="es-CO"/>
        </w:rPr>
      </w:pPr>
      <w:r w:rsidRPr="00CA0970">
        <w:rPr>
          <w:rFonts w:ascii="Arial" w:hAnsi="Arial" w:cs="Arial"/>
          <w:sz w:val="21"/>
          <w:szCs w:val="21"/>
          <w:lang w:val="es-CO"/>
        </w:rPr>
        <w:t>Desarrollo de estrategias y acciones que permitan la conexión física del inmueble con su entorno inmediato y con la ciudad, implementando estrategias de accesibilidad, propuestas para el espacio público y lineamientos de intervención que generen una relación más directa del Teatro con su contexto físico inmediato.</w:t>
      </w:r>
    </w:p>
    <w:p w14:paraId="7D05B537" w14:textId="77777777" w:rsidR="005939D6" w:rsidRPr="00CA0970" w:rsidRDefault="005939D6">
      <w:pPr>
        <w:jc w:val="both"/>
        <w:rPr>
          <w:rFonts w:ascii="Arial" w:hAnsi="Arial" w:cs="Arial"/>
          <w:sz w:val="21"/>
          <w:szCs w:val="21"/>
          <w:lang w:val="es-CO"/>
        </w:rPr>
      </w:pPr>
    </w:p>
    <w:p w14:paraId="5F05FFEE" w14:textId="77777777" w:rsidR="005939D6" w:rsidRPr="00CA0970" w:rsidRDefault="00425B04">
      <w:pPr>
        <w:jc w:val="both"/>
      </w:pPr>
      <w:r w:rsidRPr="00CA0970">
        <w:rPr>
          <w:rFonts w:ascii="Arial" w:hAnsi="Arial" w:cs="Arial"/>
          <w:b/>
          <w:bCs/>
          <w:sz w:val="21"/>
          <w:szCs w:val="21"/>
          <w:lang w:val="es-CO"/>
        </w:rPr>
        <w:t>ARTÍCULO 8. MODELO DE DESARROLLO.</w:t>
      </w:r>
      <w:r w:rsidRPr="00CA0970">
        <w:rPr>
          <w:rFonts w:ascii="Arial" w:hAnsi="Arial" w:cs="Arial"/>
          <w:sz w:val="21"/>
          <w:szCs w:val="21"/>
          <w:lang w:val="es-CO"/>
        </w:rPr>
        <w:t xml:space="preserve"> El desarrollo del PEMP se soportará en los recursos y en la función cultural que por ley ha desarrollado el Banco de la República para realizar la intervención del Teatro Amira de la Rosa. En efecto, la recuperación del edificio y su predio buscan consolidar la oferta cultural, teniendo en cuenta, entre otros aspectos, la preservación de los valores del Teatro, su tradición e importancia a nivel cultural, la integración al contexto urbano y adecuación técnica, considerando el impacto positivo que dicha intervención podrá tener en la ciudadanía de Barranquilla</w:t>
      </w:r>
      <w:r w:rsidRPr="00CA0970">
        <w:rPr>
          <w:rFonts w:ascii="Arial" w:hAnsi="Arial" w:cs="Arial"/>
          <w:sz w:val="21"/>
          <w:szCs w:val="21"/>
          <w:shd w:val="clear" w:color="auto" w:fill="FFFFFF"/>
        </w:rPr>
        <w:t>.</w:t>
      </w:r>
    </w:p>
    <w:p w14:paraId="04383E88" w14:textId="77777777" w:rsidR="005939D6" w:rsidRPr="00CA0970" w:rsidRDefault="005939D6">
      <w:pPr>
        <w:jc w:val="both"/>
        <w:rPr>
          <w:rFonts w:ascii="Arial" w:hAnsi="Arial" w:cs="Arial"/>
          <w:sz w:val="21"/>
          <w:szCs w:val="21"/>
          <w:lang w:val="es-CO"/>
        </w:rPr>
      </w:pPr>
    </w:p>
    <w:p w14:paraId="7CC39E8D" w14:textId="77777777" w:rsidR="005939D6" w:rsidRPr="00CA0970" w:rsidRDefault="005939D6">
      <w:pPr>
        <w:jc w:val="both"/>
        <w:rPr>
          <w:rFonts w:ascii="Arial" w:hAnsi="Arial" w:cs="Arial"/>
          <w:sz w:val="21"/>
          <w:szCs w:val="21"/>
          <w:lang w:val="es-CO"/>
        </w:rPr>
      </w:pPr>
    </w:p>
    <w:p w14:paraId="77A67B6F" w14:textId="77777777" w:rsidR="005939D6" w:rsidRPr="00CA0970" w:rsidRDefault="00425B04">
      <w:pPr>
        <w:jc w:val="center"/>
        <w:rPr>
          <w:rFonts w:ascii="Arial" w:hAnsi="Arial" w:cs="Arial"/>
          <w:b/>
          <w:bCs/>
          <w:sz w:val="21"/>
          <w:szCs w:val="21"/>
          <w:lang w:val="es-CO"/>
        </w:rPr>
      </w:pPr>
      <w:r w:rsidRPr="00CA0970">
        <w:rPr>
          <w:rFonts w:ascii="Arial" w:hAnsi="Arial" w:cs="Arial"/>
          <w:b/>
          <w:bCs/>
          <w:sz w:val="21"/>
          <w:szCs w:val="21"/>
          <w:lang w:val="es-CO"/>
        </w:rPr>
        <w:t>CAPÍTULO II</w:t>
      </w:r>
    </w:p>
    <w:p w14:paraId="48DA4709" w14:textId="77777777" w:rsidR="005939D6" w:rsidRPr="00CA0970" w:rsidRDefault="00425B04">
      <w:pPr>
        <w:jc w:val="center"/>
        <w:rPr>
          <w:rFonts w:ascii="Arial" w:hAnsi="Arial" w:cs="Arial"/>
          <w:b/>
          <w:bCs/>
          <w:sz w:val="21"/>
          <w:szCs w:val="21"/>
          <w:lang w:val="es-CO"/>
        </w:rPr>
      </w:pPr>
      <w:r w:rsidRPr="00CA0970">
        <w:rPr>
          <w:rFonts w:ascii="Arial" w:hAnsi="Arial" w:cs="Arial"/>
          <w:b/>
          <w:bCs/>
          <w:sz w:val="21"/>
          <w:szCs w:val="21"/>
          <w:lang w:val="es-CO"/>
        </w:rPr>
        <w:t>ÁREA AFECTADA Y ZONA DE INFLUENCIA</w:t>
      </w:r>
    </w:p>
    <w:p w14:paraId="78E40BE4" w14:textId="77777777" w:rsidR="005939D6" w:rsidRPr="00CA0970" w:rsidRDefault="005939D6">
      <w:pPr>
        <w:jc w:val="both"/>
        <w:rPr>
          <w:rFonts w:ascii="Arial" w:hAnsi="Arial" w:cs="Arial"/>
          <w:sz w:val="21"/>
          <w:szCs w:val="21"/>
        </w:rPr>
      </w:pPr>
    </w:p>
    <w:p w14:paraId="5FA9320C" w14:textId="0A757C19" w:rsidR="005939D6" w:rsidRPr="00CA0970" w:rsidRDefault="00425B04">
      <w:pPr>
        <w:jc w:val="both"/>
      </w:pPr>
      <w:bookmarkStart w:id="4" w:name="_Toc359933307"/>
      <w:r w:rsidRPr="00CA0970">
        <w:rPr>
          <w:rFonts w:ascii="Arial" w:hAnsi="Arial" w:cs="Arial"/>
          <w:b/>
          <w:bCs/>
          <w:sz w:val="21"/>
          <w:szCs w:val="21"/>
        </w:rPr>
        <w:t>ARTÍCULO 9. ÁREA AFECTADA</w:t>
      </w:r>
      <w:r w:rsidRPr="00CA0970">
        <w:rPr>
          <w:rFonts w:ascii="Arial" w:hAnsi="Arial" w:cs="Arial"/>
          <w:sz w:val="21"/>
          <w:szCs w:val="21"/>
        </w:rPr>
        <w:t xml:space="preserve">. </w:t>
      </w:r>
      <w:r w:rsidRPr="00CA0970">
        <w:rPr>
          <w:rFonts w:ascii="Arial" w:eastAsia="Calibri" w:hAnsi="Arial" w:cs="Arial"/>
          <w:sz w:val="21"/>
          <w:szCs w:val="21"/>
          <w:shd w:val="clear" w:color="auto" w:fill="FFFFFF"/>
          <w:lang w:val="es-CO" w:eastAsia="en-US"/>
        </w:rPr>
        <w:t xml:space="preserve">Se modifica el artículo 1º de la Resolución 1277 de 2006 </w:t>
      </w:r>
      <w:r w:rsidRPr="00CA0970">
        <w:rPr>
          <w:rFonts w:ascii="Arial" w:eastAsia="Calibri" w:hAnsi="Arial" w:cs="Arial"/>
          <w:i/>
          <w:iCs/>
          <w:sz w:val="21"/>
          <w:szCs w:val="21"/>
          <w:shd w:val="clear" w:color="auto" w:fill="FFFFFF"/>
          <w:lang w:val="es-CO" w:eastAsia="en-US"/>
        </w:rPr>
        <w:t>“Por la cual se declara el Teatro Amira de la Rosa</w:t>
      </w:r>
      <w:r w:rsidR="00885284" w:rsidRPr="00CA0970">
        <w:rPr>
          <w:rFonts w:ascii="Arial" w:eastAsia="Calibri" w:hAnsi="Arial" w:cs="Arial"/>
          <w:i/>
          <w:iCs/>
          <w:sz w:val="21"/>
          <w:szCs w:val="21"/>
          <w:shd w:val="clear" w:color="auto" w:fill="FFFFFF"/>
          <w:lang w:val="es-CO" w:eastAsia="en-US"/>
        </w:rPr>
        <w:t xml:space="preserve">, localizado en la carrera 54 con calle 53 del Distrito de Barranquilla, departamento de Atlántico, como bien de interés cultural de carácter nacional y </w:t>
      </w:r>
      <w:r w:rsidR="00885284" w:rsidRPr="00CA0970">
        <w:rPr>
          <w:rFonts w:ascii="Arial" w:eastAsia="Calibri" w:hAnsi="Arial" w:cs="Arial"/>
          <w:i/>
          <w:iCs/>
          <w:sz w:val="21"/>
          <w:szCs w:val="21"/>
          <w:shd w:val="clear" w:color="auto" w:fill="FFFFFF"/>
          <w:lang w:val="es-CO" w:eastAsia="en-US"/>
        </w:rPr>
        <w:lastRenderedPageBreak/>
        <w:t>se delimita su área de influencia</w:t>
      </w:r>
      <w:r w:rsidR="00885284" w:rsidRPr="00CA0970">
        <w:rPr>
          <w:rFonts w:ascii="Arial" w:eastAsia="Calibri" w:hAnsi="Arial" w:cs="Arial"/>
          <w:sz w:val="21"/>
          <w:szCs w:val="21"/>
          <w:shd w:val="clear" w:color="auto" w:fill="FFFFFF"/>
          <w:lang w:val="es-CO" w:eastAsia="en-US"/>
        </w:rPr>
        <w:t>”</w:t>
      </w:r>
      <w:r w:rsidRPr="00CA0970">
        <w:rPr>
          <w:rFonts w:ascii="Arial" w:eastAsia="Calibri" w:hAnsi="Arial" w:cs="Arial"/>
          <w:sz w:val="21"/>
          <w:szCs w:val="21"/>
          <w:shd w:val="clear" w:color="auto" w:fill="FFFFFF"/>
          <w:lang w:val="es-CO" w:eastAsia="en-US"/>
        </w:rPr>
        <w:t xml:space="preserve">, en cuanto </w:t>
      </w:r>
      <w:r w:rsidR="00885284" w:rsidRPr="00CA0970">
        <w:rPr>
          <w:rFonts w:ascii="Arial" w:eastAsia="Calibri" w:hAnsi="Arial" w:cs="Arial"/>
          <w:sz w:val="21"/>
          <w:szCs w:val="21"/>
          <w:shd w:val="clear" w:color="auto" w:fill="FFFFFF"/>
          <w:lang w:val="es-CO" w:eastAsia="en-US"/>
        </w:rPr>
        <w:t>a la modificación de</w:t>
      </w:r>
      <w:r w:rsidRPr="00CA0970">
        <w:rPr>
          <w:rFonts w:ascii="Arial" w:eastAsia="Calibri" w:hAnsi="Arial" w:cs="Arial"/>
          <w:sz w:val="21"/>
          <w:szCs w:val="21"/>
          <w:shd w:val="clear" w:color="auto" w:fill="FFFFFF"/>
          <w:lang w:val="es-CO" w:eastAsia="en-US"/>
        </w:rPr>
        <w:t>l área afectada</w:t>
      </w:r>
      <w:r w:rsidRPr="00CA0970">
        <w:rPr>
          <w:rFonts w:ascii="Arial" w:eastAsia="Calibri" w:hAnsi="Arial" w:cs="Arial"/>
          <w:sz w:val="21"/>
          <w:szCs w:val="21"/>
          <w:shd w:val="clear" w:color="auto" w:fill="FFFFFF"/>
          <w:lang w:val="es-CO"/>
        </w:rPr>
        <w:t>,</w:t>
      </w:r>
      <w:r w:rsidRPr="00CA0970">
        <w:rPr>
          <w:rFonts w:ascii="Arial" w:eastAsia="Calibri" w:hAnsi="Arial" w:cs="Arial"/>
          <w:sz w:val="21"/>
          <w:szCs w:val="21"/>
          <w:shd w:val="clear" w:color="auto" w:fill="FFFFFF"/>
          <w:lang w:val="es-CO" w:eastAsia="en-US"/>
        </w:rPr>
        <w:t xml:space="preserve"> la cual recae ahora en el predio englobado correspondiente al </w:t>
      </w:r>
      <w:r w:rsidRPr="00CA0970">
        <w:rPr>
          <w:rFonts w:ascii="Arial" w:eastAsia="Calibri" w:hAnsi="Arial" w:cs="Arial"/>
          <w:sz w:val="21"/>
          <w:szCs w:val="21"/>
          <w:lang w:val="es-CO" w:eastAsia="en-US"/>
        </w:rPr>
        <w:t>Teatro Amira de la Rosa, su área libre, la zona abierta de parqueaderos, y los edificios del volumen del cuarto de máquinas y el campamento original de la obra.</w:t>
      </w:r>
    </w:p>
    <w:p w14:paraId="78F1D8E3" w14:textId="77777777" w:rsidR="005939D6" w:rsidRPr="00CA0970" w:rsidRDefault="005939D6">
      <w:pPr>
        <w:jc w:val="both"/>
        <w:rPr>
          <w:rFonts w:ascii="Arial" w:eastAsia="Calibri" w:hAnsi="Arial" w:cs="Arial"/>
          <w:sz w:val="21"/>
          <w:szCs w:val="21"/>
          <w:lang w:val="es-CO" w:eastAsia="en-US"/>
        </w:rPr>
      </w:pPr>
    </w:p>
    <w:p w14:paraId="711A7732" w14:textId="77777777" w:rsidR="005939D6" w:rsidRPr="00CA0970" w:rsidRDefault="00425B04">
      <w:pPr>
        <w:jc w:val="both"/>
        <w:rPr>
          <w:rFonts w:ascii="Arial" w:eastAsia="Calibri" w:hAnsi="Arial" w:cs="Arial"/>
          <w:sz w:val="21"/>
          <w:szCs w:val="21"/>
          <w:shd w:val="clear" w:color="auto" w:fill="FFFFFF"/>
          <w:lang w:val="es-CO" w:eastAsia="en-US"/>
        </w:rPr>
      </w:pPr>
      <w:r w:rsidRPr="00CA0970">
        <w:rPr>
          <w:rFonts w:ascii="Arial" w:eastAsia="Calibri" w:hAnsi="Arial" w:cs="Arial"/>
          <w:sz w:val="21"/>
          <w:szCs w:val="21"/>
          <w:shd w:val="clear" w:color="auto" w:fill="FFFFFF"/>
          <w:lang w:val="es-CO" w:eastAsia="en-US"/>
        </w:rPr>
        <w:t xml:space="preserve">En este sentido, el mencionado artículo queda de la siguiente forma: </w:t>
      </w:r>
    </w:p>
    <w:p w14:paraId="1F5BA763" w14:textId="77777777" w:rsidR="00885284" w:rsidRPr="00CA0970" w:rsidRDefault="00885284">
      <w:pPr>
        <w:jc w:val="both"/>
        <w:rPr>
          <w:rFonts w:ascii="Arial" w:eastAsia="Calibri" w:hAnsi="Arial" w:cs="Arial"/>
          <w:sz w:val="21"/>
          <w:szCs w:val="21"/>
          <w:shd w:val="clear" w:color="auto" w:fill="FFFFFF"/>
          <w:lang w:val="es-CO" w:eastAsia="en-US"/>
        </w:rPr>
      </w:pPr>
    </w:p>
    <w:p w14:paraId="1A313BF0" w14:textId="77777777" w:rsidR="00885284" w:rsidRPr="00CA0970" w:rsidRDefault="00885284" w:rsidP="00885284">
      <w:pPr>
        <w:ind w:left="142" w:right="277"/>
        <w:jc w:val="both"/>
        <w:rPr>
          <w:rFonts w:ascii="Arial" w:eastAsia="Calibri" w:hAnsi="Arial" w:cs="Arial"/>
          <w:sz w:val="21"/>
          <w:szCs w:val="21"/>
          <w:shd w:val="clear" w:color="auto" w:fill="FFFFFF"/>
          <w:lang w:val="es-CO" w:eastAsia="en-US"/>
        </w:rPr>
      </w:pPr>
      <w:r w:rsidRPr="00CA0970">
        <w:rPr>
          <w:rFonts w:ascii="Arial" w:eastAsia="Calibri" w:hAnsi="Arial" w:cs="Arial"/>
          <w:sz w:val="21"/>
          <w:szCs w:val="21"/>
          <w:shd w:val="clear" w:color="auto" w:fill="FFFFFF"/>
          <w:lang w:val="es-CO" w:eastAsia="en-US"/>
        </w:rPr>
        <w:t>Artículo 1° Declarar el Teatro Amira de la Rosa, localizado en la carrera 54 con calle 53 del Distrito de Barranquilla, departamento de Atlántico, como bien de interés cultural de carácter nacional</w:t>
      </w:r>
    </w:p>
    <w:p w14:paraId="6DD517CA" w14:textId="77777777" w:rsidR="005939D6" w:rsidRPr="00CA0970" w:rsidRDefault="005939D6" w:rsidP="00885284">
      <w:pPr>
        <w:ind w:left="142" w:right="277"/>
        <w:jc w:val="both"/>
        <w:rPr>
          <w:rFonts w:ascii="Arial" w:eastAsia="Calibri" w:hAnsi="Arial" w:cs="Arial"/>
          <w:sz w:val="21"/>
          <w:szCs w:val="21"/>
          <w:shd w:val="clear" w:color="auto" w:fill="FFFFFF"/>
          <w:lang w:val="es-CO" w:eastAsia="en-US"/>
        </w:rPr>
      </w:pPr>
    </w:p>
    <w:p w14:paraId="22FE83AA" w14:textId="77777777" w:rsidR="005939D6" w:rsidRPr="00CA0970" w:rsidRDefault="00425B04" w:rsidP="00885284">
      <w:pPr>
        <w:ind w:left="142" w:right="277"/>
        <w:jc w:val="both"/>
        <w:rPr>
          <w:rFonts w:ascii="Arial" w:eastAsia="Calibri" w:hAnsi="Arial" w:cs="Arial"/>
          <w:sz w:val="21"/>
          <w:szCs w:val="21"/>
          <w:shd w:val="clear" w:color="auto" w:fill="FFFFFF"/>
          <w:lang w:val="es-CO" w:eastAsia="en-US"/>
        </w:rPr>
      </w:pPr>
      <w:r w:rsidRPr="00CA0970">
        <w:rPr>
          <w:rFonts w:ascii="Arial" w:eastAsia="Calibri" w:hAnsi="Arial" w:cs="Arial"/>
          <w:sz w:val="21"/>
          <w:szCs w:val="21"/>
          <w:shd w:val="clear" w:color="auto" w:fill="FFFFFF"/>
          <w:lang w:val="es-CO" w:eastAsia="en-US"/>
        </w:rPr>
        <w:t>ÁREA AFECTADA, El área afectada está conformada por el predio 002 de la manzana 0244, con dirección catastral: Carrera 54 No 52 – 92, con un área de 15.600</w:t>
      </w:r>
      <w:r w:rsidR="00885284" w:rsidRPr="00CA0970">
        <w:rPr>
          <w:rFonts w:ascii="Arial" w:eastAsia="Calibri" w:hAnsi="Arial" w:cs="Arial"/>
          <w:sz w:val="21"/>
          <w:szCs w:val="21"/>
          <w:shd w:val="clear" w:color="auto" w:fill="FFFFFF"/>
          <w:lang w:val="es-CO" w:eastAsia="en-US"/>
        </w:rPr>
        <w:t xml:space="preserve"> </w:t>
      </w:r>
      <w:r w:rsidRPr="00CA0970">
        <w:rPr>
          <w:rFonts w:ascii="Arial" w:eastAsia="Calibri" w:hAnsi="Arial" w:cs="Arial"/>
          <w:sz w:val="21"/>
          <w:szCs w:val="21"/>
          <w:shd w:val="clear" w:color="auto" w:fill="FFFFFF"/>
          <w:lang w:val="es-CO" w:eastAsia="en-US"/>
        </w:rPr>
        <w:t>m2, propiedad del Banco de la República:</w:t>
      </w:r>
    </w:p>
    <w:p w14:paraId="190DDE29" w14:textId="77777777" w:rsidR="005939D6" w:rsidRPr="00CA0970" w:rsidRDefault="005939D6" w:rsidP="00885284">
      <w:pPr>
        <w:ind w:left="142" w:right="277"/>
        <w:jc w:val="both"/>
        <w:rPr>
          <w:rFonts w:ascii="Arial" w:eastAsia="Calibri" w:hAnsi="Arial" w:cs="Arial"/>
          <w:sz w:val="21"/>
          <w:szCs w:val="21"/>
          <w:shd w:val="clear" w:color="auto" w:fill="FFFFFF"/>
          <w:lang w:val="es-CO" w:eastAsia="en-US"/>
        </w:rPr>
      </w:pPr>
    </w:p>
    <w:p w14:paraId="441096B9" w14:textId="77777777" w:rsidR="005939D6" w:rsidRPr="00CA0970" w:rsidRDefault="00425B04" w:rsidP="00885284">
      <w:pPr>
        <w:ind w:left="142" w:right="277"/>
        <w:jc w:val="both"/>
        <w:rPr>
          <w:rFonts w:ascii="Arial" w:eastAsia="Calibri" w:hAnsi="Arial" w:cs="Arial"/>
          <w:sz w:val="21"/>
          <w:szCs w:val="21"/>
          <w:shd w:val="clear" w:color="auto" w:fill="FFFFFF"/>
          <w:lang w:val="es-CO" w:eastAsia="en-US"/>
        </w:rPr>
      </w:pPr>
      <w:r w:rsidRPr="00CA0970">
        <w:rPr>
          <w:rFonts w:ascii="Arial" w:eastAsia="Calibri" w:hAnsi="Arial" w:cs="Arial"/>
          <w:sz w:val="21"/>
          <w:szCs w:val="21"/>
          <w:shd w:val="clear" w:color="auto" w:fill="FFFFFF"/>
          <w:lang w:val="es-CO" w:eastAsia="en-US"/>
        </w:rPr>
        <w:t>Límites:</w:t>
      </w:r>
    </w:p>
    <w:p w14:paraId="4B730A27" w14:textId="77777777" w:rsidR="005939D6" w:rsidRPr="00CA0970" w:rsidRDefault="00425B04" w:rsidP="00885284">
      <w:pPr>
        <w:ind w:left="142" w:right="277"/>
        <w:jc w:val="both"/>
        <w:rPr>
          <w:rFonts w:ascii="Arial" w:eastAsia="Calibri" w:hAnsi="Arial" w:cs="Arial"/>
          <w:sz w:val="21"/>
          <w:szCs w:val="21"/>
          <w:shd w:val="clear" w:color="auto" w:fill="FFFFFF"/>
          <w:lang w:val="es-CO" w:eastAsia="en-US"/>
        </w:rPr>
      </w:pPr>
      <w:r w:rsidRPr="00CA0970">
        <w:rPr>
          <w:rFonts w:ascii="Arial" w:eastAsia="Calibri" w:hAnsi="Arial" w:cs="Arial"/>
          <w:sz w:val="21"/>
          <w:szCs w:val="21"/>
          <w:shd w:val="clear" w:color="auto" w:fill="FFFFFF"/>
          <w:lang w:val="es-CO" w:eastAsia="en-US"/>
        </w:rPr>
        <w:t>Por el norte: Carrera 55.</w:t>
      </w:r>
    </w:p>
    <w:p w14:paraId="175956EF" w14:textId="77777777" w:rsidR="005939D6" w:rsidRPr="00CA0970" w:rsidRDefault="00425B04" w:rsidP="00885284">
      <w:pPr>
        <w:ind w:left="142" w:right="277"/>
        <w:jc w:val="both"/>
        <w:rPr>
          <w:rFonts w:ascii="Arial" w:eastAsia="Calibri" w:hAnsi="Arial" w:cs="Arial"/>
          <w:sz w:val="21"/>
          <w:szCs w:val="21"/>
          <w:shd w:val="clear" w:color="auto" w:fill="FFFFFF"/>
          <w:lang w:val="es-CO" w:eastAsia="en-US"/>
        </w:rPr>
      </w:pPr>
      <w:r w:rsidRPr="00CA0970">
        <w:rPr>
          <w:rFonts w:ascii="Arial" w:eastAsia="Calibri" w:hAnsi="Arial" w:cs="Arial"/>
          <w:sz w:val="21"/>
          <w:szCs w:val="21"/>
          <w:shd w:val="clear" w:color="auto" w:fill="FFFFFF"/>
          <w:lang w:val="es-CO" w:eastAsia="en-US"/>
        </w:rPr>
        <w:t>Por el oriente: Los edificios de la Alianza Francesa y la Sociedad de Mejoras Públicas de Barranquilla.</w:t>
      </w:r>
    </w:p>
    <w:p w14:paraId="5968BD5A" w14:textId="77777777" w:rsidR="005939D6" w:rsidRPr="00CA0970" w:rsidRDefault="00425B04" w:rsidP="00885284">
      <w:pPr>
        <w:ind w:left="142" w:right="277"/>
        <w:jc w:val="both"/>
        <w:rPr>
          <w:rFonts w:ascii="Arial" w:eastAsia="Calibri" w:hAnsi="Arial" w:cs="Arial"/>
          <w:sz w:val="21"/>
          <w:szCs w:val="21"/>
          <w:shd w:val="clear" w:color="auto" w:fill="FFFFFF"/>
          <w:lang w:val="es-CO" w:eastAsia="en-US"/>
        </w:rPr>
      </w:pPr>
      <w:r w:rsidRPr="00CA0970">
        <w:rPr>
          <w:rFonts w:ascii="Arial" w:eastAsia="Calibri" w:hAnsi="Arial" w:cs="Arial"/>
          <w:sz w:val="21"/>
          <w:szCs w:val="21"/>
          <w:shd w:val="clear" w:color="auto" w:fill="FFFFFF"/>
          <w:lang w:val="es-CO" w:eastAsia="en-US"/>
        </w:rPr>
        <w:t>Por el sur: Carrera 54 (Avenida Once de Noviembre).</w:t>
      </w:r>
    </w:p>
    <w:p w14:paraId="22351E2F" w14:textId="77777777" w:rsidR="005939D6" w:rsidRPr="00CA0970" w:rsidRDefault="00425B04" w:rsidP="00885284">
      <w:pPr>
        <w:ind w:left="142" w:right="277"/>
        <w:jc w:val="both"/>
        <w:rPr>
          <w:rFonts w:ascii="Arial" w:eastAsia="Calibri" w:hAnsi="Arial" w:cs="Arial"/>
          <w:sz w:val="21"/>
          <w:szCs w:val="21"/>
          <w:shd w:val="clear" w:color="auto" w:fill="FFFFFF"/>
          <w:lang w:val="es-CO" w:eastAsia="en-US"/>
        </w:rPr>
      </w:pPr>
      <w:r w:rsidRPr="00CA0970">
        <w:rPr>
          <w:rFonts w:ascii="Arial" w:eastAsia="Calibri" w:hAnsi="Arial" w:cs="Arial"/>
          <w:sz w:val="21"/>
          <w:szCs w:val="21"/>
          <w:shd w:val="clear" w:color="auto" w:fill="FFFFFF"/>
          <w:lang w:val="es-CO" w:eastAsia="en-US"/>
        </w:rPr>
        <w:t>Por el occidente: Parque Once de Noviembre.</w:t>
      </w:r>
    </w:p>
    <w:p w14:paraId="6AD3A78B" w14:textId="77777777" w:rsidR="005939D6" w:rsidRPr="00CA0970" w:rsidRDefault="00425B04" w:rsidP="00885284">
      <w:pPr>
        <w:ind w:left="142" w:right="277"/>
        <w:jc w:val="both"/>
        <w:rPr>
          <w:rFonts w:ascii="Arial" w:eastAsia="Calibri" w:hAnsi="Arial" w:cs="Arial"/>
          <w:sz w:val="21"/>
          <w:szCs w:val="21"/>
          <w:shd w:val="clear" w:color="auto" w:fill="FFFFFF"/>
          <w:lang w:val="es-CO" w:eastAsia="en-US"/>
        </w:rPr>
      </w:pPr>
      <w:r w:rsidRPr="00CA0970">
        <w:rPr>
          <w:rFonts w:ascii="Arial" w:eastAsia="Calibri" w:hAnsi="Arial" w:cs="Arial"/>
          <w:sz w:val="21"/>
          <w:szCs w:val="21"/>
          <w:shd w:val="clear" w:color="auto" w:fill="FFFFFF"/>
          <w:lang w:val="es-CO" w:eastAsia="en-US"/>
        </w:rPr>
        <w:t xml:space="preserve"> </w:t>
      </w:r>
    </w:p>
    <w:p w14:paraId="54CF81B8" w14:textId="77777777" w:rsidR="005939D6" w:rsidRPr="00CA0970" w:rsidRDefault="00425B04" w:rsidP="00885284">
      <w:pPr>
        <w:ind w:left="142" w:right="277"/>
        <w:jc w:val="both"/>
        <w:rPr>
          <w:rFonts w:ascii="Arial" w:eastAsia="Calibri" w:hAnsi="Arial" w:cs="Arial"/>
          <w:sz w:val="21"/>
          <w:szCs w:val="21"/>
          <w:shd w:val="clear" w:color="auto" w:fill="FFFFFF"/>
          <w:lang w:val="es-CO" w:eastAsia="en-US"/>
        </w:rPr>
      </w:pPr>
      <w:r w:rsidRPr="00CA0970">
        <w:rPr>
          <w:rFonts w:ascii="Arial" w:eastAsia="Calibri" w:hAnsi="Arial" w:cs="Arial"/>
          <w:sz w:val="21"/>
          <w:szCs w:val="21"/>
          <w:shd w:val="clear" w:color="auto" w:fill="FFFFFF"/>
          <w:lang w:val="es-CO" w:eastAsia="en-US"/>
        </w:rPr>
        <w:t>Coordenadas:</w:t>
      </w:r>
    </w:p>
    <w:p w14:paraId="37B0645C" w14:textId="77777777" w:rsidR="00885284" w:rsidRPr="00CA0970" w:rsidRDefault="00885284" w:rsidP="00885284">
      <w:pPr>
        <w:ind w:left="142" w:right="277"/>
        <w:jc w:val="both"/>
        <w:rPr>
          <w:rFonts w:ascii="Arial" w:eastAsia="Calibri" w:hAnsi="Arial" w:cs="Arial"/>
          <w:sz w:val="21"/>
          <w:szCs w:val="21"/>
          <w:shd w:val="clear" w:color="auto" w:fill="FFFFFF"/>
          <w:lang w:val="es-CO" w:eastAsia="en-US"/>
        </w:rPr>
      </w:pPr>
    </w:p>
    <w:tbl>
      <w:tblPr>
        <w:tblW w:w="3685" w:type="dxa"/>
        <w:jc w:val="center"/>
        <w:tblCellMar>
          <w:left w:w="10" w:type="dxa"/>
          <w:right w:w="10" w:type="dxa"/>
        </w:tblCellMar>
        <w:tblLook w:val="0000" w:firstRow="0" w:lastRow="0" w:firstColumn="0" w:lastColumn="0" w:noHBand="0" w:noVBand="0"/>
      </w:tblPr>
      <w:tblGrid>
        <w:gridCol w:w="1482"/>
        <w:gridCol w:w="1367"/>
        <w:gridCol w:w="1484"/>
      </w:tblGrid>
      <w:tr w:rsidR="005939D6" w:rsidRPr="00CA0970" w14:paraId="31F15EEF" w14:textId="77777777">
        <w:trPr>
          <w:trHeight w:val="57"/>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0506E236" w14:textId="77777777" w:rsidR="005939D6" w:rsidRPr="00CA0970" w:rsidRDefault="00425B04">
            <w:pPr>
              <w:jc w:val="both"/>
              <w:rPr>
                <w:rFonts w:ascii="Arial" w:hAnsi="Arial" w:cs="Arial"/>
                <w:b/>
                <w:bCs/>
                <w:sz w:val="21"/>
                <w:szCs w:val="21"/>
                <w:lang w:val="es-CO" w:eastAsia="es-CO"/>
              </w:rPr>
            </w:pPr>
            <w:r w:rsidRPr="00CA0970">
              <w:rPr>
                <w:rFonts w:ascii="Arial" w:hAnsi="Arial" w:cs="Arial"/>
                <w:b/>
                <w:bCs/>
                <w:sz w:val="21"/>
                <w:szCs w:val="21"/>
                <w:lang w:val="es-CO" w:eastAsia="es-CO"/>
              </w:rPr>
              <w:t>Coordenadas</w:t>
            </w:r>
          </w:p>
        </w:tc>
        <w:tc>
          <w:tcPr>
            <w:tcW w:w="13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7420DB59" w14:textId="77777777" w:rsidR="005939D6" w:rsidRPr="00CA0970" w:rsidRDefault="00425B04">
            <w:pPr>
              <w:jc w:val="both"/>
              <w:rPr>
                <w:rFonts w:ascii="Arial" w:hAnsi="Arial" w:cs="Arial"/>
                <w:b/>
                <w:bCs/>
                <w:sz w:val="21"/>
                <w:szCs w:val="21"/>
                <w:lang w:val="es-CO" w:eastAsia="es-CO"/>
              </w:rPr>
            </w:pPr>
            <w:r w:rsidRPr="00CA0970">
              <w:rPr>
                <w:rFonts w:ascii="Arial" w:hAnsi="Arial" w:cs="Arial"/>
                <w:b/>
                <w:bCs/>
                <w:sz w:val="21"/>
                <w:szCs w:val="21"/>
                <w:lang w:val="es-CO" w:eastAsia="es-CO"/>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2B8BEC34" w14:textId="77777777" w:rsidR="005939D6" w:rsidRPr="00CA0970" w:rsidRDefault="00425B04">
            <w:pPr>
              <w:jc w:val="both"/>
              <w:rPr>
                <w:rFonts w:ascii="Arial" w:hAnsi="Arial" w:cs="Arial"/>
                <w:b/>
                <w:bCs/>
                <w:sz w:val="21"/>
                <w:szCs w:val="21"/>
                <w:lang w:val="es-CO" w:eastAsia="es-CO"/>
              </w:rPr>
            </w:pPr>
            <w:r w:rsidRPr="00CA0970">
              <w:rPr>
                <w:rFonts w:ascii="Arial" w:hAnsi="Arial" w:cs="Arial"/>
                <w:b/>
                <w:bCs/>
                <w:sz w:val="21"/>
                <w:szCs w:val="21"/>
                <w:lang w:val="es-CO" w:eastAsia="es-CO"/>
              </w:rPr>
              <w:t>Y</w:t>
            </w:r>
          </w:p>
        </w:tc>
      </w:tr>
      <w:tr w:rsidR="005939D6" w:rsidRPr="00CA0970" w14:paraId="621B5382" w14:textId="77777777">
        <w:trPr>
          <w:trHeight w:val="57"/>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13D3BAB6"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A</w:t>
            </w:r>
          </w:p>
        </w:tc>
        <w:tc>
          <w:tcPr>
            <w:tcW w:w="13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3CAEA153"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922091,7910</w:t>
            </w:r>
          </w:p>
        </w:tc>
        <w:tc>
          <w:tcPr>
            <w:tcW w:w="14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126FB264"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1707550,9369</w:t>
            </w:r>
          </w:p>
        </w:tc>
      </w:tr>
      <w:tr w:rsidR="005939D6" w:rsidRPr="00CA0970" w14:paraId="7DC3D6E1" w14:textId="77777777">
        <w:trPr>
          <w:trHeight w:val="57"/>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4D5F905F"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B</w:t>
            </w:r>
          </w:p>
        </w:tc>
        <w:tc>
          <w:tcPr>
            <w:tcW w:w="13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663266CC"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922097,9271</w:t>
            </w:r>
          </w:p>
        </w:tc>
        <w:tc>
          <w:tcPr>
            <w:tcW w:w="14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369E9B98"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1707683,8185</w:t>
            </w:r>
          </w:p>
        </w:tc>
      </w:tr>
      <w:tr w:rsidR="005939D6" w:rsidRPr="00CA0970" w14:paraId="3DB37BBE" w14:textId="77777777">
        <w:trPr>
          <w:trHeight w:val="57"/>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5D176C93"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C</w:t>
            </w:r>
          </w:p>
        </w:tc>
        <w:tc>
          <w:tcPr>
            <w:tcW w:w="13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66AD2089"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922112,8427</w:t>
            </w:r>
          </w:p>
        </w:tc>
        <w:tc>
          <w:tcPr>
            <w:tcW w:w="14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1AC61F82"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1707683,1374</w:t>
            </w:r>
          </w:p>
        </w:tc>
      </w:tr>
      <w:tr w:rsidR="005939D6" w:rsidRPr="00CA0970" w14:paraId="1B444A19" w14:textId="77777777">
        <w:trPr>
          <w:trHeight w:val="57"/>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299F06BC"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D</w:t>
            </w:r>
          </w:p>
        </w:tc>
        <w:tc>
          <w:tcPr>
            <w:tcW w:w="13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54D2248D"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922112,8008</w:t>
            </w:r>
          </w:p>
        </w:tc>
        <w:tc>
          <w:tcPr>
            <w:tcW w:w="14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1CD10F4A"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1707682,1757</w:t>
            </w:r>
          </w:p>
        </w:tc>
      </w:tr>
      <w:tr w:rsidR="005939D6" w:rsidRPr="00CA0970" w14:paraId="38096FB0" w14:textId="77777777">
        <w:trPr>
          <w:trHeight w:val="57"/>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25DB6E1C"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E</w:t>
            </w:r>
          </w:p>
        </w:tc>
        <w:tc>
          <w:tcPr>
            <w:tcW w:w="13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6E1BF785"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922243,9408</w:t>
            </w:r>
          </w:p>
        </w:tc>
        <w:tc>
          <w:tcPr>
            <w:tcW w:w="14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41F390DE"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1707674,8965</w:t>
            </w:r>
          </w:p>
        </w:tc>
      </w:tr>
      <w:tr w:rsidR="005939D6" w:rsidRPr="00CA0970" w14:paraId="5BA943A7" w14:textId="77777777">
        <w:trPr>
          <w:trHeight w:val="57"/>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5D0E8103"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F</w:t>
            </w:r>
          </w:p>
        </w:tc>
        <w:tc>
          <w:tcPr>
            <w:tcW w:w="13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10783446"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922241,8765</w:t>
            </w:r>
          </w:p>
        </w:tc>
        <w:tc>
          <w:tcPr>
            <w:tcW w:w="14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6E7A0F49"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1707633,8490</w:t>
            </w:r>
          </w:p>
        </w:tc>
      </w:tr>
      <w:tr w:rsidR="005939D6" w:rsidRPr="00CA0970" w14:paraId="36C26602" w14:textId="77777777">
        <w:trPr>
          <w:trHeight w:val="57"/>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0795394F"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G</w:t>
            </w:r>
          </w:p>
        </w:tc>
        <w:tc>
          <w:tcPr>
            <w:tcW w:w="13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02C444CC"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922209,8060</w:t>
            </w:r>
          </w:p>
        </w:tc>
        <w:tc>
          <w:tcPr>
            <w:tcW w:w="14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3E900952"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1707635,8120</w:t>
            </w:r>
          </w:p>
        </w:tc>
      </w:tr>
      <w:tr w:rsidR="005939D6" w:rsidRPr="00CA0970" w14:paraId="164B3D7A" w14:textId="77777777">
        <w:trPr>
          <w:trHeight w:val="57"/>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5AD035B0"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H</w:t>
            </w:r>
          </w:p>
        </w:tc>
        <w:tc>
          <w:tcPr>
            <w:tcW w:w="13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00A88E69"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922208,0347</w:t>
            </w:r>
          </w:p>
        </w:tc>
        <w:tc>
          <w:tcPr>
            <w:tcW w:w="14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5D6C1414"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1707589,4451</w:t>
            </w:r>
          </w:p>
        </w:tc>
      </w:tr>
      <w:tr w:rsidR="005939D6" w:rsidRPr="00CA0970" w14:paraId="6D444D2B" w14:textId="77777777">
        <w:trPr>
          <w:trHeight w:val="57"/>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5F823A13"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I</w:t>
            </w:r>
          </w:p>
        </w:tc>
        <w:tc>
          <w:tcPr>
            <w:tcW w:w="13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21FAD30E"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922191,2775</w:t>
            </w:r>
          </w:p>
        </w:tc>
        <w:tc>
          <w:tcPr>
            <w:tcW w:w="14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2E7F85FF"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1707590,1911</w:t>
            </w:r>
          </w:p>
        </w:tc>
      </w:tr>
      <w:tr w:rsidR="005939D6" w:rsidRPr="00CA0970" w14:paraId="1EA54624" w14:textId="77777777">
        <w:trPr>
          <w:trHeight w:val="57"/>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70515A09"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J</w:t>
            </w:r>
          </w:p>
        </w:tc>
        <w:tc>
          <w:tcPr>
            <w:tcW w:w="13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7BF80F5D"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922188,8329</w:t>
            </w:r>
          </w:p>
        </w:tc>
        <w:tc>
          <w:tcPr>
            <w:tcW w:w="14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76726BFA"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1707546,9156</w:t>
            </w:r>
          </w:p>
        </w:tc>
      </w:tr>
    </w:tbl>
    <w:p w14:paraId="45809158" w14:textId="77777777" w:rsidR="00885284" w:rsidRPr="00CA0970" w:rsidRDefault="00885284">
      <w:pPr>
        <w:jc w:val="both"/>
        <w:rPr>
          <w:rFonts w:ascii="Arial" w:hAnsi="Arial" w:cs="Arial"/>
          <w:b/>
          <w:bCs/>
          <w:sz w:val="21"/>
          <w:szCs w:val="21"/>
        </w:rPr>
      </w:pPr>
      <w:bookmarkStart w:id="5" w:name="_Toc67625339"/>
    </w:p>
    <w:p w14:paraId="7054B4A2"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Información catastral:</w:t>
      </w:r>
    </w:p>
    <w:p w14:paraId="7CA2989E" w14:textId="77777777" w:rsidR="005939D6" w:rsidRPr="00CA0970" w:rsidRDefault="005939D6">
      <w:pPr>
        <w:jc w:val="both"/>
        <w:rPr>
          <w:rFonts w:ascii="Arial" w:hAnsi="Arial" w:cs="Arial"/>
          <w:b/>
          <w:bCs/>
          <w:sz w:val="21"/>
          <w:szCs w:val="21"/>
        </w:rPr>
      </w:pPr>
    </w:p>
    <w:tbl>
      <w:tblPr>
        <w:tblW w:w="9056" w:type="dxa"/>
        <w:tblCellMar>
          <w:left w:w="10" w:type="dxa"/>
          <w:right w:w="10" w:type="dxa"/>
        </w:tblCellMar>
        <w:tblLook w:val="0000" w:firstRow="0" w:lastRow="0" w:firstColumn="0" w:lastColumn="0" w:noHBand="0" w:noVBand="0"/>
      </w:tblPr>
      <w:tblGrid>
        <w:gridCol w:w="1970"/>
        <w:gridCol w:w="1976"/>
        <w:gridCol w:w="3136"/>
        <w:gridCol w:w="1974"/>
      </w:tblGrid>
      <w:tr w:rsidR="005939D6" w:rsidRPr="00CA0970" w14:paraId="7EBF758D" w14:textId="77777777">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E9A7"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Nro. manzana</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14FB6"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Dirección</w:t>
            </w:r>
          </w:p>
        </w:tc>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BBAC1"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Referencia catastral</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85C73"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Matrícula</w:t>
            </w:r>
          </w:p>
        </w:tc>
      </w:tr>
      <w:tr w:rsidR="005939D6" w:rsidRPr="00CA0970" w14:paraId="0A37388C" w14:textId="77777777">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90E5" w14:textId="77777777" w:rsidR="005939D6" w:rsidRPr="00CA0970" w:rsidRDefault="00425B04">
            <w:pPr>
              <w:jc w:val="both"/>
              <w:rPr>
                <w:rFonts w:ascii="Arial" w:hAnsi="Arial" w:cs="Arial"/>
                <w:sz w:val="21"/>
                <w:szCs w:val="21"/>
              </w:rPr>
            </w:pPr>
            <w:r w:rsidRPr="00CA0970">
              <w:rPr>
                <w:rFonts w:ascii="Arial" w:hAnsi="Arial" w:cs="Arial"/>
                <w:sz w:val="21"/>
                <w:szCs w:val="21"/>
              </w:rPr>
              <w:t>0244</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C5F9C" w14:textId="77777777" w:rsidR="005939D6" w:rsidRPr="00CA0970" w:rsidRDefault="00425B04">
            <w:pPr>
              <w:jc w:val="both"/>
              <w:rPr>
                <w:rFonts w:ascii="Arial" w:hAnsi="Arial" w:cs="Arial"/>
                <w:sz w:val="21"/>
                <w:szCs w:val="21"/>
              </w:rPr>
            </w:pPr>
            <w:r w:rsidRPr="00CA0970">
              <w:rPr>
                <w:rFonts w:ascii="Arial" w:hAnsi="Arial" w:cs="Arial"/>
                <w:sz w:val="21"/>
                <w:szCs w:val="21"/>
              </w:rPr>
              <w:t>K 54 52-92</w:t>
            </w:r>
          </w:p>
        </w:tc>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CA2EA" w14:textId="77777777" w:rsidR="005939D6" w:rsidRPr="00CA0970" w:rsidRDefault="00425B04">
            <w:pPr>
              <w:jc w:val="both"/>
              <w:rPr>
                <w:rFonts w:ascii="Arial" w:hAnsi="Arial" w:cs="Arial"/>
                <w:sz w:val="21"/>
                <w:szCs w:val="21"/>
              </w:rPr>
            </w:pPr>
            <w:r w:rsidRPr="00CA0970">
              <w:rPr>
                <w:rFonts w:ascii="Arial" w:hAnsi="Arial" w:cs="Arial"/>
                <w:sz w:val="21"/>
                <w:szCs w:val="21"/>
              </w:rPr>
              <w:t>0101000002440002000000000</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2AA2C" w14:textId="77777777" w:rsidR="005939D6" w:rsidRPr="00CA0970" w:rsidRDefault="00425B04">
            <w:pPr>
              <w:jc w:val="both"/>
              <w:rPr>
                <w:rFonts w:ascii="Arial" w:hAnsi="Arial" w:cs="Arial"/>
                <w:sz w:val="21"/>
                <w:szCs w:val="21"/>
              </w:rPr>
            </w:pPr>
            <w:r w:rsidRPr="00CA0970">
              <w:rPr>
                <w:rFonts w:ascii="Arial" w:hAnsi="Arial" w:cs="Arial"/>
                <w:sz w:val="21"/>
                <w:szCs w:val="21"/>
              </w:rPr>
              <w:t>040-607542</w:t>
            </w:r>
          </w:p>
        </w:tc>
      </w:tr>
    </w:tbl>
    <w:p w14:paraId="03810F2E" w14:textId="77777777" w:rsidR="005939D6" w:rsidRPr="00CA0970" w:rsidRDefault="005939D6">
      <w:pPr>
        <w:jc w:val="both"/>
        <w:rPr>
          <w:rFonts w:ascii="Arial" w:hAnsi="Arial" w:cs="Arial"/>
          <w:sz w:val="21"/>
          <w:szCs w:val="21"/>
        </w:rPr>
      </w:pPr>
    </w:p>
    <w:p w14:paraId="093013A8" w14:textId="77777777" w:rsidR="005939D6" w:rsidRPr="00CA0970" w:rsidRDefault="00425B04">
      <w:pPr>
        <w:jc w:val="both"/>
        <w:rPr>
          <w:rFonts w:ascii="Arial" w:hAnsi="Arial" w:cs="Arial"/>
          <w:sz w:val="21"/>
          <w:szCs w:val="21"/>
        </w:rPr>
      </w:pPr>
      <w:r w:rsidRPr="00CA0970">
        <w:rPr>
          <w:rFonts w:ascii="Arial" w:hAnsi="Arial" w:cs="Arial"/>
          <w:b/>
          <w:bCs/>
          <w:sz w:val="21"/>
          <w:szCs w:val="21"/>
        </w:rPr>
        <w:t>ARTÍCULO 10.- ZONA DE INFLUENCIA</w:t>
      </w:r>
      <w:bookmarkEnd w:id="5"/>
      <w:r w:rsidRPr="00CA0970">
        <w:rPr>
          <w:rFonts w:ascii="Arial" w:hAnsi="Arial" w:cs="Arial"/>
          <w:b/>
          <w:bCs/>
          <w:sz w:val="21"/>
          <w:szCs w:val="21"/>
        </w:rPr>
        <w:t xml:space="preserve">. </w:t>
      </w:r>
      <w:r w:rsidRPr="00CA0970">
        <w:rPr>
          <w:rFonts w:ascii="Arial" w:hAnsi="Arial" w:cs="Arial"/>
          <w:sz w:val="21"/>
          <w:szCs w:val="21"/>
        </w:rPr>
        <w:t xml:space="preserve">Se modifica el artículo 2 de la Resolución No. </w:t>
      </w:r>
      <w:r w:rsidRPr="00CA0970">
        <w:rPr>
          <w:rFonts w:ascii="Arial" w:eastAsia="Calibri" w:hAnsi="Arial" w:cs="Arial"/>
          <w:sz w:val="21"/>
          <w:szCs w:val="21"/>
          <w:shd w:val="clear" w:color="auto" w:fill="FFFFFF"/>
          <w:lang w:val="es-CO" w:eastAsia="en-US"/>
        </w:rPr>
        <w:t>1277 de 2006</w:t>
      </w:r>
      <w:r w:rsidRPr="00CA0970">
        <w:rPr>
          <w:rFonts w:ascii="Arial" w:hAnsi="Arial" w:cs="Arial"/>
          <w:sz w:val="21"/>
          <w:szCs w:val="21"/>
        </w:rPr>
        <w:t xml:space="preserve"> en cuanto a la zona de influencia, el cual queda de la siguiente manera:</w:t>
      </w:r>
    </w:p>
    <w:p w14:paraId="146ED380" w14:textId="77777777" w:rsidR="00637E6D" w:rsidRPr="00CA0970" w:rsidRDefault="00637E6D">
      <w:pPr>
        <w:jc w:val="both"/>
        <w:rPr>
          <w:rFonts w:ascii="Arial" w:hAnsi="Arial" w:cs="Arial"/>
          <w:sz w:val="21"/>
          <w:szCs w:val="21"/>
        </w:rPr>
      </w:pPr>
    </w:p>
    <w:p w14:paraId="7AB48334" w14:textId="77777777" w:rsidR="00637E6D" w:rsidRPr="00CA0970" w:rsidRDefault="00637E6D" w:rsidP="00637E6D">
      <w:pPr>
        <w:ind w:left="284" w:right="277"/>
        <w:jc w:val="both"/>
      </w:pPr>
      <w:r w:rsidRPr="00CA0970">
        <w:rPr>
          <w:rFonts w:ascii="Arial" w:hAnsi="Arial" w:cs="Arial"/>
          <w:sz w:val="21"/>
          <w:szCs w:val="21"/>
        </w:rPr>
        <w:t xml:space="preserve">Artículo 2: Delimitar como área de influencia del teatro Amira de la Rosa, localizado en la carrera 54 con calle 53 del Distrito de Barranquilla, Departamento de Atlántico, todos los predios con frente sobre la manzana del teatro. No obstante, los predios que a continuación se detallan se consideran integrados en el área de influencia.  </w:t>
      </w:r>
    </w:p>
    <w:p w14:paraId="7A1A5A72" w14:textId="77777777" w:rsidR="005939D6" w:rsidRPr="00CA0970" w:rsidRDefault="005939D6" w:rsidP="00637E6D">
      <w:pPr>
        <w:ind w:left="284" w:right="277"/>
        <w:jc w:val="both"/>
        <w:rPr>
          <w:rFonts w:ascii="Arial" w:hAnsi="Arial" w:cs="Arial"/>
          <w:sz w:val="21"/>
          <w:szCs w:val="21"/>
        </w:rPr>
      </w:pPr>
    </w:p>
    <w:p w14:paraId="600CD1A8" w14:textId="77777777" w:rsidR="005939D6" w:rsidRPr="00CA0970" w:rsidRDefault="00425B04" w:rsidP="00637E6D">
      <w:pPr>
        <w:ind w:left="284" w:right="277"/>
        <w:jc w:val="both"/>
      </w:pPr>
      <w:r w:rsidRPr="00CA0970">
        <w:rPr>
          <w:rFonts w:ascii="Arial" w:hAnsi="Arial" w:cs="Arial"/>
          <w:b/>
          <w:bCs/>
          <w:sz w:val="21"/>
          <w:szCs w:val="21"/>
        </w:rPr>
        <w:t>ZONA DE INFLUENCIA.</w:t>
      </w:r>
      <w:r w:rsidRPr="00CA0970">
        <w:rPr>
          <w:rFonts w:ascii="Arial" w:hAnsi="Arial" w:cs="Arial"/>
          <w:sz w:val="21"/>
          <w:szCs w:val="21"/>
        </w:rPr>
        <w:t xml:space="preserve"> </w:t>
      </w:r>
      <w:r w:rsidRPr="00CA0970">
        <w:rPr>
          <w:rFonts w:ascii="Arial" w:eastAsia="Calibri" w:hAnsi="Arial" w:cs="Arial"/>
          <w:sz w:val="21"/>
          <w:szCs w:val="21"/>
          <w:lang w:val="es-CO" w:eastAsia="en-US"/>
        </w:rPr>
        <w:t xml:space="preserve">La zona de influencia incluye los siguientes predios de la manzana 0244 colindantes con el predio del área afectada: 1. Predio 0006 sede de la Alianza Francesa; 2. Predio 0001 sede de la Sociedad de Mejoras Públicas de Barranquilla; 3. Predio 0009 que ocupa el Parque Once de Noviembre; 4. Predio 0003 correspondiente al Coliseo Sugar Baby; y, 5. Predio 0004 donde se ubica el Monumento al Trabajo y la Paz. Adicionalmente, la mencionada zona de influencia deberá extenderse sobre las manzanas 0245, 0266 y 0258 que hacían parte del predio original del Parque Once de Noviembre, </w:t>
      </w:r>
      <w:r w:rsidRPr="00CA0970">
        <w:rPr>
          <w:rFonts w:ascii="Arial" w:eastAsia="Calibri" w:hAnsi="Arial" w:cs="Arial"/>
          <w:sz w:val="21"/>
          <w:szCs w:val="21"/>
          <w:lang w:val="es-CO" w:eastAsia="en-US"/>
        </w:rPr>
        <w:lastRenderedPageBreak/>
        <w:t>cubriendo el primer anillo alrededor la manzana 0244 donde se localiza el teatro Amira de la Rosa y que incluye las manzanas 0241, 0236, 0272, 0253, 0257, 0264 y 0274.</w:t>
      </w:r>
    </w:p>
    <w:p w14:paraId="66D3F8D0" w14:textId="77777777" w:rsidR="005939D6" w:rsidRPr="00CA0970" w:rsidRDefault="005939D6" w:rsidP="00637E6D">
      <w:pPr>
        <w:ind w:left="284" w:right="277"/>
        <w:jc w:val="both"/>
        <w:rPr>
          <w:rFonts w:ascii="Arial" w:eastAsia="Calibri" w:hAnsi="Arial" w:cs="Arial"/>
          <w:sz w:val="21"/>
          <w:szCs w:val="21"/>
          <w:lang w:val="es-CO" w:eastAsia="en-US"/>
        </w:rPr>
      </w:pPr>
    </w:p>
    <w:p w14:paraId="6CFD3B25" w14:textId="77777777" w:rsidR="005939D6" w:rsidRPr="00CA0970" w:rsidRDefault="00425B04" w:rsidP="00637E6D">
      <w:pPr>
        <w:ind w:left="284" w:right="277"/>
        <w:jc w:val="both"/>
        <w:rPr>
          <w:rFonts w:ascii="Arial" w:eastAsia="Calibri" w:hAnsi="Arial" w:cs="Arial"/>
          <w:b/>
          <w:bCs/>
          <w:sz w:val="21"/>
          <w:szCs w:val="21"/>
          <w:lang w:val="es-CO" w:eastAsia="en-US"/>
        </w:rPr>
      </w:pPr>
      <w:r w:rsidRPr="00CA0970">
        <w:rPr>
          <w:rFonts w:ascii="Arial" w:eastAsia="Calibri" w:hAnsi="Arial" w:cs="Arial"/>
          <w:b/>
          <w:bCs/>
          <w:sz w:val="21"/>
          <w:szCs w:val="21"/>
          <w:lang w:val="es-CO" w:eastAsia="en-US"/>
        </w:rPr>
        <w:t>Límites:</w:t>
      </w:r>
    </w:p>
    <w:p w14:paraId="49D2F6BF" w14:textId="77777777" w:rsidR="005939D6" w:rsidRPr="00CA0970" w:rsidRDefault="00425B04" w:rsidP="00637E6D">
      <w:pPr>
        <w:ind w:left="284" w:right="277"/>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Norte: Carrera 62</w:t>
      </w:r>
    </w:p>
    <w:p w14:paraId="3D50E46A" w14:textId="77777777" w:rsidR="005939D6" w:rsidRPr="00CA0970" w:rsidRDefault="00425B04" w:rsidP="00637E6D">
      <w:pPr>
        <w:ind w:left="284" w:right="277"/>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Oriente: Calle 51</w:t>
      </w:r>
    </w:p>
    <w:p w14:paraId="635786FB" w14:textId="77777777" w:rsidR="005939D6" w:rsidRPr="00CA0970" w:rsidRDefault="00425B04" w:rsidP="00637E6D">
      <w:pPr>
        <w:ind w:left="284" w:right="277"/>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Sur: Carrera 53</w:t>
      </w:r>
    </w:p>
    <w:p w14:paraId="2FE2282C" w14:textId="77777777" w:rsidR="005939D6" w:rsidRPr="00CA0970" w:rsidRDefault="00425B04" w:rsidP="00637E6D">
      <w:pPr>
        <w:ind w:left="284" w:right="277"/>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Occidente: Calle 59</w:t>
      </w:r>
    </w:p>
    <w:p w14:paraId="122BE36C" w14:textId="77777777" w:rsidR="005939D6" w:rsidRPr="00CA0970" w:rsidRDefault="005939D6" w:rsidP="00637E6D">
      <w:pPr>
        <w:ind w:left="284" w:right="277"/>
        <w:jc w:val="both"/>
        <w:rPr>
          <w:rFonts w:ascii="Arial" w:eastAsia="Calibri" w:hAnsi="Arial" w:cs="Arial"/>
          <w:sz w:val="21"/>
          <w:szCs w:val="21"/>
          <w:lang w:val="es-CO" w:eastAsia="en-US"/>
        </w:rPr>
      </w:pPr>
    </w:p>
    <w:p w14:paraId="38C06BFE" w14:textId="77777777" w:rsidR="005939D6" w:rsidRPr="00CA0970" w:rsidRDefault="00425B04" w:rsidP="00637E6D">
      <w:pPr>
        <w:ind w:left="284" w:right="277"/>
        <w:jc w:val="both"/>
        <w:rPr>
          <w:rFonts w:ascii="Arial" w:eastAsia="Calibri" w:hAnsi="Arial" w:cs="Arial"/>
          <w:b/>
          <w:bCs/>
          <w:sz w:val="21"/>
          <w:szCs w:val="21"/>
          <w:lang w:val="es-CO" w:eastAsia="en-US"/>
        </w:rPr>
      </w:pPr>
      <w:r w:rsidRPr="00CA0970">
        <w:rPr>
          <w:rFonts w:ascii="Arial" w:eastAsia="Calibri" w:hAnsi="Arial" w:cs="Arial"/>
          <w:b/>
          <w:bCs/>
          <w:sz w:val="21"/>
          <w:szCs w:val="21"/>
          <w:lang w:val="es-CO" w:eastAsia="en-US"/>
        </w:rPr>
        <w:t>Coordenadas:</w:t>
      </w:r>
    </w:p>
    <w:p w14:paraId="48FBCD3C" w14:textId="77777777" w:rsidR="005939D6" w:rsidRPr="00CA0970" w:rsidRDefault="005939D6">
      <w:pPr>
        <w:jc w:val="both"/>
        <w:rPr>
          <w:rFonts w:ascii="Arial" w:eastAsia="Calibri" w:hAnsi="Arial" w:cs="Arial"/>
          <w:b/>
          <w:bCs/>
          <w:sz w:val="21"/>
          <w:szCs w:val="21"/>
          <w:lang w:val="es-CO" w:eastAsia="en-US"/>
        </w:rPr>
      </w:pPr>
    </w:p>
    <w:tbl>
      <w:tblPr>
        <w:tblW w:w="5098" w:type="dxa"/>
        <w:jc w:val="center"/>
        <w:tblCellMar>
          <w:left w:w="10" w:type="dxa"/>
          <w:right w:w="10" w:type="dxa"/>
        </w:tblCellMar>
        <w:tblLook w:val="0000" w:firstRow="0" w:lastRow="0" w:firstColumn="0" w:lastColumn="0" w:noHBand="0" w:noVBand="0"/>
      </w:tblPr>
      <w:tblGrid>
        <w:gridCol w:w="1862"/>
        <w:gridCol w:w="1560"/>
        <w:gridCol w:w="1676"/>
      </w:tblGrid>
      <w:tr w:rsidR="005939D6" w:rsidRPr="00CA0970" w14:paraId="5A7C6FAB" w14:textId="77777777">
        <w:trPr>
          <w:trHeight w:val="425"/>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EFD4817" w14:textId="77777777" w:rsidR="005939D6" w:rsidRPr="00CA0970" w:rsidRDefault="00425B04">
            <w:pPr>
              <w:jc w:val="both"/>
              <w:rPr>
                <w:rFonts w:ascii="Arial" w:hAnsi="Arial" w:cs="Arial"/>
                <w:sz w:val="21"/>
                <w:szCs w:val="21"/>
                <w:lang w:eastAsia="es-CO"/>
              </w:rPr>
            </w:pPr>
            <w:bookmarkStart w:id="6" w:name="RANGE!B1:D18"/>
            <w:r w:rsidRPr="00CA0970">
              <w:rPr>
                <w:rFonts w:ascii="Arial" w:hAnsi="Arial" w:cs="Arial"/>
                <w:sz w:val="21"/>
                <w:szCs w:val="21"/>
                <w:lang w:eastAsia="es-CO"/>
              </w:rPr>
              <w:t>COORDENADAS</w:t>
            </w:r>
            <w:bookmarkEnd w:id="6"/>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C39DA1"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X</w:t>
            </w:r>
          </w:p>
        </w:tc>
        <w:tc>
          <w:tcPr>
            <w:tcW w:w="16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830C51"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Y</w:t>
            </w:r>
          </w:p>
        </w:tc>
      </w:tr>
      <w:tr w:rsidR="005939D6" w:rsidRPr="00CA0970" w14:paraId="701F168A" w14:textId="77777777">
        <w:trPr>
          <w:trHeight w:val="20"/>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D4D0B4"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578492"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922161,62928</w:t>
            </w:r>
          </w:p>
        </w:tc>
        <w:tc>
          <w:tcPr>
            <w:tcW w:w="16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85C68E"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1707955,79179</w:t>
            </w:r>
          </w:p>
        </w:tc>
      </w:tr>
      <w:tr w:rsidR="005939D6" w:rsidRPr="00CA0970" w14:paraId="68FDF780" w14:textId="77777777">
        <w:trPr>
          <w:trHeight w:val="20"/>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B0ADFB"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0F6E24"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922269,33560</w:t>
            </w:r>
          </w:p>
        </w:tc>
        <w:tc>
          <w:tcPr>
            <w:tcW w:w="16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0153F0"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1707949,01637</w:t>
            </w:r>
          </w:p>
        </w:tc>
      </w:tr>
      <w:tr w:rsidR="005939D6" w:rsidRPr="00CA0970" w14:paraId="047679A6" w14:textId="77777777">
        <w:trPr>
          <w:trHeight w:val="20"/>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0CD71E"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A59022"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922263,81409</w:t>
            </w:r>
          </w:p>
        </w:tc>
        <w:tc>
          <w:tcPr>
            <w:tcW w:w="16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975A77"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1707767,31255</w:t>
            </w:r>
          </w:p>
        </w:tc>
      </w:tr>
      <w:tr w:rsidR="005939D6" w:rsidRPr="00CA0970" w14:paraId="42A80DA0" w14:textId="77777777">
        <w:trPr>
          <w:trHeight w:val="20"/>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2596DE"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199A04"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922308,59885</w:t>
            </w:r>
          </w:p>
        </w:tc>
        <w:tc>
          <w:tcPr>
            <w:tcW w:w="16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365D59"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1707767,31255</w:t>
            </w:r>
          </w:p>
        </w:tc>
      </w:tr>
      <w:tr w:rsidR="005939D6" w:rsidRPr="00CA0970" w14:paraId="0DBD1B5C" w14:textId="77777777">
        <w:trPr>
          <w:trHeight w:val="20"/>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1F9B5A"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979893"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922292,49544</w:t>
            </w:r>
          </w:p>
        </w:tc>
        <w:tc>
          <w:tcPr>
            <w:tcW w:w="16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C500D0"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1707545,62794</w:t>
            </w:r>
          </w:p>
        </w:tc>
      </w:tr>
      <w:tr w:rsidR="005939D6" w:rsidRPr="00CA0970" w14:paraId="0348A7FB" w14:textId="77777777">
        <w:trPr>
          <w:trHeight w:val="20"/>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CF4C33"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AB07B5"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922276,89773</w:t>
            </w:r>
          </w:p>
        </w:tc>
        <w:tc>
          <w:tcPr>
            <w:tcW w:w="16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539A05"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1707538,75014</w:t>
            </w:r>
          </w:p>
        </w:tc>
      </w:tr>
      <w:tr w:rsidR="005939D6" w:rsidRPr="00CA0970" w14:paraId="54AF64A1" w14:textId="77777777">
        <w:trPr>
          <w:trHeight w:val="20"/>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610CD2"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359674"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922286,02035</w:t>
            </w:r>
          </w:p>
        </w:tc>
        <w:tc>
          <w:tcPr>
            <w:tcW w:w="16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D9B987"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1707462,39080</w:t>
            </w:r>
          </w:p>
        </w:tc>
      </w:tr>
      <w:tr w:rsidR="005939D6" w:rsidRPr="00CA0970" w14:paraId="65B5E4EF" w14:textId="77777777">
        <w:trPr>
          <w:trHeight w:val="20"/>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B4669A"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D1144A"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922197,11884</w:t>
            </w:r>
          </w:p>
        </w:tc>
        <w:tc>
          <w:tcPr>
            <w:tcW w:w="16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041568"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1707443,82655</w:t>
            </w:r>
          </w:p>
        </w:tc>
      </w:tr>
      <w:tr w:rsidR="005939D6" w:rsidRPr="00CA0970" w14:paraId="1DBD6176" w14:textId="77777777">
        <w:trPr>
          <w:trHeight w:val="20"/>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1CA0D5"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52D674"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922197,06464</w:t>
            </w:r>
          </w:p>
        </w:tc>
        <w:tc>
          <w:tcPr>
            <w:tcW w:w="16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FA207E"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1707413,28260</w:t>
            </w:r>
          </w:p>
        </w:tc>
      </w:tr>
      <w:tr w:rsidR="005939D6" w:rsidRPr="00CA0970" w14:paraId="16E9E3A9" w14:textId="77777777">
        <w:trPr>
          <w:trHeight w:val="20"/>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509DA0"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BBA79F"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921880,46665</w:t>
            </w:r>
          </w:p>
        </w:tc>
        <w:tc>
          <w:tcPr>
            <w:tcW w:w="16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1A1D7C"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1707438,47300</w:t>
            </w:r>
          </w:p>
        </w:tc>
      </w:tr>
      <w:tr w:rsidR="005939D6" w:rsidRPr="00CA0970" w14:paraId="28ECCD6B" w14:textId="77777777">
        <w:trPr>
          <w:trHeight w:val="20"/>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CF7F85"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5BE2D7"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921747,85036</w:t>
            </w:r>
          </w:p>
        </w:tc>
        <w:tc>
          <w:tcPr>
            <w:tcW w:w="16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1A1D8E"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1707557,42206</w:t>
            </w:r>
          </w:p>
        </w:tc>
      </w:tr>
      <w:tr w:rsidR="005939D6" w:rsidRPr="00CA0970" w14:paraId="1C3ECE6A" w14:textId="77777777">
        <w:trPr>
          <w:trHeight w:val="20"/>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914D07"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44C024"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921820,32976</w:t>
            </w:r>
          </w:p>
        </w:tc>
        <w:tc>
          <w:tcPr>
            <w:tcW w:w="16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8BDA33"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1707664,37484</w:t>
            </w:r>
          </w:p>
        </w:tc>
      </w:tr>
      <w:tr w:rsidR="005939D6" w:rsidRPr="00CA0970" w14:paraId="5529787B" w14:textId="77777777">
        <w:trPr>
          <w:trHeight w:val="20"/>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8183F6"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13</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B04AD5"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921930,04374</w:t>
            </w:r>
          </w:p>
        </w:tc>
        <w:tc>
          <w:tcPr>
            <w:tcW w:w="16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33BEBF"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1707789,64122</w:t>
            </w:r>
          </w:p>
        </w:tc>
      </w:tr>
      <w:tr w:rsidR="005939D6" w:rsidRPr="00CA0970" w14:paraId="7919CBD6" w14:textId="77777777">
        <w:trPr>
          <w:trHeight w:val="20"/>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FFF162"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DC0941"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921939,99471</w:t>
            </w:r>
          </w:p>
        </w:tc>
        <w:tc>
          <w:tcPr>
            <w:tcW w:w="16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5BD57C"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1707797,60458</w:t>
            </w:r>
          </w:p>
        </w:tc>
      </w:tr>
      <w:tr w:rsidR="005939D6" w:rsidRPr="00CA0970" w14:paraId="3100CDF8" w14:textId="77777777">
        <w:trPr>
          <w:trHeight w:val="20"/>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ADD01E"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160702"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921961,86846</w:t>
            </w:r>
          </w:p>
        </w:tc>
        <w:tc>
          <w:tcPr>
            <w:tcW w:w="16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17B829"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1707797,70293</w:t>
            </w:r>
          </w:p>
        </w:tc>
      </w:tr>
      <w:tr w:rsidR="005939D6" w:rsidRPr="00CA0970" w14:paraId="4666D402" w14:textId="77777777">
        <w:trPr>
          <w:trHeight w:val="20"/>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EA6B1B"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16</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1B8D46"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921971,60869</w:t>
            </w:r>
          </w:p>
        </w:tc>
        <w:tc>
          <w:tcPr>
            <w:tcW w:w="16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07A58C"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1708014,53472</w:t>
            </w:r>
          </w:p>
        </w:tc>
      </w:tr>
      <w:tr w:rsidR="005939D6" w:rsidRPr="00CA0970" w14:paraId="3DA76A50" w14:textId="77777777">
        <w:trPr>
          <w:trHeight w:val="20"/>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E03CFF"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17</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90EE89"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921998,57947</w:t>
            </w:r>
          </w:p>
        </w:tc>
        <w:tc>
          <w:tcPr>
            <w:tcW w:w="16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1BC6D3" w14:textId="77777777" w:rsidR="005939D6" w:rsidRPr="00CA0970" w:rsidRDefault="00425B04">
            <w:pPr>
              <w:jc w:val="both"/>
              <w:rPr>
                <w:rFonts w:ascii="Arial" w:hAnsi="Arial" w:cs="Arial"/>
                <w:sz w:val="21"/>
                <w:szCs w:val="21"/>
                <w:lang w:eastAsia="es-CO"/>
              </w:rPr>
            </w:pPr>
            <w:r w:rsidRPr="00CA0970">
              <w:rPr>
                <w:rFonts w:ascii="Arial" w:hAnsi="Arial" w:cs="Arial"/>
                <w:sz w:val="21"/>
                <w:szCs w:val="21"/>
                <w:lang w:eastAsia="es-CO"/>
              </w:rPr>
              <w:t>1708051,04198</w:t>
            </w:r>
          </w:p>
        </w:tc>
      </w:tr>
    </w:tbl>
    <w:p w14:paraId="5AA65AD9" w14:textId="77777777" w:rsidR="005939D6" w:rsidRPr="00CA0970" w:rsidRDefault="005939D6">
      <w:pPr>
        <w:tabs>
          <w:tab w:val="left" w:pos="360"/>
        </w:tabs>
        <w:autoSpaceDE w:val="0"/>
        <w:ind w:left="720"/>
        <w:jc w:val="both"/>
        <w:rPr>
          <w:rFonts w:ascii="Arial" w:eastAsia="Calibri" w:hAnsi="Arial" w:cs="Arial"/>
          <w:sz w:val="21"/>
          <w:szCs w:val="21"/>
          <w:lang w:val="es-CO" w:eastAsia="en-US"/>
        </w:rPr>
      </w:pPr>
    </w:p>
    <w:p w14:paraId="3AF8243A" w14:textId="77777777" w:rsidR="005939D6" w:rsidRPr="00CA0970" w:rsidRDefault="00425B04" w:rsidP="00637E6D">
      <w:pPr>
        <w:ind w:left="142" w:right="135"/>
        <w:jc w:val="both"/>
      </w:pPr>
      <w:r w:rsidRPr="00CA0970">
        <w:rPr>
          <w:rFonts w:ascii="Arial" w:eastAsia="Calibri" w:hAnsi="Arial" w:cs="Arial"/>
          <w:b/>
          <w:bCs/>
          <w:sz w:val="21"/>
          <w:szCs w:val="21"/>
          <w:lang w:val="es-CO" w:eastAsia="en-US"/>
        </w:rPr>
        <w:t xml:space="preserve">PARÁGRAFO. </w:t>
      </w:r>
      <w:r w:rsidRPr="00CA0970">
        <w:rPr>
          <w:rFonts w:ascii="Arial" w:eastAsia="Calibri" w:hAnsi="Arial" w:cs="Arial"/>
          <w:sz w:val="21"/>
          <w:szCs w:val="21"/>
          <w:lang w:val="es-CO" w:eastAsia="en-US"/>
        </w:rPr>
        <w:t>La siguiente es la información catastral de los predios que hacen parte de la zona de influencia:</w:t>
      </w:r>
    </w:p>
    <w:p w14:paraId="5C92A667" w14:textId="77777777" w:rsidR="005939D6" w:rsidRPr="00CA0970" w:rsidRDefault="005939D6">
      <w:pPr>
        <w:jc w:val="both"/>
        <w:rPr>
          <w:rFonts w:ascii="Arial" w:eastAsia="Calibri" w:hAnsi="Arial" w:cs="Arial"/>
          <w:sz w:val="21"/>
          <w:szCs w:val="21"/>
          <w:lang w:val="es-CO" w:eastAsia="en-US"/>
        </w:rPr>
      </w:pPr>
    </w:p>
    <w:tbl>
      <w:tblPr>
        <w:tblW w:w="9056" w:type="dxa"/>
        <w:tblCellMar>
          <w:left w:w="10" w:type="dxa"/>
          <w:right w:w="10" w:type="dxa"/>
        </w:tblCellMar>
        <w:tblLook w:val="0000" w:firstRow="0" w:lastRow="0" w:firstColumn="0" w:lastColumn="0" w:noHBand="0" w:noVBand="0"/>
      </w:tblPr>
      <w:tblGrid>
        <w:gridCol w:w="1887"/>
        <w:gridCol w:w="2001"/>
        <w:gridCol w:w="3164"/>
        <w:gridCol w:w="2004"/>
      </w:tblGrid>
      <w:tr w:rsidR="005939D6" w:rsidRPr="00CA0970" w14:paraId="32D6FD7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069563" w14:textId="58268C58" w:rsidR="005939D6" w:rsidRPr="00CA0970" w:rsidRDefault="00425B04">
            <w:pPr>
              <w:jc w:val="both"/>
            </w:pPr>
            <w:r w:rsidRPr="00CA0970">
              <w:rPr>
                <w:rFonts w:ascii="Arial" w:eastAsia="Calibri" w:hAnsi="Arial" w:cs="Arial"/>
                <w:b/>
                <w:bCs/>
                <w:sz w:val="21"/>
                <w:szCs w:val="21"/>
                <w:lang w:eastAsia="en-US"/>
              </w:rPr>
              <w:t xml:space="preserve">No DE </w:t>
            </w:r>
            <w:r w:rsidR="00637E6D" w:rsidRPr="00CA0970">
              <w:rPr>
                <w:rFonts w:ascii="Arial" w:eastAsia="Calibri" w:hAnsi="Arial" w:cs="Arial"/>
                <w:b/>
                <w:bCs/>
                <w:sz w:val="21"/>
                <w:szCs w:val="21"/>
                <w:lang w:eastAsia="en-US"/>
              </w:rPr>
              <w:t>PREDIO</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9DB3E1" w14:textId="77777777" w:rsidR="005939D6" w:rsidRPr="00CA0970" w:rsidRDefault="00425B04">
            <w:pPr>
              <w:jc w:val="both"/>
              <w:rPr>
                <w:rFonts w:ascii="Arial" w:eastAsia="Calibri" w:hAnsi="Arial" w:cs="Arial"/>
                <w:b/>
                <w:bCs/>
                <w:sz w:val="21"/>
                <w:szCs w:val="21"/>
                <w:lang w:eastAsia="en-US"/>
              </w:rPr>
            </w:pPr>
            <w:r w:rsidRPr="00CA0970">
              <w:rPr>
                <w:rFonts w:ascii="Arial" w:eastAsia="Calibri" w:hAnsi="Arial" w:cs="Arial"/>
                <w:b/>
                <w:bCs/>
                <w:sz w:val="21"/>
                <w:szCs w:val="21"/>
                <w:lang w:eastAsia="en-US"/>
              </w:rPr>
              <w:t>DIRECCIÓN</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0AB26D" w14:textId="77777777" w:rsidR="005939D6" w:rsidRPr="00CA0970" w:rsidRDefault="00425B04">
            <w:pPr>
              <w:jc w:val="both"/>
              <w:rPr>
                <w:rFonts w:ascii="Arial" w:eastAsia="Calibri" w:hAnsi="Arial" w:cs="Arial"/>
                <w:b/>
                <w:bCs/>
                <w:sz w:val="21"/>
                <w:szCs w:val="21"/>
                <w:lang w:eastAsia="en-US"/>
              </w:rPr>
            </w:pPr>
            <w:r w:rsidRPr="00CA0970">
              <w:rPr>
                <w:rFonts w:ascii="Arial" w:eastAsia="Calibri" w:hAnsi="Arial" w:cs="Arial"/>
                <w:b/>
                <w:bCs/>
                <w:sz w:val="21"/>
                <w:szCs w:val="21"/>
                <w:lang w:eastAsia="en-US"/>
              </w:rPr>
              <w:t>REFERENCIA CATASTRAL</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6BF65B" w14:textId="77777777" w:rsidR="005939D6" w:rsidRPr="00CA0970" w:rsidRDefault="00425B04">
            <w:pPr>
              <w:jc w:val="both"/>
              <w:rPr>
                <w:rFonts w:ascii="Arial" w:eastAsia="Calibri" w:hAnsi="Arial" w:cs="Arial"/>
                <w:b/>
                <w:bCs/>
                <w:sz w:val="21"/>
                <w:szCs w:val="21"/>
                <w:lang w:eastAsia="en-US"/>
              </w:rPr>
            </w:pPr>
            <w:r w:rsidRPr="00CA0970">
              <w:rPr>
                <w:rFonts w:ascii="Arial" w:eastAsia="Calibri" w:hAnsi="Arial" w:cs="Arial"/>
                <w:b/>
                <w:bCs/>
                <w:sz w:val="21"/>
                <w:szCs w:val="21"/>
                <w:lang w:eastAsia="en-US"/>
              </w:rPr>
              <w:t>MATRICULA INMOBILIARIA</w:t>
            </w:r>
          </w:p>
        </w:tc>
      </w:tr>
      <w:tr w:rsidR="005939D6" w:rsidRPr="00CA0970" w14:paraId="220CD39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C59F9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08001010100000072</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88E90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53 05 K 53 52 04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619FB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080010101000000720001000000000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39235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040-15258         </w:t>
            </w:r>
          </w:p>
        </w:tc>
      </w:tr>
      <w:tr w:rsidR="005939D6" w:rsidRPr="00CA0970" w14:paraId="38B206DA"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1DF05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08001010100000072</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99309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66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E8D5B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080010101000000720002000000000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5A7E7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040-416481        </w:t>
            </w:r>
          </w:p>
        </w:tc>
      </w:tr>
      <w:tr w:rsidR="005939D6" w:rsidRPr="00CA0970" w14:paraId="092D1B4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BDA37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08001010100000072</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344CD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52 19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74BAA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080010101000000720007000000000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2A989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040-393784        </w:t>
            </w:r>
          </w:p>
        </w:tc>
      </w:tr>
      <w:tr w:rsidR="005939D6" w:rsidRPr="00CA0970" w14:paraId="2A39CC8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7CF3E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08001010100000072</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A493D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53 25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C98E0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080010101000000720010000000000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5A8F5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11I001600184465723</w:t>
            </w:r>
          </w:p>
        </w:tc>
      </w:tr>
      <w:tr w:rsidR="005939D6" w:rsidRPr="00CA0970" w14:paraId="4D24B4E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69362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08001010100000072</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4F7CD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53 23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74211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080010101000000720011000000000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25331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11I001600184465723</w:t>
            </w:r>
          </w:p>
        </w:tc>
      </w:tr>
      <w:tr w:rsidR="005939D6" w:rsidRPr="00CA0970" w14:paraId="302370A8"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3C84F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08001010100000072</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C6C8E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53 13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1654C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080010101000000720012000000000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C04BA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040-80565         </w:t>
            </w:r>
          </w:p>
        </w:tc>
      </w:tr>
      <w:tr w:rsidR="005939D6" w:rsidRPr="00CA0970" w14:paraId="6DFCA407"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A5A3D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8B3B8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54 20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77B4B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080010101000002360004000000000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5D727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040-99923         </w:t>
            </w:r>
          </w:p>
        </w:tc>
      </w:tr>
      <w:tr w:rsidR="005939D6" w:rsidRPr="00CA0970" w14:paraId="754A4E6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2DA34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DE4CB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54 28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32B5F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080010101000002360005000000000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7CA81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040-95607         </w:t>
            </w:r>
          </w:p>
        </w:tc>
      </w:tr>
      <w:tr w:rsidR="005939D6" w:rsidRPr="00CA0970" w14:paraId="0926981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ADC40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45B32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54 44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F5E57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080010101000002360007000000000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71A07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040-30898         </w:t>
            </w:r>
          </w:p>
        </w:tc>
      </w:tr>
      <w:tr w:rsidR="005939D6" w:rsidRPr="00CA0970" w14:paraId="31692DA7"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A5FC3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CA34A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54 52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52E6F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080010101000002360008000000000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73C56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040-442847        </w:t>
            </w:r>
          </w:p>
        </w:tc>
      </w:tr>
      <w:tr w:rsidR="005939D6" w:rsidRPr="00CA0970" w14:paraId="7B2B5EF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0937B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lastRenderedPageBreak/>
              <w:t>08001010100000236</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AB050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54 56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EBC09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080010101000002360009000000000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47664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040-349169        </w:t>
            </w:r>
          </w:p>
        </w:tc>
      </w:tr>
      <w:tr w:rsidR="005939D6" w:rsidRPr="00CA0970" w14:paraId="61D80E2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E7649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0B426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54 64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FE8CA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080010101000002360010000000000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66E7D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040-156259        </w:t>
            </w:r>
          </w:p>
        </w:tc>
      </w:tr>
      <w:tr w:rsidR="005939D6" w:rsidRPr="00CA0970" w14:paraId="5A6BCA1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A39DC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E78F5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54 72 76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72C61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080010101000002360011000000000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27015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040-51811         </w:t>
            </w:r>
          </w:p>
        </w:tc>
      </w:tr>
      <w:tr w:rsidR="005939D6" w:rsidRPr="00CA0970" w14:paraId="77D1457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34998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F2298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54 86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30127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080010101000002360012000000000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40FA5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040-121539        </w:t>
            </w:r>
          </w:p>
        </w:tc>
      </w:tr>
      <w:tr w:rsidR="005939D6" w:rsidRPr="00CA0970" w14:paraId="6411F9B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626F8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5D2F3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54 96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E9FC8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080010101000002360013000000000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8A41F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040-164631        </w:t>
            </w:r>
          </w:p>
        </w:tc>
      </w:tr>
      <w:tr w:rsidR="005939D6" w:rsidRPr="00CA0970" w14:paraId="26AB2A67"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A6093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BD83F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54 102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7C588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080010101000002360014000000000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5DC71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040-34795         </w:t>
            </w:r>
          </w:p>
        </w:tc>
      </w:tr>
      <w:tr w:rsidR="005939D6" w:rsidRPr="00CA0970" w14:paraId="7F382A23"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86669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1B93E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54 112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05592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080010101000002360015000000000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3A50B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040-43221         </w:t>
            </w:r>
          </w:p>
        </w:tc>
      </w:tr>
      <w:tr w:rsidR="005939D6" w:rsidRPr="00CA0970" w14:paraId="49483FB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B58BD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C3363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55 50 53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04884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080010101000002360016000000000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ED7FB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040-85846         </w:t>
            </w:r>
          </w:p>
        </w:tc>
      </w:tr>
      <w:tr w:rsidR="005939D6" w:rsidRPr="00CA0970" w14:paraId="2306FF6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C0C22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E4D28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55 50 43 47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6DF4E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080010101000002360017000000000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5892D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040-261947        </w:t>
            </w:r>
          </w:p>
        </w:tc>
      </w:tr>
      <w:tr w:rsidR="005939D6" w:rsidRPr="00CA0970" w14:paraId="53C703F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81DBF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DFF3F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54 16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9DFEE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080010101000002360032000000000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49A18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040-95608         </w:t>
            </w:r>
          </w:p>
        </w:tc>
      </w:tr>
      <w:tr w:rsidR="005939D6" w:rsidRPr="00CA0970" w14:paraId="0E90B47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F137F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FCA88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54 86 ENCERRADO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DA9D9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080010101000002360037000000000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DD3D9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040-302466        </w:t>
            </w:r>
          </w:p>
        </w:tc>
      </w:tr>
      <w:tr w:rsidR="005939D6" w:rsidRPr="00CA0970" w14:paraId="5FF0C3D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68985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AA252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55 50 49 ENCERRADO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5FAB7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080010101000002360038000000000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4303A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040-343605        </w:t>
            </w:r>
          </w:p>
        </w:tc>
      </w:tr>
      <w:tr w:rsidR="005939D6" w:rsidRPr="00CA0970" w14:paraId="527A748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95C73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08EEC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54 38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BD726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080010101000002360901900000033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D9D98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040-176015        </w:t>
            </w:r>
          </w:p>
        </w:tc>
      </w:tr>
      <w:tr w:rsidR="005939D6" w:rsidRPr="00CA0970" w14:paraId="74F72BB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D5DF4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E4488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54 38 Ap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BFBF7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080010101000002360901900000034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21BA5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040-176016        </w:t>
            </w:r>
          </w:p>
        </w:tc>
      </w:tr>
      <w:tr w:rsidR="005939D6" w:rsidRPr="00CA0970" w14:paraId="0070971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560D7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4E4D7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55 51 04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FDB40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080010101000002410001000000000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F0516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040-44717         </w:t>
            </w:r>
          </w:p>
        </w:tc>
      </w:tr>
      <w:tr w:rsidR="005939D6" w:rsidRPr="00CA0970" w14:paraId="7E9E2D7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622F8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C6B29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55 51 08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BD96E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080010101000002410002000000000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54070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040-175319        </w:t>
            </w:r>
          </w:p>
        </w:tc>
      </w:tr>
      <w:tr w:rsidR="005939D6" w:rsidRPr="00CA0970" w14:paraId="2A07DB50"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44437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DC2BE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55 51 30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8C2AC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080010101000002410003000000000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53198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12P030500395632943</w:t>
            </w:r>
          </w:p>
        </w:tc>
      </w:tr>
      <w:tr w:rsidR="005939D6" w:rsidRPr="00CA0970" w14:paraId="144695B0"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75628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51C66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55 12 16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357D2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080010101000002410004000000000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0F97F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040-75332         </w:t>
            </w:r>
          </w:p>
        </w:tc>
      </w:tr>
      <w:tr w:rsidR="005939D6" w:rsidRPr="00CA0970" w14:paraId="574DAF77"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E92D3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78A49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55 20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4F40C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080010101000002410005000000000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73BE0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040-166824        </w:t>
            </w:r>
          </w:p>
        </w:tc>
      </w:tr>
      <w:tr w:rsidR="005939D6" w:rsidRPr="00CA0970" w14:paraId="09F428A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51466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0736B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55 26 32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CAB4A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080010101000002410006000000000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81C1C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040-1950          </w:t>
            </w:r>
          </w:p>
        </w:tc>
      </w:tr>
      <w:tr w:rsidR="005939D6" w:rsidRPr="00CA0970" w14:paraId="082D5B32"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C8EA2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CAF52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55 38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2C2BC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080010101000002410007000000000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98D4E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040-54269         </w:t>
            </w:r>
          </w:p>
        </w:tc>
      </w:tr>
      <w:tr w:rsidR="005939D6" w:rsidRPr="00CA0970" w14:paraId="50785A9D"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10518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13682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55 46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8F730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080010101000002410008000000000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3D1C6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040-75304         </w:t>
            </w:r>
          </w:p>
        </w:tc>
      </w:tr>
      <w:tr w:rsidR="005939D6" w:rsidRPr="00CA0970" w14:paraId="39A9FBB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390AC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5F7B0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55 54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FF128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080010101000002410009000000000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77C41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040-86705         </w:t>
            </w:r>
          </w:p>
        </w:tc>
      </w:tr>
      <w:tr w:rsidR="005939D6" w:rsidRPr="00CA0970" w14:paraId="481748B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2AB47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5ACF7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55 68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D4E61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080010101000002410011000000000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8BB12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040-94185         </w:t>
            </w:r>
          </w:p>
        </w:tc>
      </w:tr>
      <w:tr w:rsidR="005939D6" w:rsidRPr="00CA0970" w14:paraId="7C52A2A2"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4D1C0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39DF7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56 51 29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3E894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080010101000002410012000000000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26749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040-141723        </w:t>
            </w:r>
          </w:p>
        </w:tc>
      </w:tr>
      <w:tr w:rsidR="005939D6" w:rsidRPr="00CA0970" w14:paraId="1523C6AD"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36176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2C189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56 51 29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B83AB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080010101000002410012500000001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B13AA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                  </w:t>
            </w:r>
          </w:p>
        </w:tc>
      </w:tr>
      <w:tr w:rsidR="005939D6" w:rsidRPr="00CA0970" w14:paraId="3A6AEAF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89A28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2DF4E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56 51 15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19418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080010101000002410013000000000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F3720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040-71257         </w:t>
            </w:r>
          </w:p>
        </w:tc>
      </w:tr>
      <w:tr w:rsidR="005939D6" w:rsidRPr="00CA0970" w14:paraId="06C3327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C4A6A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39180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51 55 65 K 56 51 03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5A839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080010101000002410014000000000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778F5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040-15750         </w:t>
            </w:r>
          </w:p>
        </w:tc>
      </w:tr>
      <w:tr w:rsidR="005939D6" w:rsidRPr="00CA0970" w14:paraId="39DDFD0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73865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lastRenderedPageBreak/>
              <w:t>08001010100000241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F5E7F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51 55 59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D19EB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080010101000002410015000000000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C2A91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040-41891         </w:t>
            </w:r>
          </w:p>
        </w:tc>
      </w:tr>
      <w:tr w:rsidR="005939D6" w:rsidRPr="00CA0970" w14:paraId="13F6359D"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4099F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5F307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51 55 53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D3CEC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080010101000002410016000000000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B077F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040-190347        </w:t>
            </w:r>
          </w:p>
        </w:tc>
      </w:tr>
      <w:tr w:rsidR="005939D6" w:rsidRPr="00CA0970" w14:paraId="726F488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73927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C5BAB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51 55 41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97D04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080010101000002410017000000000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1DDB3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040-23984         </w:t>
            </w:r>
          </w:p>
        </w:tc>
      </w:tr>
      <w:tr w:rsidR="005939D6" w:rsidRPr="00CA0970" w14:paraId="455FFCB0"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3F7AB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54173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55 18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0CB86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080010101000002410019000000000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0A620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040-166825        </w:t>
            </w:r>
          </w:p>
        </w:tc>
      </w:tr>
      <w:tr w:rsidR="005939D6" w:rsidRPr="00CA0970" w14:paraId="0C5D5D8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6DCAB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06EC6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51 55 21 AP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A90DE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080010101000002410020901010001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873DD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040-514662        </w:t>
            </w:r>
          </w:p>
        </w:tc>
      </w:tr>
      <w:tr w:rsidR="005939D6" w:rsidRPr="00CA0970" w14:paraId="37E4301D"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D9720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F992D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51 55 31 Ap.1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8464B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080010101000002410901900000018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192D1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040-248786        </w:t>
            </w:r>
          </w:p>
        </w:tc>
      </w:tr>
      <w:tr w:rsidR="005939D6" w:rsidRPr="00CA0970" w14:paraId="170128D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16911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C80C6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T 51 55 31 Ap.2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915D8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080010101000002410901900000021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BD08A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040-248787        </w:t>
            </w:r>
          </w:p>
        </w:tc>
      </w:tr>
      <w:tr w:rsidR="005939D6" w:rsidRPr="00CA0970" w14:paraId="185F1BB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88687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1D7FF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55 60 AP 101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C2160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080010101000002410902900000010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D4877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040-384037        </w:t>
            </w:r>
          </w:p>
        </w:tc>
      </w:tr>
      <w:tr w:rsidR="005939D6" w:rsidRPr="00CA0970" w14:paraId="2F14DD70"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B7B3D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7C2AD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55 60 AP 201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8314E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080010101000002410902900000022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C5A34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040-384038        </w:t>
            </w:r>
          </w:p>
        </w:tc>
      </w:tr>
      <w:tr w:rsidR="005939D6" w:rsidRPr="00CA0970" w14:paraId="1899630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7FF00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27E3F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55 60 AP 202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60F65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080010101000002410902900000023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D6196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040-384039        </w:t>
            </w:r>
          </w:p>
        </w:tc>
      </w:tr>
      <w:tr w:rsidR="005939D6" w:rsidRPr="00CA0970" w14:paraId="30FD6A1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79D35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AEC1B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52 26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49AFD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080010101000002440001000000000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ECA83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111049502504620000</w:t>
            </w:r>
          </w:p>
        </w:tc>
      </w:tr>
      <w:tr w:rsidR="005939D6" w:rsidRPr="00CA0970" w14:paraId="7A09DA4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DCE69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8681E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52 92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322EF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080010101000002440002000000000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41A95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040-575094        </w:t>
            </w:r>
          </w:p>
        </w:tc>
      </w:tr>
      <w:tr w:rsidR="005939D6" w:rsidRPr="00CA0970" w14:paraId="5A5C8E13"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088D3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1D8D1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58 54 96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BB2BC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080010101000002440003000000000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8AA15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              </w:t>
            </w:r>
          </w:p>
        </w:tc>
      </w:tr>
      <w:tr w:rsidR="005939D6" w:rsidRPr="00CA0970" w14:paraId="16762EF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C3585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2057C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52 258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D4F94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080010101000002440004000000000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6D417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                  </w:t>
            </w:r>
          </w:p>
        </w:tc>
      </w:tr>
      <w:tr w:rsidR="005939D6" w:rsidRPr="00CA0970" w14:paraId="6B9BFA72"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F4189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610DF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54 75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606DE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080010101000002440006000000000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6610B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040-27741         </w:t>
            </w:r>
          </w:p>
        </w:tc>
      </w:tr>
      <w:tr w:rsidR="005939D6" w:rsidRPr="00CA0970" w14:paraId="6CFC3E20"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E3C99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B8BE1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LOTE 1 A</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60EF8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080010101000002440009000000000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D1642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040-601626</w:t>
            </w:r>
          </w:p>
        </w:tc>
      </w:tr>
      <w:tr w:rsidR="005939D6" w:rsidRPr="00CA0970" w14:paraId="44F10DF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E84B8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A68EA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55 52 170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BA716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080010101000002450001000000000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9C8D9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040-560317        </w:t>
            </w:r>
          </w:p>
        </w:tc>
      </w:tr>
      <w:tr w:rsidR="005939D6" w:rsidRPr="00CA0970" w14:paraId="6F0ACAD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B2497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BA7BE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58 55 66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2F529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080010101000002450003000000000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7F206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040-22225         </w:t>
            </w:r>
          </w:p>
        </w:tc>
      </w:tr>
      <w:tr w:rsidR="005939D6" w:rsidRPr="00CA0970" w14:paraId="325D81A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144F3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305C0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58 55 56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47715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080010101000002450004000000000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D375D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040-22226         </w:t>
            </w:r>
          </w:p>
        </w:tc>
      </w:tr>
      <w:tr w:rsidR="005939D6" w:rsidRPr="00CA0970" w14:paraId="542822B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44438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E06E8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58 55 24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FD505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080010101000002450005000000000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FFFA0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040-22227         </w:t>
            </w:r>
          </w:p>
        </w:tc>
      </w:tr>
      <w:tr w:rsidR="005939D6" w:rsidRPr="00CA0970" w14:paraId="698469F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C841C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8FB5A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55 52 216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396D8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080010101000002450006000000000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2C09E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040-22228         </w:t>
            </w:r>
          </w:p>
        </w:tc>
      </w:tr>
      <w:tr w:rsidR="005939D6" w:rsidRPr="00CA0970" w14:paraId="145260F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E1DF0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36EA0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55 131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BC4B5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080010101000002450007000000000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A2D85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040-65511         </w:t>
            </w:r>
          </w:p>
        </w:tc>
      </w:tr>
      <w:tr w:rsidR="005939D6" w:rsidRPr="00CA0970" w14:paraId="2FD36C5D"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5FAC8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6A1F4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58 55 96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3F43D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080010101000002450008000000000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1A163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040-201688        </w:t>
            </w:r>
          </w:p>
        </w:tc>
      </w:tr>
      <w:tr w:rsidR="005939D6" w:rsidRPr="00CA0970" w14:paraId="73E93D5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F0F59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0A787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62 52 85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BC92E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080010101000002450010000000000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5C4C5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13I015800665640000</w:t>
            </w:r>
          </w:p>
        </w:tc>
      </w:tr>
      <w:tr w:rsidR="005939D6" w:rsidRPr="00CA0970" w14:paraId="47482610"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E3BC2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B5F3D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62 52 09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5775F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080010101000002450011000000000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56355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                  </w:t>
            </w:r>
          </w:p>
        </w:tc>
      </w:tr>
      <w:tr w:rsidR="005939D6" w:rsidRPr="00CA0970" w14:paraId="26291F2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E9122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6A099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55 75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FE617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080010101000002450012000000000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ECC40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                  </w:t>
            </w:r>
          </w:p>
        </w:tc>
      </w:tr>
      <w:tr w:rsidR="005939D6" w:rsidRPr="00CA0970" w14:paraId="4AF613B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9DEB0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4D16D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55 77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715C7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080010101000002450012500000001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F61E5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040-322656        </w:t>
            </w:r>
          </w:p>
        </w:tc>
      </w:tr>
      <w:tr w:rsidR="005939D6" w:rsidRPr="00CA0970" w14:paraId="0C90636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6045B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5ED08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55 21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727F1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080010101000002450013000000000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8384F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040-390127        </w:t>
            </w:r>
          </w:p>
        </w:tc>
      </w:tr>
      <w:tr w:rsidR="005939D6" w:rsidRPr="00CA0970" w14:paraId="27FDD812"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431DE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lastRenderedPageBreak/>
              <w:t>08001010100000245</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DEB71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55 52 76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23434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080010101000002450014000000000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D8C4A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040-49934         </w:t>
            </w:r>
          </w:p>
        </w:tc>
      </w:tr>
      <w:tr w:rsidR="005939D6" w:rsidRPr="00CA0970" w14:paraId="52A98B3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56FF5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8F379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55 52 40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53E35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080010101000002450019000000000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461BE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040-361880        </w:t>
            </w:r>
          </w:p>
        </w:tc>
      </w:tr>
      <w:tr w:rsidR="005939D6" w:rsidRPr="00CA0970" w14:paraId="0AFFE61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4F9BF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1E654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52 55 131 LT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1F86B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080010101000002450021000000000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80105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040-421958        </w:t>
            </w:r>
          </w:p>
        </w:tc>
      </w:tr>
      <w:tr w:rsidR="005939D6" w:rsidRPr="00CA0970" w14:paraId="6B617A4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2B16A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11397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58 55 66A PREDIO ENCERRADO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D695E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080010101000002450901900000015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41623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040-253254        </w:t>
            </w:r>
          </w:p>
        </w:tc>
      </w:tr>
      <w:tr w:rsidR="005939D6" w:rsidRPr="00CA0970" w14:paraId="276C72F3"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9D96C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AEB3D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58 55 66A PREDIO ENCERRADO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367E5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080010101000002450901900000016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98FE9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040-253255        </w:t>
            </w:r>
          </w:p>
        </w:tc>
      </w:tr>
      <w:tr w:rsidR="005939D6" w:rsidRPr="00CA0970" w14:paraId="76EBD437"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82AAA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DA4C8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58 55 66 PREDIO ENCERRADO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B6617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080010101000002450901900000017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C5A8D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040-253256        </w:t>
            </w:r>
          </w:p>
        </w:tc>
      </w:tr>
      <w:tr w:rsidR="005939D6" w:rsidRPr="00CA0970" w14:paraId="419A6B7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39291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E9E21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58 55 66A PREDIO ENCERRADO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92A56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080010101000002450901900000018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E04A9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040-253257        </w:t>
            </w:r>
          </w:p>
        </w:tc>
      </w:tr>
      <w:tr w:rsidR="005939D6" w:rsidRPr="00CA0970" w14:paraId="5F03FA5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1930D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743B1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53 40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0BD30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080010101000002530002000000000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AB55B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040-48250         </w:t>
            </w:r>
          </w:p>
        </w:tc>
      </w:tr>
      <w:tr w:rsidR="005939D6" w:rsidRPr="00CA0970" w14:paraId="3D23C42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A8940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44C7D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53 50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B4168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080010101000002530003000000000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D1A14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040-48250         </w:t>
            </w:r>
          </w:p>
        </w:tc>
      </w:tr>
      <w:tr w:rsidR="005939D6" w:rsidRPr="00CA0970" w14:paraId="2567E8B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28027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F2D52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53 60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E8688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080010101000002530004000000000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FDD1D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040-48280         </w:t>
            </w:r>
          </w:p>
        </w:tc>
      </w:tr>
      <w:tr w:rsidR="005939D6" w:rsidRPr="00CA0970" w14:paraId="26F9A27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56A22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97491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53 70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DC0DE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080010101000002530005000000000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0D942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040-45122         </w:t>
            </w:r>
          </w:p>
        </w:tc>
      </w:tr>
      <w:tr w:rsidR="005939D6" w:rsidRPr="00CA0970" w14:paraId="1134A86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D98FB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6AF79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53 90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A9E1E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080010101000002530006000000000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4B562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040-69293         </w:t>
            </w:r>
          </w:p>
        </w:tc>
      </w:tr>
      <w:tr w:rsidR="005939D6" w:rsidRPr="00CA0970" w14:paraId="7119C44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2C4A0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2108F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54 53 50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61F9C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080010101000002530007000000000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B8C99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040-209660        </w:t>
            </w:r>
          </w:p>
        </w:tc>
      </w:tr>
      <w:tr w:rsidR="005939D6" w:rsidRPr="00CA0970" w14:paraId="39E78FFD"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8C84C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CEB92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54 53 76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A21ED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080010101000002530008000000000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85890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040-103980        </w:t>
            </w:r>
          </w:p>
        </w:tc>
      </w:tr>
      <w:tr w:rsidR="005939D6" w:rsidRPr="00CA0970" w14:paraId="171FFA4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8BB5B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C6773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53 63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D8FF2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080010101000002530009000000000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C16A8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040-122111        </w:t>
            </w:r>
          </w:p>
        </w:tc>
      </w:tr>
      <w:tr w:rsidR="005939D6" w:rsidRPr="00CA0970" w14:paraId="0378ADD8"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D17C1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916A5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53 49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A9326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080010101000002530010000000000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00102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040-42439         </w:t>
            </w:r>
          </w:p>
        </w:tc>
      </w:tr>
      <w:tr w:rsidR="005939D6" w:rsidRPr="00CA0970" w14:paraId="6470AD1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B1ECB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D4147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53 37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229C4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080010101000002530011000000000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D1673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040-357546        </w:t>
            </w:r>
          </w:p>
        </w:tc>
      </w:tr>
      <w:tr w:rsidR="005939D6" w:rsidRPr="00CA0970" w14:paraId="5FFEE840"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AE74C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C39D9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77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81576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080010101000002530012000000000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0341C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040-193105        </w:t>
            </w:r>
          </w:p>
        </w:tc>
      </w:tr>
      <w:tr w:rsidR="005939D6" w:rsidRPr="00CA0970" w14:paraId="61069353"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20B63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FC3DF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51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E1231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080010101000002530013000000000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0BE96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040-11576         </w:t>
            </w:r>
          </w:p>
        </w:tc>
      </w:tr>
      <w:tr w:rsidR="005939D6" w:rsidRPr="00CA0970" w14:paraId="45AFC2F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4EAEB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9295D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53 32 L 1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8AA19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080010101000002530901900000001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65BA7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040-43501         </w:t>
            </w:r>
          </w:p>
        </w:tc>
      </w:tr>
      <w:tr w:rsidR="005939D6" w:rsidRPr="00CA0970" w14:paraId="48BC12B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D880F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D82C6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53 26 L 2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2CD08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080010101000002530901900000016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498D3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040-43502         </w:t>
            </w:r>
          </w:p>
        </w:tc>
      </w:tr>
      <w:tr w:rsidR="005939D6" w:rsidRPr="00CA0970" w14:paraId="5AF1AB0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278B4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1688C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53 24 L 3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8AAC8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080010101000002530901900000017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09E70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040-43503         </w:t>
            </w:r>
          </w:p>
        </w:tc>
      </w:tr>
      <w:tr w:rsidR="005939D6" w:rsidRPr="00CA0970" w14:paraId="2B1AFFF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3BD69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A3E93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53 20 L 4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35FF8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080010101000002530901900000018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999CA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040-43504         </w:t>
            </w:r>
          </w:p>
        </w:tc>
      </w:tr>
      <w:tr w:rsidR="005939D6" w:rsidRPr="00CA0970" w14:paraId="760634F2"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D99B8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2FDE0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25 L 5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66CDB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080010101000002530901900000019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F0129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040-43505         </w:t>
            </w:r>
          </w:p>
        </w:tc>
      </w:tr>
      <w:tr w:rsidR="005939D6" w:rsidRPr="00CA0970" w14:paraId="1735F5F3"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2A1F0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F6085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29 L 6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ABE56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080010101000002530901900000020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8C5F7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040-43506         </w:t>
            </w:r>
          </w:p>
        </w:tc>
      </w:tr>
      <w:tr w:rsidR="005939D6" w:rsidRPr="00CA0970" w14:paraId="5125E16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292FD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1D064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31 L 7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877E7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080010101000002530901900000021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0C0B9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040-43507         </w:t>
            </w:r>
          </w:p>
        </w:tc>
      </w:tr>
      <w:tr w:rsidR="005939D6" w:rsidRPr="00CA0970" w14:paraId="54420D4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44C05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lastRenderedPageBreak/>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93FC5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39 L 8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4344B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080010101000002530901900000022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AF9DB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040-43508         </w:t>
            </w:r>
          </w:p>
        </w:tc>
      </w:tr>
      <w:tr w:rsidR="005939D6" w:rsidRPr="00CA0970" w14:paraId="24CF5B5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05606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4FF49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41 L 9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66D59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080010101000002530901900000023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1BE29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040-43509         </w:t>
            </w:r>
          </w:p>
        </w:tc>
      </w:tr>
      <w:tr w:rsidR="005939D6" w:rsidRPr="00CA0970" w14:paraId="2C1B5B0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F01F2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E8E3E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201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7B031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080010101000002530901900000024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3310E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040-43510         </w:t>
            </w:r>
          </w:p>
        </w:tc>
      </w:tr>
      <w:tr w:rsidR="005939D6" w:rsidRPr="00CA0970" w14:paraId="1A353E2A"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8127B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DC719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202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FE81D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080010101000002530901900000025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C8536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040-43520         </w:t>
            </w:r>
          </w:p>
        </w:tc>
      </w:tr>
      <w:tr w:rsidR="005939D6" w:rsidRPr="00CA0970" w14:paraId="5AEA8D0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9E824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F8163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203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79EA1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080010101000002530901900000026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165C9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040-43530         </w:t>
            </w:r>
          </w:p>
        </w:tc>
      </w:tr>
      <w:tr w:rsidR="005939D6" w:rsidRPr="00CA0970" w14:paraId="031368CA"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30472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25F98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301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E1CA5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080010101000002530901900000027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1D3F5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040-43511         </w:t>
            </w:r>
          </w:p>
        </w:tc>
      </w:tr>
      <w:tr w:rsidR="005939D6" w:rsidRPr="00CA0970" w14:paraId="4B00AFED"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A7B6B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1A7B0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302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EFA56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080010101000002530901900000028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A80CD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040-43521         </w:t>
            </w:r>
          </w:p>
        </w:tc>
      </w:tr>
      <w:tr w:rsidR="005939D6" w:rsidRPr="00CA0970" w14:paraId="350F567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69F6A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276F0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303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DB592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080010101000002530901900000029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F7FF7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040-43531         </w:t>
            </w:r>
          </w:p>
        </w:tc>
      </w:tr>
      <w:tr w:rsidR="005939D6" w:rsidRPr="00CA0970" w14:paraId="269787D8"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74C07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094A2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401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6EDD1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080010101000002530901900000030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23844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040-43512         </w:t>
            </w:r>
          </w:p>
        </w:tc>
      </w:tr>
      <w:tr w:rsidR="005939D6" w:rsidRPr="00CA0970" w14:paraId="0362879A"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43255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FC331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402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4144A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080010101000002530901900000031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F2F30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040-43522         </w:t>
            </w:r>
          </w:p>
        </w:tc>
      </w:tr>
      <w:tr w:rsidR="005939D6" w:rsidRPr="00CA0970" w14:paraId="36EC592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F8BE9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B398A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403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F4F0E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080010101000002530901900000032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CA8F6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040-43532         </w:t>
            </w:r>
          </w:p>
        </w:tc>
      </w:tr>
      <w:tr w:rsidR="005939D6" w:rsidRPr="00CA0970" w14:paraId="135D17F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260FB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36407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501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54E72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080010101000002530901900000033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34CB0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040-43513         </w:t>
            </w:r>
          </w:p>
        </w:tc>
      </w:tr>
      <w:tr w:rsidR="005939D6" w:rsidRPr="00CA0970" w14:paraId="0DE3B03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6E464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8C392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502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78D80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080010101000002530901900000034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05002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040-43523         </w:t>
            </w:r>
          </w:p>
        </w:tc>
      </w:tr>
      <w:tr w:rsidR="005939D6" w:rsidRPr="00CA0970" w14:paraId="13ED5CF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EBCB8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EADD1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503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2FC0D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080010101000002530901900000035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061F5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040-43533         </w:t>
            </w:r>
          </w:p>
        </w:tc>
      </w:tr>
      <w:tr w:rsidR="005939D6" w:rsidRPr="00CA0970" w14:paraId="6E6E886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1556F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B506C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601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D21F7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080010101000002530901900000036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0D046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040-43514         </w:t>
            </w:r>
          </w:p>
        </w:tc>
      </w:tr>
      <w:tr w:rsidR="005939D6" w:rsidRPr="00CA0970" w14:paraId="7367B24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74D9D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D542D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602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727ED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080010101000002530901900000037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77AE5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040-43524         </w:t>
            </w:r>
          </w:p>
        </w:tc>
      </w:tr>
      <w:tr w:rsidR="005939D6" w:rsidRPr="00CA0970" w14:paraId="61EF311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2EE53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1D762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603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4BA9E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080010101000002530901900000038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C147E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040-43534         </w:t>
            </w:r>
          </w:p>
        </w:tc>
      </w:tr>
      <w:tr w:rsidR="005939D6" w:rsidRPr="00CA0970" w14:paraId="48D9C44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3C367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01987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701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43F4E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080010101000002530901900000039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167D8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040-43515         </w:t>
            </w:r>
          </w:p>
        </w:tc>
      </w:tr>
      <w:tr w:rsidR="005939D6" w:rsidRPr="00CA0970" w14:paraId="303B17F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4BF91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A0AA2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702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AC3AC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080010101000002530901900000040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57253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040-43525         </w:t>
            </w:r>
          </w:p>
        </w:tc>
      </w:tr>
      <w:tr w:rsidR="005939D6" w:rsidRPr="00CA0970" w14:paraId="241A3E53"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13B4B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09146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703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61265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080010101000002530901900000041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08867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040-43535         </w:t>
            </w:r>
          </w:p>
        </w:tc>
      </w:tr>
      <w:tr w:rsidR="005939D6" w:rsidRPr="00CA0970" w14:paraId="5F2DAA9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D5AA8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FBD59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801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3E8FF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080010101000002530901900000042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26162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040-43491         </w:t>
            </w:r>
          </w:p>
        </w:tc>
      </w:tr>
      <w:tr w:rsidR="005939D6" w:rsidRPr="00CA0970" w14:paraId="1468BFE3"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F55DE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216AD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802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0BE1C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080010101000002530901900000043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E0F02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040-43526         </w:t>
            </w:r>
          </w:p>
        </w:tc>
      </w:tr>
      <w:tr w:rsidR="005939D6" w:rsidRPr="00CA0970" w14:paraId="1A03B332"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962D2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4EE1C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803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39248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080010101000002530901900000044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3B2B9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040-43536         </w:t>
            </w:r>
          </w:p>
        </w:tc>
      </w:tr>
      <w:tr w:rsidR="005939D6" w:rsidRPr="00CA0970" w14:paraId="3C8CEED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FE444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8D493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901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3E36B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080010101000002530901900000045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C5063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16p04840098772    </w:t>
            </w:r>
          </w:p>
        </w:tc>
      </w:tr>
      <w:tr w:rsidR="005939D6" w:rsidRPr="00CA0970" w14:paraId="3A686D5A"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B4373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B6921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902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0F722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080010101000002530901900000046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9ABD9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040-43527         </w:t>
            </w:r>
          </w:p>
        </w:tc>
      </w:tr>
      <w:tr w:rsidR="005939D6" w:rsidRPr="00CA0970" w14:paraId="5FA2A1D3"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37D63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21982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903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D6F56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080010101000002530901900000047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910CB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040-43537         </w:t>
            </w:r>
          </w:p>
        </w:tc>
      </w:tr>
      <w:tr w:rsidR="005939D6" w:rsidRPr="00CA0970" w14:paraId="0F5D13C7"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26FC7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B0086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1001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3FCAB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080010101000002530901900000048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5079C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040-43483         </w:t>
            </w:r>
          </w:p>
        </w:tc>
      </w:tr>
      <w:tr w:rsidR="005939D6" w:rsidRPr="00CA0970" w14:paraId="7871C48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CC612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B8074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1002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FC478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080010101000002530901900000049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4FBF7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040-43528         </w:t>
            </w:r>
          </w:p>
        </w:tc>
      </w:tr>
      <w:tr w:rsidR="005939D6" w:rsidRPr="00CA0970" w14:paraId="72FA9A6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8E1A3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lastRenderedPageBreak/>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912E8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1003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B232B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080010101000002530901900000050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4FF87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040-43538         </w:t>
            </w:r>
          </w:p>
        </w:tc>
      </w:tr>
      <w:tr w:rsidR="005939D6" w:rsidRPr="00CA0970" w14:paraId="2F25F95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01763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2038D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1101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31D12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080010101000002530901900000051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30688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040-43519         </w:t>
            </w:r>
          </w:p>
        </w:tc>
      </w:tr>
      <w:tr w:rsidR="005939D6" w:rsidRPr="00CA0970" w14:paraId="29C23E33"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DAD01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6D4A7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1102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CE575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080010101000002530901900000052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FAD4C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040-43498         </w:t>
            </w:r>
          </w:p>
        </w:tc>
      </w:tr>
      <w:tr w:rsidR="005939D6" w:rsidRPr="00CA0970" w14:paraId="51808318"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D8E4D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CF324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Ap 11 03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C83CB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080010101000002530901900000053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CDDC1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16P04840098772    </w:t>
            </w:r>
          </w:p>
        </w:tc>
      </w:tr>
      <w:tr w:rsidR="005939D6" w:rsidRPr="00CA0970" w14:paraId="0249F06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32006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46EB6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PN Ap 1203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C1A2C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080010101000002530901900000054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8EE73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040-43540         </w:t>
            </w:r>
          </w:p>
        </w:tc>
      </w:tr>
      <w:tr w:rsidR="005939D6" w:rsidRPr="00CA0970" w14:paraId="5EE18640"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9909D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1C710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GA 11 SOTANO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29E3A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080010101000002530901900000055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10498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040-43480         </w:t>
            </w:r>
          </w:p>
        </w:tc>
      </w:tr>
      <w:tr w:rsidR="005939D6" w:rsidRPr="00CA0970" w14:paraId="48CDC143"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E826B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22B9D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GA 12 SOTANO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4021C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080010101000002530901900000056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5CC3B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040-43481         </w:t>
            </w:r>
          </w:p>
        </w:tc>
      </w:tr>
      <w:tr w:rsidR="005939D6" w:rsidRPr="00CA0970" w14:paraId="7529009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7C099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8804E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GA 13 SOTANO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30C3B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080010101000002530901900000057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D2483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040-43482         </w:t>
            </w:r>
          </w:p>
        </w:tc>
      </w:tr>
      <w:tr w:rsidR="005939D6" w:rsidRPr="00CA0970" w14:paraId="27A00D9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081A1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DE972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GA 14 SOTANO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5ADF4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080010101000002530901900000058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35AFA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040-43518         </w:t>
            </w:r>
          </w:p>
        </w:tc>
      </w:tr>
      <w:tr w:rsidR="005939D6" w:rsidRPr="00CA0970" w14:paraId="4D73C2F7"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36C3D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048C8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GA 15 SOTANO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8F634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080010101000002530901900000059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E0143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040-43484         </w:t>
            </w:r>
          </w:p>
        </w:tc>
      </w:tr>
      <w:tr w:rsidR="005939D6" w:rsidRPr="00CA0970" w14:paraId="3FA06F2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0B60C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8CDDC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GA 16 SOTANO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25F92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080010101000002530901900000060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D36A4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16P04840098772    </w:t>
            </w:r>
          </w:p>
        </w:tc>
      </w:tr>
      <w:tr w:rsidR="005939D6" w:rsidRPr="00CA0970" w14:paraId="27B889B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D5B4F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8B3FB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GA 17 SOTANO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192CB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080010101000002530901900000061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D580B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040-43486         </w:t>
            </w:r>
          </w:p>
        </w:tc>
      </w:tr>
      <w:tr w:rsidR="005939D6" w:rsidRPr="00CA0970" w14:paraId="35EECCC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88B82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0E901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GA 18 SOTANO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BB3C1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080010101000002530901900000062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FD27D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040-43487         </w:t>
            </w:r>
          </w:p>
        </w:tc>
      </w:tr>
      <w:tr w:rsidR="005939D6" w:rsidRPr="00CA0970" w14:paraId="1D1DE56A"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33E94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893EF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GA 19 SOTANO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4101A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080010101000002530901900000063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E8B2B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040-43488         </w:t>
            </w:r>
          </w:p>
        </w:tc>
      </w:tr>
      <w:tr w:rsidR="005939D6" w:rsidRPr="00CA0970" w14:paraId="5B441A92"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F6C49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E0875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GA 20 SOTANO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B5983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080010101000002530901900000064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9DF81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040-43489         </w:t>
            </w:r>
          </w:p>
        </w:tc>
      </w:tr>
      <w:tr w:rsidR="005939D6" w:rsidRPr="00CA0970" w14:paraId="009E515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BC290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7FEC0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Ga 21 SOTANO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8DCE1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080010101000002530901900000065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28E9C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040-43490         </w:t>
            </w:r>
          </w:p>
        </w:tc>
      </w:tr>
      <w:tr w:rsidR="005939D6" w:rsidRPr="00CA0970" w14:paraId="1385E3E0"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A23CD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0592B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GA 1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DB91F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080010101000002530901900000066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7C604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040-43516         </w:t>
            </w:r>
          </w:p>
        </w:tc>
      </w:tr>
      <w:tr w:rsidR="005939D6" w:rsidRPr="00CA0970" w14:paraId="5280E90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83D3A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5C82B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GA 2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10864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080010101000002530901900000067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FBD75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040-43492         </w:t>
            </w:r>
          </w:p>
        </w:tc>
      </w:tr>
      <w:tr w:rsidR="005939D6" w:rsidRPr="00CA0970" w14:paraId="7AE07D4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78121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5A31A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GA 3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2FA9D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080010101000002530901900000068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934C3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040-43493         </w:t>
            </w:r>
          </w:p>
        </w:tc>
      </w:tr>
      <w:tr w:rsidR="005939D6" w:rsidRPr="00CA0970" w14:paraId="6EB0BE0A"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33D53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870AD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GA 4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B71FD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080010101000002530901900000069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4C3C4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040-43494         </w:t>
            </w:r>
          </w:p>
        </w:tc>
      </w:tr>
      <w:tr w:rsidR="005939D6" w:rsidRPr="00CA0970" w14:paraId="5AC7817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776E7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D55CD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GA 5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5771E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080010101000002530901900000070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B8B36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040-43495         </w:t>
            </w:r>
          </w:p>
        </w:tc>
      </w:tr>
      <w:tr w:rsidR="005939D6" w:rsidRPr="00CA0970" w14:paraId="64224F82"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BF50A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870CD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Ga 6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05321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080010101000002530901900000071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601C1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040-43496         </w:t>
            </w:r>
          </w:p>
        </w:tc>
      </w:tr>
      <w:tr w:rsidR="005939D6" w:rsidRPr="00CA0970" w14:paraId="349E091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510E1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953B8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GA 7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18867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080010101000002530901900000072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EBBC2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040-43497         </w:t>
            </w:r>
          </w:p>
        </w:tc>
      </w:tr>
      <w:tr w:rsidR="005939D6" w:rsidRPr="00CA0970" w14:paraId="23451A6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CFD15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9E8E2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GA 8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BF898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080010101000002530901900000073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0C4F2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040-43529         </w:t>
            </w:r>
          </w:p>
        </w:tc>
      </w:tr>
      <w:tr w:rsidR="005939D6" w:rsidRPr="00CA0970" w14:paraId="7CE87868"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11D04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703A3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GA 9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76249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080010101000002530901900000074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65F80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040-43499         </w:t>
            </w:r>
          </w:p>
        </w:tc>
      </w:tr>
      <w:tr w:rsidR="005939D6" w:rsidRPr="00CA0970" w14:paraId="2F220B2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602E8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E50D7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53 53 15 GA 10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4258C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080010101000002530901900000075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54E6A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040-43500         </w:t>
            </w:r>
          </w:p>
        </w:tc>
      </w:tr>
      <w:tr w:rsidR="005939D6" w:rsidRPr="00CA0970" w14:paraId="061738E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13D47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CB345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54 02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A30C1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080010101000002570001000000000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14F56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040-159164        </w:t>
            </w:r>
          </w:p>
        </w:tc>
      </w:tr>
      <w:tr w:rsidR="005939D6" w:rsidRPr="00CA0970" w14:paraId="4044612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EDB5B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617DE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38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28F9B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080010101000002570003000000000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019F2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040-66071         </w:t>
            </w:r>
          </w:p>
        </w:tc>
      </w:tr>
      <w:tr w:rsidR="005939D6" w:rsidRPr="00CA0970" w14:paraId="5A308908"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5107C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lastRenderedPageBreak/>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A3ACD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62  K 54 54 65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2993C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080010101000002570004000000000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165E6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040-155089        </w:t>
            </w:r>
          </w:p>
        </w:tc>
      </w:tr>
      <w:tr w:rsidR="005939D6" w:rsidRPr="00CA0970" w14:paraId="182D54ED"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05DC2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DBEC1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54 43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FCBDA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080010101000002570005000000000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04188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040-71976         </w:t>
            </w:r>
          </w:p>
        </w:tc>
      </w:tr>
      <w:tr w:rsidR="005939D6" w:rsidRPr="00CA0970" w14:paraId="3E4C2D2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1FBAD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4F095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54 01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27376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080010101000002570006000000000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849B7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040-90234         </w:t>
            </w:r>
          </w:p>
        </w:tc>
      </w:tr>
      <w:tr w:rsidR="005939D6" w:rsidRPr="00CA0970" w14:paraId="5DC3BC83"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6DB2C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701BD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54 53 39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E8CCA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080010101000002570007000000000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FF78A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040-14362         </w:t>
            </w:r>
          </w:p>
        </w:tc>
      </w:tr>
      <w:tr w:rsidR="005939D6" w:rsidRPr="00CA0970" w14:paraId="4CDD411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23C96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F1554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54 62 L 5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61196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080010101000002570901900000002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18360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040-37817         </w:t>
            </w:r>
          </w:p>
        </w:tc>
      </w:tr>
      <w:tr w:rsidR="005939D6" w:rsidRPr="00CA0970" w14:paraId="198CC9C0"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17296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9C660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54 42 L 2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020B6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080010101000002570901900000008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7D575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040-29041         </w:t>
            </w:r>
          </w:p>
        </w:tc>
      </w:tr>
      <w:tr w:rsidR="005939D6" w:rsidRPr="00CA0970" w14:paraId="4E39658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248B1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F9B28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54 44 L 3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419F9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080010101000002570901900000009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94E59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040-29042         </w:t>
            </w:r>
          </w:p>
        </w:tc>
      </w:tr>
      <w:tr w:rsidR="005939D6" w:rsidRPr="00CA0970" w14:paraId="298DC8D8"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F85C9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05967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54 34 L 1B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6A9CE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080010101000002570901900000010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137C2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040-224073        </w:t>
            </w:r>
          </w:p>
        </w:tc>
      </w:tr>
      <w:tr w:rsidR="005939D6" w:rsidRPr="00CA0970" w14:paraId="7D01065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5ECBA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B6AC1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F3D41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080010101000002570901900000011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1BDD2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040-37850         </w:t>
            </w:r>
          </w:p>
        </w:tc>
      </w:tr>
      <w:tr w:rsidR="005939D6" w:rsidRPr="00CA0970" w14:paraId="47E5F07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5D7FF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02F57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2A P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9045D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080010101000002570901900000012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D491A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040-11601         </w:t>
            </w:r>
          </w:p>
        </w:tc>
      </w:tr>
      <w:tr w:rsidR="005939D6" w:rsidRPr="00CA0970" w14:paraId="2076762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46014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AC060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2B  P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6F9FA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080010101000002570901900000013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4C4EC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040-29044         </w:t>
            </w:r>
          </w:p>
        </w:tc>
      </w:tr>
      <w:tr w:rsidR="005939D6" w:rsidRPr="00CA0970" w14:paraId="0A4C1B2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A0159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69A7C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2C P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579B9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080010101000002570901900000014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F8150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040-29045         </w:t>
            </w:r>
          </w:p>
        </w:tc>
      </w:tr>
      <w:tr w:rsidR="005939D6" w:rsidRPr="00CA0970" w14:paraId="770BA63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BA0D3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9AE33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2D P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0B405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080010101000002570901900000015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B1475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040-29046         </w:t>
            </w:r>
          </w:p>
        </w:tc>
      </w:tr>
      <w:tr w:rsidR="005939D6" w:rsidRPr="00CA0970" w14:paraId="3225C85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F5116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A992E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3A P 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74A23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080010101000002570901900000016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8122E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040-6797          </w:t>
            </w:r>
          </w:p>
        </w:tc>
      </w:tr>
      <w:tr w:rsidR="005939D6" w:rsidRPr="00CA0970" w14:paraId="61F6BADA"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83C78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8ABE5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3B P 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B5EFB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080010101000002570901900000017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B9477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040-15426         </w:t>
            </w:r>
          </w:p>
        </w:tc>
      </w:tr>
      <w:tr w:rsidR="005939D6" w:rsidRPr="00CA0970" w14:paraId="1BEE366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6B204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C1160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3C P 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77287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080010101000002570901900000018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593FB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040-28459         </w:t>
            </w:r>
          </w:p>
        </w:tc>
      </w:tr>
      <w:tr w:rsidR="005939D6" w:rsidRPr="00CA0970" w14:paraId="04D42A8D"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AB09D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A4EB1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3D P 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DCEDB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080010101000002570901900000019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97423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040-28460         </w:t>
            </w:r>
          </w:p>
        </w:tc>
      </w:tr>
      <w:tr w:rsidR="005939D6" w:rsidRPr="00CA0970" w14:paraId="5554EB8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710C4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F114A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4A P 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B3079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080010101000002570901900000020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37F8E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040-14924         </w:t>
            </w:r>
          </w:p>
        </w:tc>
      </w:tr>
      <w:tr w:rsidR="005939D6" w:rsidRPr="00CA0970" w14:paraId="5F6C8BF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DD18B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0A5A4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4B P 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3562C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080010101000002570901900000021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1B4D2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040-29047         </w:t>
            </w:r>
          </w:p>
        </w:tc>
      </w:tr>
      <w:tr w:rsidR="005939D6" w:rsidRPr="00CA0970" w14:paraId="022752F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41792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D2073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4C P 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6BA35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080010101000002570901900000022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66430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040-6651          </w:t>
            </w:r>
          </w:p>
        </w:tc>
      </w:tr>
      <w:tr w:rsidR="005939D6" w:rsidRPr="00CA0970" w14:paraId="18E20D88"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A7AB1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5C9DB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4D P 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1BD4C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080010101000002570901900000023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BE482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040-29048         </w:t>
            </w:r>
          </w:p>
        </w:tc>
      </w:tr>
      <w:tr w:rsidR="005939D6" w:rsidRPr="00CA0970" w14:paraId="64B8E50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2DD15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C462D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5A P 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10144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080010101000002570901900000024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E73A6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040-10674         </w:t>
            </w:r>
          </w:p>
        </w:tc>
      </w:tr>
      <w:tr w:rsidR="005939D6" w:rsidRPr="00CA0970" w14:paraId="6BC538C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37F6F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0A5A5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5B P 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398C8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080010101000002570901900000025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D21D9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040-22649         </w:t>
            </w:r>
          </w:p>
        </w:tc>
      </w:tr>
      <w:tr w:rsidR="005939D6" w:rsidRPr="00CA0970" w14:paraId="703CFA8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20738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FDBDD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5C P 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69B8B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080010101000002570901900000026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E0919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040-15224         </w:t>
            </w:r>
          </w:p>
        </w:tc>
      </w:tr>
      <w:tr w:rsidR="005939D6" w:rsidRPr="00CA0970" w14:paraId="6D2FC5E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65111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4DBB2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5D P 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10D31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080010101000002570901900000027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7F7EC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040-11401         </w:t>
            </w:r>
          </w:p>
        </w:tc>
      </w:tr>
      <w:tr w:rsidR="005939D6" w:rsidRPr="00CA0970" w14:paraId="2DCDD640"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C8037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38B55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6A P 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9148F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080010101000002570901900000028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A8B8F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040-11454         </w:t>
            </w:r>
          </w:p>
        </w:tc>
      </w:tr>
      <w:tr w:rsidR="005939D6" w:rsidRPr="00CA0970" w14:paraId="2F1EE8CD"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A1297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C0C0B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6B P 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AE7B2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080010101000002570901900000029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B69FD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040-29049         </w:t>
            </w:r>
          </w:p>
        </w:tc>
      </w:tr>
      <w:tr w:rsidR="005939D6" w:rsidRPr="00CA0970" w14:paraId="41A01340"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D5D75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B205E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6C P 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997A1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080010101000002570901900000030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EC770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040-29050         </w:t>
            </w:r>
          </w:p>
        </w:tc>
      </w:tr>
      <w:tr w:rsidR="005939D6" w:rsidRPr="00CA0970" w14:paraId="76417AB8"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0F5CC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lastRenderedPageBreak/>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6853E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6D P 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66C10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080010101000002570901900000031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08A8D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040-14925         </w:t>
            </w:r>
          </w:p>
        </w:tc>
      </w:tr>
      <w:tr w:rsidR="005939D6" w:rsidRPr="00CA0970" w14:paraId="028AA210"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0DDD6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F39C4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7A P 7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BFEE5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080010101000002570901900000032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268A0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040-15119         </w:t>
            </w:r>
          </w:p>
        </w:tc>
      </w:tr>
      <w:tr w:rsidR="005939D6" w:rsidRPr="00CA0970" w14:paraId="73A4B54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78000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A5D99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7B P 7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989C6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080010101000002570901900000033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B486D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040-29051         </w:t>
            </w:r>
          </w:p>
        </w:tc>
      </w:tr>
      <w:tr w:rsidR="005939D6" w:rsidRPr="00CA0970" w14:paraId="0CE0883A"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CB24D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51CB1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7C P 7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E8E98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080010101000002570901900000034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54A8E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040-29052         </w:t>
            </w:r>
          </w:p>
        </w:tc>
      </w:tr>
      <w:tr w:rsidR="005939D6" w:rsidRPr="00CA0970" w14:paraId="34071BE8"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D6D88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3DD3D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7D P 7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F4B14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080010101000002570901900000035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42BAD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040-29053         </w:t>
            </w:r>
          </w:p>
        </w:tc>
      </w:tr>
      <w:tr w:rsidR="005939D6" w:rsidRPr="00CA0970" w14:paraId="0FEBE142"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C65D8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FF2AD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8A P 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1B13F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080010101000002570901900000036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D96B0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040-12105         </w:t>
            </w:r>
          </w:p>
        </w:tc>
      </w:tr>
      <w:tr w:rsidR="005939D6" w:rsidRPr="00CA0970" w14:paraId="7ECAE1E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2D622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1BC02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8B P 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A731F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080010101000002570901900000037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33D6F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040-29054         </w:t>
            </w:r>
          </w:p>
        </w:tc>
      </w:tr>
      <w:tr w:rsidR="005939D6" w:rsidRPr="00CA0970" w14:paraId="6ACCEC8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4A284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F7E3E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8C P 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EF63B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080010101000002570901900000038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D1704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040-17579         </w:t>
            </w:r>
          </w:p>
        </w:tc>
      </w:tr>
      <w:tr w:rsidR="005939D6" w:rsidRPr="00CA0970" w14:paraId="51195E7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9A81E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76882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8D P 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524F6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080010101000002570901900000039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BE143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040-29055         </w:t>
            </w:r>
          </w:p>
        </w:tc>
      </w:tr>
      <w:tr w:rsidR="005939D6" w:rsidRPr="00CA0970" w14:paraId="4EDFBA1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4AAE3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0A456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9A P 9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16517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080010101000002570901900000040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3F5D0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040-29056         </w:t>
            </w:r>
          </w:p>
        </w:tc>
      </w:tr>
      <w:tr w:rsidR="005939D6" w:rsidRPr="00CA0970" w14:paraId="7D3908E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F1FBA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515CC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9B P 9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6180B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080010101000002570901900000041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946D7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040-29057         </w:t>
            </w:r>
          </w:p>
        </w:tc>
      </w:tr>
      <w:tr w:rsidR="005939D6" w:rsidRPr="00CA0970" w14:paraId="2BC1C66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189F6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A7FF8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9C P 9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0267A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080010101000002570901900000042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4E954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040-29058         </w:t>
            </w:r>
          </w:p>
        </w:tc>
      </w:tr>
      <w:tr w:rsidR="005939D6" w:rsidRPr="00CA0970" w14:paraId="3053904D"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E5D9D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E3580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9D P 9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B4406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080010101000002570901900000043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18B7E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040-14885         </w:t>
            </w:r>
          </w:p>
        </w:tc>
      </w:tr>
      <w:tr w:rsidR="005939D6" w:rsidRPr="00CA0970" w14:paraId="6652BF8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D3B81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49DCD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10A P 10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AADEF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080010101000002570901900000044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381A3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040-11448         </w:t>
            </w:r>
          </w:p>
        </w:tc>
      </w:tr>
      <w:tr w:rsidR="005939D6" w:rsidRPr="00CA0970" w14:paraId="7A21285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8B123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47605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10B P 10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489E1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080010101000002570901900000045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E584B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040-29059         </w:t>
            </w:r>
          </w:p>
        </w:tc>
      </w:tr>
      <w:tr w:rsidR="005939D6" w:rsidRPr="00CA0970" w14:paraId="716ED18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154C7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249BA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10C P 10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73FE4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080010101000002570901900000046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EED50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040-29060         </w:t>
            </w:r>
          </w:p>
        </w:tc>
      </w:tr>
      <w:tr w:rsidR="005939D6" w:rsidRPr="00CA0970" w14:paraId="241DC60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68C33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16F8F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10D P 10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59F49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080010101000002570901900000047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09556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040-29061         </w:t>
            </w:r>
          </w:p>
        </w:tc>
      </w:tr>
      <w:tr w:rsidR="005939D6" w:rsidRPr="00CA0970" w14:paraId="0F579288"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41E4C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F1E2D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11A P 11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98D97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080010101000002570901900000048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DC092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040-13009         </w:t>
            </w:r>
          </w:p>
        </w:tc>
      </w:tr>
      <w:tr w:rsidR="005939D6" w:rsidRPr="00CA0970" w14:paraId="50E0ABC8"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9D26D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E7481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11B P 11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C47EB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080010101000002570901900000049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3E9B8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040-29062         </w:t>
            </w:r>
          </w:p>
        </w:tc>
      </w:tr>
      <w:tr w:rsidR="005939D6" w:rsidRPr="00CA0970" w14:paraId="2B83401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2B048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5985F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11C P 11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74FCD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080010101000002570901900000050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13BE9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040-24931         </w:t>
            </w:r>
          </w:p>
        </w:tc>
      </w:tr>
      <w:tr w:rsidR="005939D6" w:rsidRPr="00CA0970" w14:paraId="1B438872"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3F2DD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CD74E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11D P 11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09C04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080010101000002570901900000051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22CDF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040-29063         </w:t>
            </w:r>
          </w:p>
        </w:tc>
      </w:tr>
      <w:tr w:rsidR="005939D6" w:rsidRPr="00CA0970" w14:paraId="3186568D"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D6347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A8664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12A P 12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691EA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080010101000002570901900000052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C959C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040-29064         </w:t>
            </w:r>
          </w:p>
        </w:tc>
      </w:tr>
      <w:tr w:rsidR="005939D6" w:rsidRPr="00CA0970" w14:paraId="745EC23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B333A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D1F5C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12B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CF625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080010101000002570901900000053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FB4A5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040-29065         </w:t>
            </w:r>
          </w:p>
        </w:tc>
      </w:tr>
      <w:tr w:rsidR="005939D6" w:rsidRPr="00CA0970" w14:paraId="034039B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4CB78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2A8FD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12C P 12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DCE91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080010101000002570901900000054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E639B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040-29066         </w:t>
            </w:r>
          </w:p>
        </w:tc>
      </w:tr>
      <w:tr w:rsidR="005939D6" w:rsidRPr="00CA0970" w14:paraId="330E7E1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F298A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D694C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16 Ap 12D P 12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16BF4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080010101000002570901900000055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B4117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040-21630         </w:t>
            </w:r>
          </w:p>
        </w:tc>
      </w:tr>
      <w:tr w:rsidR="005939D6" w:rsidRPr="00CA0970" w14:paraId="0D0B2CF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08D26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7BEE1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54 50 L 4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6AB9B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080010101000002570901900000056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623EA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040-29043         </w:t>
            </w:r>
          </w:p>
        </w:tc>
      </w:tr>
      <w:tr w:rsidR="005939D6" w:rsidRPr="00CA0970" w14:paraId="6D8272C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C9E45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48BB4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54 32 L 1A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46B54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080010101000002570901900000057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A4E8C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040-224072        </w:t>
            </w:r>
          </w:p>
        </w:tc>
      </w:tr>
      <w:tr w:rsidR="005939D6" w:rsidRPr="00CA0970" w14:paraId="5A85D7F7"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7B2D3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08001010100000258</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83664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62 54 79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F7D24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080010101000002580001000000000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4B3D92" w14:textId="77777777" w:rsidR="005939D6" w:rsidRPr="00CA0970" w:rsidRDefault="005939D6">
            <w:pPr>
              <w:jc w:val="both"/>
              <w:rPr>
                <w:rFonts w:ascii="Arial" w:eastAsia="Calibri" w:hAnsi="Arial" w:cs="Arial"/>
                <w:sz w:val="21"/>
                <w:szCs w:val="21"/>
                <w:lang w:eastAsia="en-US"/>
              </w:rPr>
            </w:pPr>
          </w:p>
        </w:tc>
      </w:tr>
      <w:tr w:rsidR="005939D6" w:rsidRPr="00CA0970" w14:paraId="0B139A2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BAF4F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lastRenderedPageBreak/>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54D0E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10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DFA6C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080010101000002640001000000000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0D1CB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040-94544         </w:t>
            </w:r>
          </w:p>
        </w:tc>
      </w:tr>
      <w:tr w:rsidR="005939D6" w:rsidRPr="00CA0970" w14:paraId="60900D2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0EC0A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01E71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48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0B331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080010101000002640002000000000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B331F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040-92814         </w:t>
            </w:r>
          </w:p>
        </w:tc>
      </w:tr>
      <w:tr w:rsidR="005939D6" w:rsidRPr="00CA0970" w14:paraId="5285FBB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55246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63373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58 62 66 70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4A667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080010101000002640003000000000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48C3A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040-94545         </w:t>
            </w:r>
          </w:p>
        </w:tc>
      </w:tr>
      <w:tr w:rsidR="005939D6" w:rsidRPr="00CA0970" w14:paraId="246EC6B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174BF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CB09F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88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49451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080010101000002640004000000000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EC0B0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040-145015        </w:t>
            </w:r>
          </w:p>
        </w:tc>
      </w:tr>
      <w:tr w:rsidR="005939D6" w:rsidRPr="00CA0970" w14:paraId="07AF58B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C9E11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CC6F2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55 112   Lt B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D09EB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080010101000002640005000000000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663FE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040-6191          </w:t>
            </w:r>
          </w:p>
        </w:tc>
      </w:tr>
      <w:tr w:rsidR="005939D6" w:rsidRPr="00CA0970" w14:paraId="449BE030"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EA3FD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A0D8A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55 166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A450B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080010101000002640007000000000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B9526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040-215200        </w:t>
            </w:r>
          </w:p>
        </w:tc>
      </w:tr>
      <w:tr w:rsidR="005939D6" w:rsidRPr="00CA0970" w14:paraId="1874EE18"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F45AF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51B0A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55 188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F3067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080010101000002640008000000000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4B7FD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040-53361         </w:t>
            </w:r>
          </w:p>
        </w:tc>
      </w:tr>
      <w:tr w:rsidR="005939D6" w:rsidRPr="00CA0970" w14:paraId="19615EC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DEDA0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5EE0B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55 210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DF795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080010101000002640009000000000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3FB72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040-82406         </w:t>
            </w:r>
          </w:p>
        </w:tc>
      </w:tr>
      <w:tr w:rsidR="005939D6" w:rsidRPr="00CA0970" w14:paraId="4459D95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7EDB4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B00A5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55 238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897EA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080010101000002640010000000000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CBA3D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105014202355512800</w:t>
            </w:r>
          </w:p>
        </w:tc>
      </w:tr>
      <w:tr w:rsidR="005939D6" w:rsidRPr="00CA0970" w14:paraId="35D3D5C2"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F3646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5E903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59 53 46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CE6F0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080010101000002640011000000000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87625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040-49424         </w:t>
            </w:r>
          </w:p>
        </w:tc>
      </w:tr>
      <w:tr w:rsidR="005939D6" w:rsidRPr="00CA0970" w14:paraId="06B2E6E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BC318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C47E1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55 173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25990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080010101000002640012000000000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6CCAF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040-171573        </w:t>
            </w:r>
          </w:p>
        </w:tc>
      </w:tr>
      <w:tr w:rsidR="005939D6" w:rsidRPr="00CA0970" w14:paraId="6AA9D8D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520EB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0AEBD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97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06E99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080010101000002640083000000000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3BB56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040-121520        </w:t>
            </w:r>
          </w:p>
        </w:tc>
      </w:tr>
      <w:tr w:rsidR="005939D6" w:rsidRPr="00CA0970" w14:paraId="7E7AC27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F0F24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8B7F8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85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A87A4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080010101000002640084000000000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67783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040-4581          </w:t>
            </w:r>
          </w:p>
        </w:tc>
      </w:tr>
      <w:tr w:rsidR="005939D6" w:rsidRPr="00CA0970" w14:paraId="32D49B3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8276A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0F3D4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01 C 55 53 53 57 63 K 54 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AEF81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080010101000002640087000000000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6FF9F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040-29770         </w:t>
            </w:r>
          </w:p>
        </w:tc>
      </w:tr>
      <w:tr w:rsidR="005939D6" w:rsidRPr="00CA0970" w14:paraId="3D3F161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53992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28010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55 53 25 33 41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BD484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080010101000002640088000000000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8AD5F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040-8279          </w:t>
            </w:r>
          </w:p>
        </w:tc>
      </w:tr>
      <w:tr w:rsidR="005939D6" w:rsidRPr="00CA0970" w14:paraId="6462F8B0"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3FFE8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151A8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55 100   Lt A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A856F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080010101000002640089000000000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1CD6A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040-6190          </w:t>
            </w:r>
          </w:p>
        </w:tc>
      </w:tr>
      <w:tr w:rsidR="005939D6" w:rsidRPr="00CA0970" w14:paraId="5858CB67"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EB711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5E9AE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55 105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69936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080010101000002640193000000000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49413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040-121521        </w:t>
            </w:r>
          </w:p>
        </w:tc>
      </w:tr>
      <w:tr w:rsidR="005939D6" w:rsidRPr="00CA0970" w14:paraId="4544499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800D2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4753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55 117 L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92A59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080010101000002640901900000013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E7521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040-29145         </w:t>
            </w:r>
          </w:p>
        </w:tc>
      </w:tr>
      <w:tr w:rsidR="005939D6" w:rsidRPr="00CA0970" w14:paraId="204A66D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C70F0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984C3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55 121 L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AFED0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080010101000002640901900000014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25481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040-29159         </w:t>
            </w:r>
          </w:p>
        </w:tc>
      </w:tr>
      <w:tr w:rsidR="005939D6" w:rsidRPr="00CA0970" w14:paraId="247C8E83"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57A4C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58AD3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55 133 L 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F947A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080010101000002640901900000015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3DDE0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040-29146         </w:t>
            </w:r>
          </w:p>
        </w:tc>
      </w:tr>
      <w:tr w:rsidR="005939D6" w:rsidRPr="00CA0970" w14:paraId="7393406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73FFB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27192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55 145 L 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FCD40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080010101000002640901900000016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5F92E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040-28405         </w:t>
            </w:r>
          </w:p>
        </w:tc>
      </w:tr>
      <w:tr w:rsidR="005939D6" w:rsidRPr="00CA0970" w14:paraId="7C9F915A"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1B31E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56F7A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55 149 L 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68E36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080010101000002640901900000017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E8660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040-28429         </w:t>
            </w:r>
          </w:p>
        </w:tc>
      </w:tr>
      <w:tr w:rsidR="005939D6" w:rsidRPr="00CA0970" w14:paraId="74C20500"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98365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6958D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101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81CA2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080010101000002640901900000018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3628A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040-24723         </w:t>
            </w:r>
          </w:p>
        </w:tc>
      </w:tr>
      <w:tr w:rsidR="005939D6" w:rsidRPr="00CA0970" w14:paraId="3BEA00E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46C0B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5C261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102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2E12A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080010101000002640901900000019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8D6F0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040-29160         </w:t>
            </w:r>
          </w:p>
        </w:tc>
      </w:tr>
      <w:tr w:rsidR="005939D6" w:rsidRPr="00CA0970" w14:paraId="1CC8089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31FDE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E577A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103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2C367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080010101000002640901900000020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32ED5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040-28458         </w:t>
            </w:r>
          </w:p>
        </w:tc>
      </w:tr>
      <w:tr w:rsidR="005939D6" w:rsidRPr="00CA0970" w14:paraId="381C792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FE1E2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D6EEA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104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8EFAA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080010101000002640901900000021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338FB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040-14445         </w:t>
            </w:r>
          </w:p>
        </w:tc>
      </w:tr>
      <w:tr w:rsidR="005939D6" w:rsidRPr="00CA0970" w14:paraId="25A4BEC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5FBC2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C31EB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105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7DD21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080010101000002640901900000022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F2333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040-24956         </w:t>
            </w:r>
          </w:p>
        </w:tc>
      </w:tr>
      <w:tr w:rsidR="005939D6" w:rsidRPr="00CA0970" w14:paraId="7A5296D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375EF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42E39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106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2160E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080010101000002640901900000023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90853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040-15340         </w:t>
            </w:r>
          </w:p>
        </w:tc>
      </w:tr>
      <w:tr w:rsidR="005939D6" w:rsidRPr="00CA0970" w14:paraId="7F01E79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72BC5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lastRenderedPageBreak/>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AFE21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201 P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827F8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080010101000002640901900000024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64183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040-29161         </w:t>
            </w:r>
          </w:p>
        </w:tc>
      </w:tr>
      <w:tr w:rsidR="005939D6" w:rsidRPr="00CA0970" w14:paraId="0350BC0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1DB3F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8DE22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202 P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2A8AD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080010101000002640901900000025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1D910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040-29162         </w:t>
            </w:r>
          </w:p>
        </w:tc>
      </w:tr>
      <w:tr w:rsidR="005939D6" w:rsidRPr="00CA0970" w14:paraId="591F3A0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4A9BF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4DD50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203 P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F35CC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080010101000002640901900000026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3AAD8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040-29147         </w:t>
            </w:r>
          </w:p>
        </w:tc>
      </w:tr>
      <w:tr w:rsidR="005939D6" w:rsidRPr="00CA0970" w14:paraId="2585E7C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02FF2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0373B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204 P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7B8A6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080010101000002640901900000027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785C9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040-7269          </w:t>
            </w:r>
          </w:p>
        </w:tc>
      </w:tr>
      <w:tr w:rsidR="005939D6" w:rsidRPr="00CA0970" w14:paraId="119B827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1970C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08073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205 P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0A888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080010101000002640901900000028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25578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040-18245         </w:t>
            </w:r>
          </w:p>
        </w:tc>
      </w:tr>
      <w:tr w:rsidR="005939D6" w:rsidRPr="00CA0970" w14:paraId="11D23773"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E9513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DDB57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206 P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86CA0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080010101000002640901900000029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0152C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040-29163         </w:t>
            </w:r>
          </w:p>
        </w:tc>
      </w:tr>
      <w:tr w:rsidR="005939D6" w:rsidRPr="00CA0970" w14:paraId="42BD951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A5FA5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82957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301 P 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AD656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080010101000002640901900000030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17F27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040-29164         </w:t>
            </w:r>
          </w:p>
        </w:tc>
      </w:tr>
      <w:tr w:rsidR="005939D6" w:rsidRPr="00CA0970" w14:paraId="025EE88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0DC01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8E19C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302 P 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80AE3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080010101000002640901900000031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A7EDE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040-29148         </w:t>
            </w:r>
          </w:p>
        </w:tc>
      </w:tr>
      <w:tr w:rsidR="005939D6" w:rsidRPr="00CA0970" w14:paraId="1147787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0A3CB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C7CD2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303 P 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1693D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080010101000002640901900000032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32287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040-29165         </w:t>
            </w:r>
          </w:p>
        </w:tc>
      </w:tr>
      <w:tr w:rsidR="005939D6" w:rsidRPr="00CA0970" w14:paraId="6A4105A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E5EE4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F42E8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304 P 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AAE01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080010101000002640901900000033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64B35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040-29166         </w:t>
            </w:r>
          </w:p>
        </w:tc>
      </w:tr>
      <w:tr w:rsidR="005939D6" w:rsidRPr="00CA0970" w14:paraId="5C1D979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825A2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C8F0B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305 P 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C6996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080010101000002640901900000034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F8F6B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040-13008         </w:t>
            </w:r>
          </w:p>
        </w:tc>
      </w:tr>
      <w:tr w:rsidR="005939D6" w:rsidRPr="00CA0970" w14:paraId="459348B7"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4D057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D6C9D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306 P 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0A3EC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080010101000002640901900000035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184EC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040-29149         </w:t>
            </w:r>
          </w:p>
        </w:tc>
      </w:tr>
      <w:tr w:rsidR="005939D6" w:rsidRPr="00CA0970" w14:paraId="396C185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596A3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4BF89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401 P 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BF54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080010101000002640901900000036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4D380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040-29167         </w:t>
            </w:r>
          </w:p>
        </w:tc>
      </w:tr>
      <w:tr w:rsidR="005939D6" w:rsidRPr="00CA0970" w14:paraId="45896CDD"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EEEF1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5625C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402 P 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F3615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080010101000002640901900000037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EB0E1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040-7603          </w:t>
            </w:r>
          </w:p>
        </w:tc>
      </w:tr>
      <w:tr w:rsidR="005939D6" w:rsidRPr="00CA0970" w14:paraId="5A669D30"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223D9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A0B10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403 P 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B3383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080010101000002640901900000038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80B9D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040-29150         </w:t>
            </w:r>
          </w:p>
        </w:tc>
      </w:tr>
      <w:tr w:rsidR="005939D6" w:rsidRPr="00CA0970" w14:paraId="65A9DB18"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A90EE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ACC2C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404 P 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B91B7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080010101000002640901900000039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608A6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040-29168         </w:t>
            </w:r>
          </w:p>
        </w:tc>
      </w:tr>
      <w:tr w:rsidR="005939D6" w:rsidRPr="00CA0970" w14:paraId="31D3C3F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470D8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DF87E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405 P 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6E87A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080010101000002640901900000040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571BD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040-29169         </w:t>
            </w:r>
          </w:p>
        </w:tc>
      </w:tr>
      <w:tr w:rsidR="005939D6" w:rsidRPr="00CA0970" w14:paraId="1FCE59A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12779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81F62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406 P 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CC99F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080010101000002640901900000041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3B2A3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040-29170         </w:t>
            </w:r>
          </w:p>
        </w:tc>
      </w:tr>
      <w:tr w:rsidR="005939D6" w:rsidRPr="00CA0970" w14:paraId="0744C34D"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51B92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37E49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501 P 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48E77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080010101000002640901900000042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E3C68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040-29171         </w:t>
            </w:r>
          </w:p>
        </w:tc>
      </w:tr>
      <w:tr w:rsidR="005939D6" w:rsidRPr="00CA0970" w14:paraId="112240D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051DA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4FE18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502 P 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8C62C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080010101000002640901900000043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B6E2A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040-29172         </w:t>
            </w:r>
          </w:p>
        </w:tc>
      </w:tr>
      <w:tr w:rsidR="005939D6" w:rsidRPr="00CA0970" w14:paraId="033BC082"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1F457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B89E4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503 P 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9CDE8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080010101000002640901900000044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12185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040-29173         </w:t>
            </w:r>
          </w:p>
        </w:tc>
      </w:tr>
      <w:tr w:rsidR="005939D6" w:rsidRPr="00CA0970" w14:paraId="5754E55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54EFF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871ED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504 P 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B7FB5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080010101000002640901900000045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3250D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040-29174         </w:t>
            </w:r>
          </w:p>
        </w:tc>
      </w:tr>
      <w:tr w:rsidR="005939D6" w:rsidRPr="00CA0970" w14:paraId="03BBFFC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EFC14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D7A0B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505 P 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3E063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080010101000002640901900000046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81558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040-21902         </w:t>
            </w:r>
          </w:p>
        </w:tc>
      </w:tr>
      <w:tr w:rsidR="005939D6" w:rsidRPr="00CA0970" w14:paraId="514FFA22"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5145C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EF734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506 P 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2678A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080010101000002640901900000047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EEB2D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040-29175         </w:t>
            </w:r>
          </w:p>
        </w:tc>
      </w:tr>
      <w:tr w:rsidR="005939D6" w:rsidRPr="00CA0970" w14:paraId="1E3B986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3BD94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0A192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601 P 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72FFA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080010101000002640901900000048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C5618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040-29176         </w:t>
            </w:r>
          </w:p>
        </w:tc>
      </w:tr>
      <w:tr w:rsidR="005939D6" w:rsidRPr="00CA0970" w14:paraId="70757E1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52031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4CEC6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602 P 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1733F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080010101000002640901900000049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317C2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040-29177         </w:t>
            </w:r>
          </w:p>
        </w:tc>
      </w:tr>
      <w:tr w:rsidR="005939D6" w:rsidRPr="00CA0970" w14:paraId="0324117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7458C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7FC64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603 P 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E5894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080010101000002640901900000050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D01E3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040-29178         </w:t>
            </w:r>
          </w:p>
        </w:tc>
      </w:tr>
      <w:tr w:rsidR="005939D6" w:rsidRPr="00CA0970" w14:paraId="61E99E57"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BE511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39401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604 P 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5D6CD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080010101000002640901900000051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24E81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040-19401         </w:t>
            </w:r>
          </w:p>
        </w:tc>
      </w:tr>
      <w:tr w:rsidR="005939D6" w:rsidRPr="00CA0970" w14:paraId="455E32F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6C487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lastRenderedPageBreak/>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250DC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605 P 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8E00C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080010101000002640901900000052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C1A83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040-21901         </w:t>
            </w:r>
          </w:p>
        </w:tc>
      </w:tr>
      <w:tr w:rsidR="005939D6" w:rsidRPr="00CA0970" w14:paraId="6DD67F28"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D645C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3F125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606 P 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B099C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080010101000002640901900000053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0779B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040-29151         </w:t>
            </w:r>
          </w:p>
        </w:tc>
      </w:tr>
      <w:tr w:rsidR="005939D6" w:rsidRPr="00CA0970" w14:paraId="1585A9A2"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D91B8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0165B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701 P 7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A7808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080010101000002640901900000054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FBC37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040-1236          </w:t>
            </w:r>
          </w:p>
        </w:tc>
      </w:tr>
      <w:tr w:rsidR="005939D6" w:rsidRPr="00CA0970" w14:paraId="406264E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C96EB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A830A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702 P 7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60356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080010101000002640901900000055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EDF1C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040-29179         </w:t>
            </w:r>
          </w:p>
        </w:tc>
      </w:tr>
      <w:tr w:rsidR="005939D6" w:rsidRPr="00CA0970" w14:paraId="5AAD5E0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C6799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33771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703 P 7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6D648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080010101000002640901900000056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B69CE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15I018701696716761</w:t>
            </w:r>
          </w:p>
        </w:tc>
      </w:tr>
      <w:tr w:rsidR="005939D6" w:rsidRPr="00CA0970" w14:paraId="6C85D182"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FCD07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D544B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704 P 7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BAB74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080010101000002640901900000057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16674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040-29181         </w:t>
            </w:r>
          </w:p>
        </w:tc>
      </w:tr>
      <w:tr w:rsidR="005939D6" w:rsidRPr="00CA0970" w14:paraId="32CBBBC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C34EA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AD423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705 P 7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D156B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080010101000002640901900000058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F8D9E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040-29182         </w:t>
            </w:r>
          </w:p>
        </w:tc>
      </w:tr>
      <w:tr w:rsidR="005939D6" w:rsidRPr="00CA0970" w14:paraId="1DC5C4A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EF5A6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6BA8C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706 P 7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36130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080010101000002640901900000059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85241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040-21536         </w:t>
            </w:r>
          </w:p>
        </w:tc>
      </w:tr>
      <w:tr w:rsidR="005939D6" w:rsidRPr="00CA0970" w14:paraId="135D2987"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15BC5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E6491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801 P 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8FC7A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080010101000002640901900000060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EA737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040-29183         </w:t>
            </w:r>
          </w:p>
        </w:tc>
      </w:tr>
      <w:tr w:rsidR="005939D6" w:rsidRPr="00CA0970" w14:paraId="579D4C8A"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0ECC7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C7332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802 P 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01EF9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080010101000002640901900000061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50D23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040-29184         </w:t>
            </w:r>
          </w:p>
        </w:tc>
      </w:tr>
      <w:tr w:rsidR="005939D6" w:rsidRPr="00CA0970" w14:paraId="0B2F82F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8E2BB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2EEBD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803 P 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193B1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080010101000002640901900000062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FDBC5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040-29185         </w:t>
            </w:r>
          </w:p>
        </w:tc>
      </w:tr>
      <w:tr w:rsidR="005939D6" w:rsidRPr="00CA0970" w14:paraId="7305B0F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C10A0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AAEB3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804 P 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0E5EB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080010101000002640901900000063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53919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040-1835          </w:t>
            </w:r>
          </w:p>
        </w:tc>
      </w:tr>
      <w:tr w:rsidR="005939D6" w:rsidRPr="00CA0970" w14:paraId="750060F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62BC7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E5C94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805 P 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674F4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080010101000002640901900000064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5A4B1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040-29186         </w:t>
            </w:r>
          </w:p>
        </w:tc>
      </w:tr>
      <w:tr w:rsidR="005939D6" w:rsidRPr="00CA0970" w14:paraId="05187E93"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94BDD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44DB4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806 P 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9CB5F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080010101000002640901900000065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FCAA2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040-29187         </w:t>
            </w:r>
          </w:p>
        </w:tc>
      </w:tr>
      <w:tr w:rsidR="005939D6" w:rsidRPr="00CA0970" w14:paraId="45DFACAA"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BC902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F36F0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901 P 9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F73C3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080010101000002640901900000066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CE715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040-29152         </w:t>
            </w:r>
          </w:p>
        </w:tc>
      </w:tr>
      <w:tr w:rsidR="005939D6" w:rsidRPr="00CA0970" w14:paraId="16E482C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EFD24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636D9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902 P 9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70651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080010101000002640901900000067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E218F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040-29188         </w:t>
            </w:r>
          </w:p>
        </w:tc>
      </w:tr>
      <w:tr w:rsidR="005939D6" w:rsidRPr="00CA0970" w14:paraId="2BCA0BA7"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79542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9EF3F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903 P 9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01948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080010101000002640901900000068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ACFF4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040-29189         </w:t>
            </w:r>
          </w:p>
        </w:tc>
      </w:tr>
      <w:tr w:rsidR="005939D6" w:rsidRPr="00CA0970" w14:paraId="000E98D7"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2DDCD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7CD48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904 P 9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F31FE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080010101000002640901900000069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1AED4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040-9287          </w:t>
            </w:r>
          </w:p>
        </w:tc>
      </w:tr>
      <w:tr w:rsidR="005939D6" w:rsidRPr="00CA0970" w14:paraId="5F4348AD"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0A18D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68CF4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905 P 9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E5652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080010101000002640901900000070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65B0F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040-29153         </w:t>
            </w:r>
          </w:p>
        </w:tc>
      </w:tr>
      <w:tr w:rsidR="005939D6" w:rsidRPr="00CA0970" w14:paraId="10B9C453"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47F73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E458D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906 P 9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320C9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080010101000002640901900000071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1A1C3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040-29190         </w:t>
            </w:r>
          </w:p>
        </w:tc>
      </w:tr>
      <w:tr w:rsidR="005939D6" w:rsidRPr="00CA0970" w14:paraId="63BDDDB3"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AD635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C7F8F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1001 1002 P 10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A7BE3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080010101000002640901900000072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39996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040-29154         </w:t>
            </w:r>
          </w:p>
        </w:tc>
      </w:tr>
      <w:tr w:rsidR="005939D6" w:rsidRPr="00CA0970" w14:paraId="5B65507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EF167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3D7F1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1003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406C9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080010101000002640901900000073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93C12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040-29155         </w:t>
            </w:r>
          </w:p>
        </w:tc>
      </w:tr>
      <w:tr w:rsidR="005939D6" w:rsidRPr="00CA0970" w14:paraId="494EA4E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CC4BD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85EE1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1004 P 10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0CB02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080010101000002640901900000074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CF2F1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15P009901200688360</w:t>
            </w:r>
          </w:p>
        </w:tc>
      </w:tr>
      <w:tr w:rsidR="005939D6" w:rsidRPr="00CA0970" w14:paraId="324DDD4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181A9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BFE37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1005 P 10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85842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080010101000002640901900000075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2B89A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040-12034         </w:t>
            </w:r>
          </w:p>
        </w:tc>
      </w:tr>
      <w:tr w:rsidR="005939D6" w:rsidRPr="00CA0970" w14:paraId="5AEAF7D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2F03C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B09CF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1006 P 10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83A30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080010101000002640901900000076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1111F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040-5795          </w:t>
            </w:r>
          </w:p>
        </w:tc>
      </w:tr>
      <w:tr w:rsidR="005939D6" w:rsidRPr="00CA0970" w14:paraId="358917D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32B50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583AD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1104 P 11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D62DC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080010101000002640901900000077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A672A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040-29191         </w:t>
            </w:r>
          </w:p>
        </w:tc>
      </w:tr>
      <w:tr w:rsidR="005939D6" w:rsidRPr="00CA0970" w14:paraId="3880BAA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65065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B068D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1105 P 11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B3771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080010101000002640901900000078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EBBB6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040-29156         </w:t>
            </w:r>
          </w:p>
        </w:tc>
      </w:tr>
      <w:tr w:rsidR="005939D6" w:rsidRPr="00CA0970" w14:paraId="13AB7AEA"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86666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1331F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1106 P 11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6FD10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080010101000002640901900000079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B3CC2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040-15116         </w:t>
            </w:r>
          </w:p>
        </w:tc>
      </w:tr>
      <w:tr w:rsidR="005939D6" w:rsidRPr="00CA0970" w14:paraId="230F4D9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9723D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lastRenderedPageBreak/>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460DB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1204 P 12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8860C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080010101000002640901900000080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F5501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040-29157         </w:t>
            </w:r>
          </w:p>
        </w:tc>
      </w:tr>
      <w:tr w:rsidR="005939D6" w:rsidRPr="00CA0970" w14:paraId="70661BD8"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215B2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B295D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1205 P 12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2B85E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080010101000002640901900000081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BC506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040-29158         </w:t>
            </w:r>
          </w:p>
        </w:tc>
      </w:tr>
      <w:tr w:rsidR="005939D6" w:rsidRPr="00CA0970" w14:paraId="3E4EDB1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471AC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DB91D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55 127 Ap 1206 P 12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76085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080010101000002640901900000082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2AF6E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040-28991         </w:t>
            </w:r>
          </w:p>
        </w:tc>
      </w:tr>
      <w:tr w:rsidR="005939D6" w:rsidRPr="00CA0970" w14:paraId="118ADFF7"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375BF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CFFA6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49 L 1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C736C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080010101000002640902900000085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8D9B4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040-81076         </w:t>
            </w:r>
          </w:p>
        </w:tc>
      </w:tr>
      <w:tr w:rsidR="005939D6" w:rsidRPr="00CA0970" w14:paraId="384DCCD8"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BED32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B789D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53 L 2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309F1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080010101000002640902900000100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539A2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040-81077         </w:t>
            </w:r>
          </w:p>
        </w:tc>
      </w:tr>
      <w:tr w:rsidR="005939D6" w:rsidRPr="00CA0970" w14:paraId="1EBEB2D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B84BE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453AD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57 L 3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EFBE2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080010101000002640902900000101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5E826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040-81078         </w:t>
            </w:r>
          </w:p>
        </w:tc>
      </w:tr>
      <w:tr w:rsidR="005939D6" w:rsidRPr="00CA0970" w14:paraId="6AA9F21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E0C09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4A62A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45 Ap 201 P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B7D17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080010101000002640902900000102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ECE8C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040-81079         </w:t>
            </w:r>
          </w:p>
        </w:tc>
      </w:tr>
      <w:tr w:rsidR="005939D6" w:rsidRPr="00CA0970" w14:paraId="3A48D6C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B8CB6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60C62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45 Ap 202 P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9D95E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080010101000002640902900000103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8DE9A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040-81080         </w:t>
            </w:r>
          </w:p>
        </w:tc>
      </w:tr>
      <w:tr w:rsidR="005939D6" w:rsidRPr="00CA0970" w14:paraId="0E4A8C8A"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644B7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B0C0E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45 Ap 203 P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E5CE4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080010101000002640902900000104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27BB5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040-81081         </w:t>
            </w:r>
          </w:p>
        </w:tc>
      </w:tr>
      <w:tr w:rsidR="005939D6" w:rsidRPr="00CA0970" w14:paraId="6C44971A"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FE553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19428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45 Ap 301 P 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1A98D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080010101000002640902900000105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65B7B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040-81082         </w:t>
            </w:r>
          </w:p>
        </w:tc>
      </w:tr>
      <w:tr w:rsidR="005939D6" w:rsidRPr="00CA0970" w14:paraId="7C6496B0"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65BB2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CA9B9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45 Ap 302 P 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BEEAE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080010101000002640902900000106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47A3D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040-81083         </w:t>
            </w:r>
          </w:p>
        </w:tc>
      </w:tr>
      <w:tr w:rsidR="005939D6" w:rsidRPr="00CA0970" w14:paraId="242AC2D3"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F5D14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69731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45 Ap 303 P 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7045D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080010101000002640902900000107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33395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040-81084         </w:t>
            </w:r>
          </w:p>
        </w:tc>
      </w:tr>
      <w:tr w:rsidR="005939D6" w:rsidRPr="00CA0970" w14:paraId="224CB04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80EFC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7C221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45 Ap 401 P 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3513B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080010101000002640902900000108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4320C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040-81085         </w:t>
            </w:r>
          </w:p>
        </w:tc>
      </w:tr>
      <w:tr w:rsidR="005939D6" w:rsidRPr="00CA0970" w14:paraId="735734F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13930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FC10F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45 Ap 402 P 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24A29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080010101000002640902900000109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7E24D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040-81086         </w:t>
            </w:r>
          </w:p>
        </w:tc>
      </w:tr>
      <w:tr w:rsidR="005939D6" w:rsidRPr="00CA0970" w14:paraId="0E87553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98267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09C1A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45 Ap 403 P 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573D0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080010101000002640902900000110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CDC83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040-81087         </w:t>
            </w:r>
          </w:p>
        </w:tc>
      </w:tr>
      <w:tr w:rsidR="005939D6" w:rsidRPr="00CA0970" w14:paraId="52814FC0"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DD6B1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61FCB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GA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29BF1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080010101000002640903900000150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94CCC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040-185580        </w:t>
            </w:r>
          </w:p>
        </w:tc>
      </w:tr>
      <w:tr w:rsidR="005939D6" w:rsidRPr="00CA0970" w14:paraId="5DAF413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DD67F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E977A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GA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A0C34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080010101000002640903900000151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701A5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040-185581        </w:t>
            </w:r>
          </w:p>
        </w:tc>
      </w:tr>
      <w:tr w:rsidR="005939D6" w:rsidRPr="00CA0970" w14:paraId="0BB0252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65AB1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60FEC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GA 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1AC9F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080010101000002640903900000152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C3195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040-185582        </w:t>
            </w:r>
          </w:p>
        </w:tc>
      </w:tr>
      <w:tr w:rsidR="005939D6" w:rsidRPr="00CA0970" w14:paraId="6C3B8978"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8F11E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ADB91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GA 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A32F0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080010101000002640903900000153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5000C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040-185583        </w:t>
            </w:r>
          </w:p>
        </w:tc>
      </w:tr>
      <w:tr w:rsidR="005939D6" w:rsidRPr="00CA0970" w14:paraId="3332521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15A7F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DAAE9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GA 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689F3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080010101000002640903900000154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B1AC7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040-185584        </w:t>
            </w:r>
          </w:p>
        </w:tc>
      </w:tr>
      <w:tr w:rsidR="005939D6" w:rsidRPr="00CA0970" w14:paraId="4ACC16C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84BFD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C0290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GA 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F35C9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080010101000002640903900000155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3405B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040-185585        </w:t>
            </w:r>
          </w:p>
        </w:tc>
      </w:tr>
      <w:tr w:rsidR="005939D6" w:rsidRPr="00CA0970" w14:paraId="2E5DEF93"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93575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8B810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GA 7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E18EC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080010101000002640903900000156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2F730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040-185586        </w:t>
            </w:r>
          </w:p>
        </w:tc>
      </w:tr>
      <w:tr w:rsidR="005939D6" w:rsidRPr="00CA0970" w14:paraId="28C4426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BCAE2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72AAA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GA 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0A566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080010101000002640903900000157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A1D06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                  </w:t>
            </w:r>
          </w:p>
        </w:tc>
      </w:tr>
      <w:tr w:rsidR="005939D6" w:rsidRPr="00CA0970" w14:paraId="4BE85450"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352EF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5835C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GA 9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1461B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080010101000002640903900000158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F5B9D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040-185588        </w:t>
            </w:r>
          </w:p>
        </w:tc>
      </w:tr>
      <w:tr w:rsidR="005939D6" w:rsidRPr="00CA0970" w14:paraId="66607A6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F752D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30AF8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GA 10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CBCB0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080010101000002640903900000159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39A44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040-185589        </w:t>
            </w:r>
          </w:p>
        </w:tc>
      </w:tr>
      <w:tr w:rsidR="005939D6" w:rsidRPr="00CA0970" w14:paraId="2DCC9F30"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43D0B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AB423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GA 11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181F3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080010101000002640903900000160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72FFD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040-185590        </w:t>
            </w:r>
          </w:p>
        </w:tc>
      </w:tr>
      <w:tr w:rsidR="005939D6" w:rsidRPr="00CA0970" w14:paraId="635F5AD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03B90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DCF03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GA 12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F774A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080010101000002640903900000161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43C16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040-185591        </w:t>
            </w:r>
          </w:p>
        </w:tc>
      </w:tr>
      <w:tr w:rsidR="005939D6" w:rsidRPr="00CA0970" w14:paraId="31EA5E5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2DD74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A9B15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GA 13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042C1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080010101000002640903900000162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1B787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040-185592        </w:t>
            </w:r>
          </w:p>
        </w:tc>
      </w:tr>
      <w:tr w:rsidR="005939D6" w:rsidRPr="00CA0970" w14:paraId="4B88091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318D3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lastRenderedPageBreak/>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03428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GA 14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1B52A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080010101000002640903900000163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3F0AA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040-185593        </w:t>
            </w:r>
          </w:p>
        </w:tc>
      </w:tr>
      <w:tr w:rsidR="005939D6" w:rsidRPr="00CA0970" w14:paraId="19D0DAED"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D2D86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C4E81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GA 15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07CFA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080010101000002640903900000164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B6471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040-185594        </w:t>
            </w:r>
          </w:p>
        </w:tc>
      </w:tr>
      <w:tr w:rsidR="005939D6" w:rsidRPr="00CA0970" w14:paraId="45C2FA3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6B6CB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36B8A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GA 16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5657B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080010101000002640903900000165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6F4BF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                  </w:t>
            </w:r>
          </w:p>
        </w:tc>
      </w:tr>
      <w:tr w:rsidR="005939D6" w:rsidRPr="00CA0970" w14:paraId="09E0B56D"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05A02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DE4E1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GA 17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66923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080010101000002640903900000166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04E56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040-185596        </w:t>
            </w:r>
          </w:p>
        </w:tc>
      </w:tr>
      <w:tr w:rsidR="005939D6" w:rsidRPr="00CA0970" w14:paraId="0260E8C3"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9CBB6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CDA5E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GA 18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632A3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080010101000002640903900000167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579E4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040-185597        </w:t>
            </w:r>
          </w:p>
        </w:tc>
      </w:tr>
      <w:tr w:rsidR="005939D6" w:rsidRPr="00CA0970" w14:paraId="2BF6775D"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CE2CD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9A660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35 L 101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49276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080010101000002640903900000168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79AD3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040-185598        </w:t>
            </w:r>
          </w:p>
        </w:tc>
      </w:tr>
      <w:tr w:rsidR="005939D6" w:rsidRPr="00CA0970" w14:paraId="7B097813"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4DEB9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542AF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L 102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02270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080010101000002640903900000169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9FAF0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040-185599        </w:t>
            </w:r>
          </w:p>
        </w:tc>
      </w:tr>
      <w:tr w:rsidR="005939D6" w:rsidRPr="00CA0970" w14:paraId="2E10D00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50726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40C84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L 103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50523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080010101000002640903900000170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6EDC9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040-185600        </w:t>
            </w:r>
          </w:p>
        </w:tc>
      </w:tr>
      <w:tr w:rsidR="005939D6" w:rsidRPr="00CA0970" w14:paraId="0E8F2AF2"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08F06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FBC68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33 L 201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FB455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080010101000002640903900000171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9EF0F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040-185601        </w:t>
            </w:r>
          </w:p>
        </w:tc>
      </w:tr>
      <w:tr w:rsidR="005939D6" w:rsidRPr="00CA0970" w14:paraId="0D953092"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6F390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EB23A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33 L 202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C35EE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080010101000002640903900000172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1DE98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040-185602        </w:t>
            </w:r>
          </w:p>
        </w:tc>
      </w:tr>
      <w:tr w:rsidR="005939D6" w:rsidRPr="00CA0970" w14:paraId="5AE7FF08"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7517E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238C2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33 L 203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C3AE3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080010101000002640903900000173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FE96B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040-185603        </w:t>
            </w:r>
          </w:p>
        </w:tc>
      </w:tr>
      <w:tr w:rsidR="005939D6" w:rsidRPr="00CA0970" w14:paraId="11C036F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2FCF8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38CD3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33 L 204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25EE7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080010101000002640903900000174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3AB86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040-185604        </w:t>
            </w:r>
          </w:p>
        </w:tc>
      </w:tr>
      <w:tr w:rsidR="005939D6" w:rsidRPr="00CA0970" w14:paraId="2557D68A"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09270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2BF39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33 Of 205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2CC7D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080010101000002640903900000175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FB50C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040-185605        </w:t>
            </w:r>
          </w:p>
        </w:tc>
      </w:tr>
      <w:tr w:rsidR="005939D6" w:rsidRPr="00CA0970" w14:paraId="0B7C22D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CE2E9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DE5B7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33 Of 206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68447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080010101000002640903900000176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18623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040-185606        </w:t>
            </w:r>
          </w:p>
        </w:tc>
      </w:tr>
      <w:tr w:rsidR="005939D6" w:rsidRPr="00CA0970" w14:paraId="26F422E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520DB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E4FD5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33 Of 207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D901D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080010101000002640903900000177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27CD1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040-185607        </w:t>
            </w:r>
          </w:p>
        </w:tc>
      </w:tr>
      <w:tr w:rsidR="005939D6" w:rsidRPr="00CA0970" w14:paraId="778F303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ECDF0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35C05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33 Of 208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21133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080010101000002640903900000178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EBDD2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040-185608        </w:t>
            </w:r>
          </w:p>
        </w:tc>
      </w:tr>
      <w:tr w:rsidR="005939D6" w:rsidRPr="00CA0970" w14:paraId="1E699508"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3AEB5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63CF5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L 301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14EDF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080010101000002640903900000179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F984D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040-185609        </w:t>
            </w:r>
          </w:p>
        </w:tc>
      </w:tr>
      <w:tr w:rsidR="005939D6" w:rsidRPr="00CA0970" w14:paraId="2C6431E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87097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8388A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Of 302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1E47C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080010101000002640903900000180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B3B64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040-185610        </w:t>
            </w:r>
          </w:p>
        </w:tc>
      </w:tr>
      <w:tr w:rsidR="005939D6" w:rsidRPr="00CA0970" w14:paraId="37471CF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DB7E0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7DB55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Of 303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A2C7A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080010101000002640903900000181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D27E6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040-185611        </w:t>
            </w:r>
          </w:p>
        </w:tc>
      </w:tr>
      <w:tr w:rsidR="005939D6" w:rsidRPr="00CA0970" w14:paraId="7B4955A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2E0AE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648F4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Of 304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D9E82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080010101000002640903900000182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AB9A4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040-185612        </w:t>
            </w:r>
          </w:p>
        </w:tc>
      </w:tr>
      <w:tr w:rsidR="005939D6" w:rsidRPr="00CA0970" w14:paraId="797F1D3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68B22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884A9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Of 305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A1EEA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080010101000002640903900000183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4C485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040-185613        </w:t>
            </w:r>
          </w:p>
        </w:tc>
      </w:tr>
      <w:tr w:rsidR="005939D6" w:rsidRPr="00CA0970" w14:paraId="1035BE2D"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91E13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79C10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L 401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EF701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080010101000002640903900000184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AC7C9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040-185614        </w:t>
            </w:r>
          </w:p>
        </w:tc>
      </w:tr>
      <w:tr w:rsidR="005939D6" w:rsidRPr="00CA0970" w14:paraId="30FF858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CD72B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B7341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Of 402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57482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080010101000002640903900000185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76DCB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040-185615        </w:t>
            </w:r>
          </w:p>
        </w:tc>
      </w:tr>
      <w:tr w:rsidR="005939D6" w:rsidRPr="00CA0970" w14:paraId="40FB971D"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B21C2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EEE00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Of 403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1560E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080010101000002640903900000186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33817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040-185616        </w:t>
            </w:r>
          </w:p>
        </w:tc>
      </w:tr>
      <w:tr w:rsidR="005939D6" w:rsidRPr="00CA0970" w14:paraId="3A14503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E1134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AE035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Of 404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C29A9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080010101000002640903900000187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B23E7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040-185617        </w:t>
            </w:r>
          </w:p>
        </w:tc>
      </w:tr>
      <w:tr w:rsidR="005939D6" w:rsidRPr="00CA0970" w14:paraId="2B28A4D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567CA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F8629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Of 405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EA16F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080010101000002640903900000188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80B83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040-185618        </w:t>
            </w:r>
          </w:p>
        </w:tc>
      </w:tr>
      <w:tr w:rsidR="005939D6" w:rsidRPr="00CA0970" w14:paraId="43EA57B2"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48E49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761A7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Of 501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E24E7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080010101000002640903900000189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E972E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040-185619        </w:t>
            </w:r>
          </w:p>
        </w:tc>
      </w:tr>
      <w:tr w:rsidR="005939D6" w:rsidRPr="00CA0970" w14:paraId="5747CC58"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33159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D0181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Of 502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39538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080010101000002640903900000190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46DAE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040-185620        </w:t>
            </w:r>
          </w:p>
        </w:tc>
      </w:tr>
      <w:tr w:rsidR="005939D6" w:rsidRPr="00CA0970" w14:paraId="544E1CD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77274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lastRenderedPageBreak/>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2BC54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Of 503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3C555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080010101000002640903900000191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A3B47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040-185621        </w:t>
            </w:r>
          </w:p>
        </w:tc>
      </w:tr>
      <w:tr w:rsidR="005939D6" w:rsidRPr="00CA0970" w14:paraId="342F11B8"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B5D42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999B4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55 39 Of 504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E730A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080010101000002640903900000192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42A7E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040-185622        </w:t>
            </w:r>
          </w:p>
        </w:tc>
      </w:tr>
      <w:tr w:rsidR="005939D6" w:rsidRPr="00CA0970" w14:paraId="59AE3B8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C7956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BBC79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GA 1 Bq A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E5D68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080010101000002640904900000006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63187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040-101561        </w:t>
            </w:r>
          </w:p>
        </w:tc>
      </w:tr>
      <w:tr w:rsidR="005939D6" w:rsidRPr="00CA0970" w14:paraId="47AB9FE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2EDA5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7B718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A GA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BF492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080010101000002640904900000111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65E91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040-101562        </w:t>
            </w:r>
          </w:p>
        </w:tc>
      </w:tr>
      <w:tr w:rsidR="005939D6" w:rsidRPr="00CA0970" w14:paraId="453D66C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22092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C60BC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A GA 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BE159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080010101000002640904900000112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4E8B2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040-101563        </w:t>
            </w:r>
          </w:p>
        </w:tc>
      </w:tr>
      <w:tr w:rsidR="005939D6" w:rsidRPr="00CA0970" w14:paraId="472B72A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9DCE8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097EF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A GA 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57B23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080010101000002640904900000113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5D2A4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040-101564        </w:t>
            </w:r>
          </w:p>
        </w:tc>
      </w:tr>
      <w:tr w:rsidR="005939D6" w:rsidRPr="00CA0970" w14:paraId="5174ED1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DB605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BCF5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A GA 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1EC98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080010101000002640904900000114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25F00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040-101565        </w:t>
            </w:r>
          </w:p>
        </w:tc>
      </w:tr>
      <w:tr w:rsidR="005939D6" w:rsidRPr="00CA0970" w14:paraId="67AD98F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B7807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C72BA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A GA 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E316F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080010101000002640904900000115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F3CA8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040-101566        </w:t>
            </w:r>
          </w:p>
        </w:tc>
      </w:tr>
      <w:tr w:rsidR="005939D6" w:rsidRPr="00CA0970" w14:paraId="199DE6AA"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D272E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8FF29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A GA 7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59AA4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080010101000002640904900000116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E6141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040-101567        </w:t>
            </w:r>
          </w:p>
        </w:tc>
      </w:tr>
      <w:tr w:rsidR="005939D6" w:rsidRPr="00CA0970" w14:paraId="5B1A852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A6CA9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B703F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A GA 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1FA69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080010101000002640904900000117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45FD7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040-101568        </w:t>
            </w:r>
          </w:p>
        </w:tc>
      </w:tr>
      <w:tr w:rsidR="005939D6" w:rsidRPr="00CA0970" w14:paraId="3DD9E1A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72A30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E4FB1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B GA 9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80858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080010101000002640904900000118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8E86E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040-101581        </w:t>
            </w:r>
          </w:p>
        </w:tc>
      </w:tr>
      <w:tr w:rsidR="005939D6" w:rsidRPr="00CA0970" w14:paraId="3A0D7E6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B26AD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BA2D5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B GA 10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6993D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080010101000002640904900000119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5A161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040-101582        </w:t>
            </w:r>
          </w:p>
        </w:tc>
      </w:tr>
      <w:tr w:rsidR="005939D6" w:rsidRPr="00CA0970" w14:paraId="7C887BC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B6919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FCA18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B GA 11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CD970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080010101000002640904900000120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28B3D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040-101583        </w:t>
            </w:r>
          </w:p>
        </w:tc>
      </w:tr>
      <w:tr w:rsidR="005939D6" w:rsidRPr="00CA0970" w14:paraId="0A57CEEC"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01430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7462B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B GA 12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FCE3A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080010101000002640904900000121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B61BD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040-101584        </w:t>
            </w:r>
          </w:p>
        </w:tc>
      </w:tr>
      <w:tr w:rsidR="005939D6" w:rsidRPr="00CA0970" w14:paraId="4825FBE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A9DAD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3D89A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B GA 13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D5B45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080010101000002640904900000122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733E3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040-101585        </w:t>
            </w:r>
          </w:p>
        </w:tc>
      </w:tr>
      <w:tr w:rsidR="005939D6" w:rsidRPr="00CA0970" w14:paraId="74865F8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3D8A6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F4A30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B GA 14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1F5A8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080010101000002640904900000123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E0A0D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040-101586        </w:t>
            </w:r>
          </w:p>
        </w:tc>
      </w:tr>
      <w:tr w:rsidR="005939D6" w:rsidRPr="00CA0970" w14:paraId="53EE3067"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0C4DC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11D0D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B GA 15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85D5B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080010101000002640904900000124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64D93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040-101587        </w:t>
            </w:r>
          </w:p>
        </w:tc>
      </w:tr>
      <w:tr w:rsidR="005939D6" w:rsidRPr="00CA0970" w14:paraId="19DC92ED"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C3D14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41A12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B GA 16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CF82A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080010101000002640904900000125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D4DAD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040-101588        </w:t>
            </w:r>
          </w:p>
        </w:tc>
      </w:tr>
      <w:tr w:rsidR="005939D6" w:rsidRPr="00CA0970" w14:paraId="389251B7"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FD3B4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D800F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B GA 17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A8D17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080010101000002640904900000126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790A7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040-101589        </w:t>
            </w:r>
          </w:p>
        </w:tc>
      </w:tr>
      <w:tr w:rsidR="005939D6" w:rsidRPr="00CA0970" w14:paraId="4828898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55A9F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65D2A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B GA 18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4E2DE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080010101000002640904900000127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44A2D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040-101590        </w:t>
            </w:r>
          </w:p>
        </w:tc>
      </w:tr>
      <w:tr w:rsidR="005939D6" w:rsidRPr="00CA0970" w14:paraId="0C22BC4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30849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5C57F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B GA 19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A6C1B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080010101000002640904900000128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63864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040-101591        </w:t>
            </w:r>
          </w:p>
        </w:tc>
      </w:tr>
      <w:tr w:rsidR="005939D6" w:rsidRPr="00CA0970" w14:paraId="767FB2D3"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9E37B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CBBF8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B GA 20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80187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080010101000002640904900000129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36F5C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040-101592        </w:t>
            </w:r>
          </w:p>
        </w:tc>
      </w:tr>
      <w:tr w:rsidR="005939D6" w:rsidRPr="00CA0970" w14:paraId="28C4B2C7"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FC393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2B066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50 L 1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A1BC6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080010101000002640904900000130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C6194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040-101569        </w:t>
            </w:r>
          </w:p>
        </w:tc>
      </w:tr>
      <w:tr w:rsidR="005939D6" w:rsidRPr="00CA0970" w14:paraId="1680CBD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0B4B0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4ABB2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55 146 Bq A L 2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FB0FC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080010101000002640904900000131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981C4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040-101570        </w:t>
            </w:r>
          </w:p>
        </w:tc>
      </w:tr>
      <w:tr w:rsidR="005939D6" w:rsidRPr="00CA0970" w14:paraId="4250344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18FC6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97DA9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55 142 Bq A L 3 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A92D7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080010101000002640904900000132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4215E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040-101571        </w:t>
            </w:r>
          </w:p>
        </w:tc>
      </w:tr>
      <w:tr w:rsidR="005939D6" w:rsidRPr="00CA0970" w14:paraId="142D4E9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F2B2C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C1697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B Ap 1D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F7C6A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080010101000002640904900000133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8CFF5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040-101594        </w:t>
            </w:r>
          </w:p>
        </w:tc>
      </w:tr>
      <w:tr w:rsidR="005939D6" w:rsidRPr="00CA0970" w14:paraId="73C037A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2C5BA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C5185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B Ap 1E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43B96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080010101000002640904900000134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2D025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040-101593        </w:t>
            </w:r>
          </w:p>
        </w:tc>
      </w:tr>
      <w:tr w:rsidR="005939D6" w:rsidRPr="00CA0970" w14:paraId="38F24D13"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23A5E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A1985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A Ap 2A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5F201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080010101000002640904900000135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60142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040-101572        </w:t>
            </w:r>
          </w:p>
        </w:tc>
      </w:tr>
      <w:tr w:rsidR="005939D6" w:rsidRPr="00CA0970" w14:paraId="1D8DDE2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83A61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lastRenderedPageBreak/>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88D36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A Ap 3A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22A54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080010101000002640904900000136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2A871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040-101575        </w:t>
            </w:r>
          </w:p>
        </w:tc>
      </w:tr>
      <w:tr w:rsidR="005939D6" w:rsidRPr="00CA0970" w14:paraId="52A718C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8FE1E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DAE23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A Ap 4A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253CC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080010101000002640904900000137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98C41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040-101578        </w:t>
            </w:r>
          </w:p>
        </w:tc>
      </w:tr>
      <w:tr w:rsidR="005939D6" w:rsidRPr="00CA0970" w14:paraId="547B5BB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6F026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BB2CE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A Ap 2B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B5DEC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080010101000002640904900000138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312C4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040-101573        </w:t>
            </w:r>
          </w:p>
        </w:tc>
      </w:tr>
      <w:tr w:rsidR="005939D6" w:rsidRPr="00CA0970" w14:paraId="17B23502"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79FB0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A0384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A Ap 3B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9CA60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080010101000002640904900000139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9971D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040-101576        </w:t>
            </w:r>
          </w:p>
        </w:tc>
      </w:tr>
      <w:tr w:rsidR="005939D6" w:rsidRPr="00CA0970" w14:paraId="5BEF34D8"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A83BA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05832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A Ap 4B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8486C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080010101000002640904900000140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33F29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040-101579        </w:t>
            </w:r>
          </w:p>
        </w:tc>
      </w:tr>
      <w:tr w:rsidR="005939D6" w:rsidRPr="00CA0970" w14:paraId="5722682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CB2B1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401AE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Ap 2C Bq A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54965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080010101000002640904900000141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19501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040-101574        </w:t>
            </w:r>
          </w:p>
        </w:tc>
      </w:tr>
      <w:tr w:rsidR="005939D6" w:rsidRPr="00CA0970" w14:paraId="1790D35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03B2A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E944C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A Ap 3C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FF474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080010101000002640904900000142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5F2EB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040-101577        </w:t>
            </w:r>
          </w:p>
        </w:tc>
      </w:tr>
      <w:tr w:rsidR="005939D6" w:rsidRPr="00CA0970" w14:paraId="6722DA67"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09744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BF557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A Ap 4C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3E5F2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080010101000002640904900000143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D4C8A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040-101580        </w:t>
            </w:r>
          </w:p>
        </w:tc>
      </w:tr>
      <w:tr w:rsidR="005939D6" w:rsidRPr="00CA0970" w14:paraId="1B8B761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21878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59CF7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B P 2 Ap 2D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77E3C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080010101000002640904900000144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69952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040-101596        </w:t>
            </w:r>
          </w:p>
        </w:tc>
      </w:tr>
      <w:tr w:rsidR="005939D6" w:rsidRPr="00CA0970" w14:paraId="4ACBB1D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3E65C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D2CB0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B Ap 3D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C36F3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080010101000002640904900000145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8E2FC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040-101598        </w:t>
            </w:r>
          </w:p>
        </w:tc>
      </w:tr>
      <w:tr w:rsidR="005939D6" w:rsidRPr="00CA0970" w14:paraId="38C0A882"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7383E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9881E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B Ap 4D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BD136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080010101000002640904900000146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9D1F2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040-101636        </w:t>
            </w:r>
          </w:p>
        </w:tc>
      </w:tr>
      <w:tr w:rsidR="005939D6" w:rsidRPr="00CA0970" w14:paraId="656F686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0D437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E1131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B Ap 2E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A5B59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080010101000002640904900000147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352F9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040-101595        </w:t>
            </w:r>
          </w:p>
        </w:tc>
      </w:tr>
      <w:tr w:rsidR="005939D6" w:rsidRPr="00CA0970" w14:paraId="625FA1C2"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0437D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DE19F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Bq B Ap 3E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9674F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080010101000002640904900000148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12F57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040-101597        </w:t>
            </w:r>
          </w:p>
        </w:tc>
      </w:tr>
      <w:tr w:rsidR="005939D6" w:rsidRPr="00CA0970" w14:paraId="6F2F428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CD6CE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D813E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53 55 134 Ap 4E Bq B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7FE53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080010101000002640904900000149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899BE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040-101599        </w:t>
            </w:r>
          </w:p>
        </w:tc>
      </w:tr>
      <w:tr w:rsidR="005939D6" w:rsidRPr="00CA0970" w14:paraId="3D6F48C0"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187C8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08001010100000266</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6D28B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58 59 136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BFFC1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080010101000002660001000000000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37597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040-11443         </w:t>
            </w:r>
          </w:p>
        </w:tc>
      </w:tr>
      <w:tr w:rsidR="005939D6" w:rsidRPr="00CA0970" w14:paraId="3EE9F975"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46BB8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94F25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58 54 33 31 K 54 58 12 20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22251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080010101000002740001000000000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F688C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040-141339        </w:t>
            </w:r>
          </w:p>
        </w:tc>
      </w:tr>
      <w:tr w:rsidR="005939D6" w:rsidRPr="00CA0970" w14:paraId="25C085CA"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13DC1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EE347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28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60A81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080010101000002740002000000000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1CED1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040-393730        </w:t>
            </w:r>
          </w:p>
        </w:tc>
      </w:tr>
      <w:tr w:rsidR="005939D6" w:rsidRPr="00CA0970" w14:paraId="1A8A0C9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D9689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8DD99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58 54 157 161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E08DC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080010101000002740009000000000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AC000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040-142937        </w:t>
            </w:r>
          </w:p>
        </w:tc>
      </w:tr>
      <w:tr w:rsidR="005939D6" w:rsidRPr="00CA0970" w14:paraId="68913FC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120D5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95BE0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58 54 143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A912E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080010101000002740010000000000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47E10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040-40133         </w:t>
            </w:r>
          </w:p>
        </w:tc>
      </w:tr>
      <w:tr w:rsidR="005939D6" w:rsidRPr="00CA0970" w14:paraId="0B86A07A"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47CA5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2B70A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58 54 125 133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8CD3B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080010101000002740011000000000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A1E2C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040-185478        </w:t>
            </w:r>
          </w:p>
        </w:tc>
      </w:tr>
      <w:tr w:rsidR="005939D6" w:rsidRPr="00CA0970" w14:paraId="2ED6EFDA"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C71F2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038CF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58 54 75 79 87 97 117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43992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080010101000002740012000000000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563FB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040-12056         </w:t>
            </w:r>
          </w:p>
        </w:tc>
      </w:tr>
      <w:tr w:rsidR="005939D6" w:rsidRPr="00CA0970" w14:paraId="2D2155F7"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BC5AA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EEBE6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59 54 74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0BCB1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080010101000002740047000000000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7BF2E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040-328951        </w:t>
            </w:r>
          </w:p>
        </w:tc>
      </w:tr>
      <w:tr w:rsidR="005939D6" w:rsidRPr="00CA0970" w14:paraId="447343E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EBAF5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B332F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L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B6FFC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080010101000002740901900000003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7F4B2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040-330582        </w:t>
            </w:r>
          </w:p>
        </w:tc>
      </w:tr>
      <w:tr w:rsidR="005939D6" w:rsidRPr="00CA0970" w14:paraId="3FEB9A7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FFDC5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B5BC8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P 1 L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0E00E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080010101000002740901900000014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45557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040-72721         </w:t>
            </w:r>
          </w:p>
        </w:tc>
      </w:tr>
      <w:tr w:rsidR="005939D6" w:rsidRPr="00CA0970" w14:paraId="35FF961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913C2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BD0F6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Con 201 P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05234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080010101000002740901900000015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276FF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040-17260         </w:t>
            </w:r>
          </w:p>
        </w:tc>
      </w:tr>
      <w:tr w:rsidR="005939D6" w:rsidRPr="00CA0970" w14:paraId="0CC7466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2E137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ADF35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P 2 Consultorio 202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5DC13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080010101000002740901900000016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C9A4E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040-152696        </w:t>
            </w:r>
          </w:p>
        </w:tc>
      </w:tr>
      <w:tr w:rsidR="005939D6" w:rsidRPr="00CA0970" w14:paraId="69A4046D"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E477C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D4952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Consultorio 203  P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6BEC9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080010101000002740901900000017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601F7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18I037401620727257</w:t>
            </w:r>
          </w:p>
        </w:tc>
      </w:tr>
      <w:tr w:rsidR="005939D6" w:rsidRPr="00CA0970" w14:paraId="74024FB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4AAE8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lastRenderedPageBreak/>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163E3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Consultorio 204 P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5DC7A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080010101000002740901900000018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C04AC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040-89591         </w:t>
            </w:r>
          </w:p>
        </w:tc>
      </w:tr>
      <w:tr w:rsidR="005939D6" w:rsidRPr="00CA0970" w14:paraId="6BB6FFF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BA403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3EFC5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Consultorio 205 P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6448F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080010101000002740901900000019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4FE2A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040-169646        </w:t>
            </w:r>
          </w:p>
        </w:tc>
      </w:tr>
      <w:tr w:rsidR="005939D6" w:rsidRPr="00CA0970" w14:paraId="648ABBBA"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86F57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83690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Consultorio 206  P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616EC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080010101000002740901900000020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E4F4A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040-315073        </w:t>
            </w:r>
          </w:p>
        </w:tc>
      </w:tr>
      <w:tr w:rsidR="005939D6" w:rsidRPr="00CA0970" w14:paraId="2BAAB768"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50C19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1F6A5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Consultorio 207  P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40479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080010101000002740901900000021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06D1C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040-70751         </w:t>
            </w:r>
          </w:p>
        </w:tc>
      </w:tr>
      <w:tr w:rsidR="005939D6" w:rsidRPr="00CA0970" w14:paraId="0B3E5EB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4ACAC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51FE6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Consultorio 208  p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995B2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080010101000002740901900000022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4BE28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108041401652727285</w:t>
            </w:r>
          </w:p>
        </w:tc>
      </w:tr>
      <w:tr w:rsidR="005939D6" w:rsidRPr="00CA0970" w14:paraId="0D187C6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C3534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5E1C9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Consultorio  301   P 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7A977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080010101000002740901900000023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11207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040-17498         </w:t>
            </w:r>
          </w:p>
        </w:tc>
      </w:tr>
      <w:tr w:rsidR="005939D6" w:rsidRPr="00CA0970" w14:paraId="4F22F443"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6A6F0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33904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Consultorio  302  P 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31E68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080010101000002740901900000024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66A05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040-203692        </w:t>
            </w:r>
          </w:p>
        </w:tc>
      </w:tr>
      <w:tr w:rsidR="005939D6" w:rsidRPr="00CA0970" w14:paraId="5E59B25D"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019E8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2AB7D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Consultorio 303  P 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DBB26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080010101000002740901900000025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5830E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19I029901284727257</w:t>
            </w:r>
          </w:p>
        </w:tc>
      </w:tr>
      <w:tr w:rsidR="005939D6" w:rsidRPr="00CA0970" w14:paraId="067C85FF"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1C718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3C166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Con 304 P 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34E09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080010101000002740901900000026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97B80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                  </w:t>
            </w:r>
          </w:p>
        </w:tc>
      </w:tr>
      <w:tr w:rsidR="005939D6" w:rsidRPr="00CA0970" w14:paraId="51AD17A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2D2ED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6A2E6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Consultorio 305  P  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8389B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080010101000002740901900000027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4769A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040-158323        </w:t>
            </w:r>
          </w:p>
        </w:tc>
      </w:tr>
      <w:tr w:rsidR="005939D6" w:rsidRPr="00CA0970" w14:paraId="29E32F9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70BE9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4CF37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Consultorio 306  P 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25B84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080010101000002740901900000028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1B92F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040-36233         </w:t>
            </w:r>
          </w:p>
        </w:tc>
      </w:tr>
      <w:tr w:rsidR="005939D6" w:rsidRPr="00CA0970" w14:paraId="259ED1F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A6278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470DD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Consultorio  307  P 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EA692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080010101000002740901900000029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D1405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040-70999         </w:t>
            </w:r>
          </w:p>
        </w:tc>
      </w:tr>
      <w:tr w:rsidR="005939D6" w:rsidRPr="00CA0970" w14:paraId="069D2EA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E950E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D0E6B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Consultorio  401  P 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30A51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080010101000002740901900000030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39772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040-36232         </w:t>
            </w:r>
          </w:p>
        </w:tc>
      </w:tr>
      <w:tr w:rsidR="005939D6" w:rsidRPr="00CA0970" w14:paraId="11F9C9E7"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13461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7575A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Consultorio 402  P  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2FDE4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080010101000002740901900000031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6E929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040-36228         </w:t>
            </w:r>
          </w:p>
        </w:tc>
      </w:tr>
      <w:tr w:rsidR="005939D6" w:rsidRPr="00CA0970" w14:paraId="52E0D7E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C354B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96F534"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Consultorio 403  P  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49D99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080010101000002740901900000032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2CEF3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040-17497         </w:t>
            </w:r>
          </w:p>
        </w:tc>
      </w:tr>
      <w:tr w:rsidR="005939D6" w:rsidRPr="00CA0970" w14:paraId="44B5308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C7D4D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3D3C1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Consultorio 404  P 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36D4C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080010101000002740901900000033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8CFC3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040-36229         </w:t>
            </w:r>
          </w:p>
        </w:tc>
      </w:tr>
      <w:tr w:rsidR="005939D6" w:rsidRPr="00CA0970" w14:paraId="5819F279"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13CE1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D6056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Consultorio  405  P  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9ADB9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080010101000002740901900000034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E65A1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040-17619         </w:t>
            </w:r>
          </w:p>
        </w:tc>
      </w:tr>
      <w:tr w:rsidR="005939D6" w:rsidRPr="00CA0970" w14:paraId="3DC11087"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7803E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3B20C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Consultorio 406 p 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65DE1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080010101000002740901900000035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060A2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040-16341         </w:t>
            </w:r>
          </w:p>
        </w:tc>
      </w:tr>
      <w:tr w:rsidR="005939D6" w:rsidRPr="00CA0970" w14:paraId="75219AD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A3DD1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65913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Consultorio  407  P 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8117B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080010101000002740901900000036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76AEE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040-42216         </w:t>
            </w:r>
          </w:p>
        </w:tc>
      </w:tr>
      <w:tr w:rsidR="005939D6" w:rsidRPr="00CA0970" w14:paraId="7E8ED5FD"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3DA3F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C7F26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Consultorio  501  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AB31A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080010101000002740901900000037</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9DDF5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14P031200305720000</w:t>
            </w:r>
          </w:p>
        </w:tc>
      </w:tr>
      <w:tr w:rsidR="005939D6" w:rsidRPr="00CA0970" w14:paraId="77CFE0A2"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B437A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lastRenderedPageBreak/>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C70AE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L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FA43F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080010101000002740901900000048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0D505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040-330583        </w:t>
            </w:r>
          </w:p>
        </w:tc>
      </w:tr>
      <w:tr w:rsidR="005939D6" w:rsidRPr="00CA0970" w14:paraId="5E732E1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E9AE8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DA08E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L 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9449E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080010101000002740901900000049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E30CE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040-330584        </w:t>
            </w:r>
          </w:p>
        </w:tc>
      </w:tr>
      <w:tr w:rsidR="005939D6" w:rsidRPr="00CA0970" w14:paraId="62C7A8C6"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BD2F2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C7E25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K 54 58 78  L 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42C2E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080010101000002740901900000050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3CD51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040-330585        </w:t>
            </w:r>
          </w:p>
        </w:tc>
      </w:tr>
      <w:tr w:rsidR="005939D6" w:rsidRPr="00CA0970" w14:paraId="2DD298D1"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A2907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8D0B9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59 54 102 Ap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02319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080010101000002740902900000038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362FC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040-179055        </w:t>
            </w:r>
          </w:p>
        </w:tc>
      </w:tr>
      <w:tr w:rsidR="005939D6" w:rsidRPr="00CA0970" w14:paraId="783CBF47"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3D490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26F60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59 54 102 Ap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B9EAC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080010101000002740902900000039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718D0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040-179056        </w:t>
            </w:r>
          </w:p>
        </w:tc>
      </w:tr>
      <w:tr w:rsidR="005939D6" w:rsidRPr="00CA0970" w14:paraId="0F1EB51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82F04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493D7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59 54 102 Ap 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C8F93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080010101000002740902900000040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0DA92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040-179057        </w:t>
            </w:r>
          </w:p>
        </w:tc>
      </w:tr>
      <w:tr w:rsidR="005939D6" w:rsidRPr="00CA0970" w14:paraId="354E2324"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15826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39785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58 54 175 L 1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CAC5A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080010101000002740902900000041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0C560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040-179058        </w:t>
            </w:r>
          </w:p>
        </w:tc>
      </w:tr>
      <w:tr w:rsidR="005939D6" w:rsidRPr="00CA0970" w14:paraId="074335A2"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A6DD9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8ED41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58 54 179 L 2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6AB2E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080010101000002740902900000042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5ECF4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040-179059        </w:t>
            </w:r>
          </w:p>
        </w:tc>
      </w:tr>
      <w:tr w:rsidR="005939D6" w:rsidRPr="00CA0970" w14:paraId="3CF659EA"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6D42F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AF09F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58 54 185 L 3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1F56A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080010101000002740902900000043</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4CF8E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040-179060        </w:t>
            </w:r>
          </w:p>
        </w:tc>
      </w:tr>
      <w:tr w:rsidR="005939D6" w:rsidRPr="00CA0970" w14:paraId="267E7C8E"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E43A4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9D831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58 54 189 L 4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BA475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080010101000002740902900000044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4FD3D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040-179061        </w:t>
            </w:r>
          </w:p>
        </w:tc>
      </w:tr>
      <w:tr w:rsidR="005939D6" w:rsidRPr="00CA0970" w14:paraId="45043E87"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7D15D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BB0902"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58 54 193 L 5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5564E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080010101000002740902900000045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0C96D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040-179062        </w:t>
            </w:r>
          </w:p>
        </w:tc>
      </w:tr>
      <w:tr w:rsidR="005939D6" w:rsidRPr="00CA0970" w14:paraId="213A9B4B" w14:textId="77777777">
        <w:trPr>
          <w:trHeight w:val="170"/>
        </w:trPr>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DF9B5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56E0F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C 58 54 197 L 6                                                                                     </w:t>
            </w:r>
          </w:p>
        </w:tc>
        <w:tc>
          <w:tcPr>
            <w:tcW w:w="30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027DA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080010101000002740902900000046</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9BB34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040-179063        </w:t>
            </w:r>
          </w:p>
        </w:tc>
      </w:tr>
    </w:tbl>
    <w:p w14:paraId="02B39973" w14:textId="77777777" w:rsidR="005939D6" w:rsidRPr="00CA0970" w:rsidRDefault="005939D6">
      <w:pPr>
        <w:jc w:val="both"/>
        <w:rPr>
          <w:rFonts w:ascii="Arial" w:hAnsi="Arial" w:cs="Arial"/>
          <w:sz w:val="21"/>
          <w:szCs w:val="21"/>
        </w:rPr>
      </w:pPr>
      <w:bookmarkStart w:id="7" w:name="_Toc314572637"/>
      <w:bookmarkEnd w:id="4"/>
    </w:p>
    <w:p w14:paraId="3F1284DA" w14:textId="77777777" w:rsidR="005939D6" w:rsidRPr="00CA0970" w:rsidRDefault="00425B04">
      <w:pPr>
        <w:jc w:val="both"/>
        <w:rPr>
          <w:rFonts w:ascii="Arial" w:hAnsi="Arial" w:cs="Arial"/>
          <w:b/>
          <w:sz w:val="21"/>
          <w:szCs w:val="21"/>
        </w:rPr>
      </w:pPr>
      <w:r w:rsidRPr="00CA0970">
        <w:rPr>
          <w:rFonts w:ascii="Arial" w:hAnsi="Arial" w:cs="Arial"/>
          <w:b/>
          <w:sz w:val="21"/>
          <w:szCs w:val="21"/>
        </w:rPr>
        <w:t>CAPÍTULO III</w:t>
      </w:r>
    </w:p>
    <w:p w14:paraId="447F8241" w14:textId="77777777" w:rsidR="00A950A8" w:rsidRPr="00CA0970" w:rsidRDefault="00A950A8">
      <w:pPr>
        <w:jc w:val="both"/>
        <w:rPr>
          <w:rFonts w:ascii="Arial" w:hAnsi="Arial" w:cs="Arial"/>
          <w:b/>
          <w:sz w:val="21"/>
          <w:szCs w:val="21"/>
        </w:rPr>
      </w:pPr>
    </w:p>
    <w:p w14:paraId="6AB4C709" w14:textId="77777777" w:rsidR="005939D6" w:rsidRPr="00CA0970" w:rsidRDefault="00425B04">
      <w:pPr>
        <w:jc w:val="both"/>
        <w:rPr>
          <w:rFonts w:ascii="Arial" w:hAnsi="Arial" w:cs="Arial"/>
          <w:b/>
          <w:sz w:val="21"/>
          <w:szCs w:val="21"/>
        </w:rPr>
      </w:pPr>
      <w:r w:rsidRPr="00CA0970">
        <w:rPr>
          <w:rFonts w:ascii="Arial" w:hAnsi="Arial" w:cs="Arial"/>
          <w:b/>
          <w:sz w:val="21"/>
          <w:szCs w:val="21"/>
        </w:rPr>
        <w:t>NIVELES DE INTERVENCIÓN</w:t>
      </w:r>
    </w:p>
    <w:p w14:paraId="344492CA" w14:textId="77777777" w:rsidR="005939D6" w:rsidRPr="00CA0970" w:rsidRDefault="005939D6">
      <w:pPr>
        <w:jc w:val="both"/>
        <w:rPr>
          <w:rFonts w:ascii="Arial" w:hAnsi="Arial" w:cs="Arial"/>
          <w:sz w:val="21"/>
          <w:szCs w:val="21"/>
        </w:rPr>
      </w:pPr>
    </w:p>
    <w:p w14:paraId="45C02626" w14:textId="77777777" w:rsidR="005939D6" w:rsidRPr="00CA0970" w:rsidRDefault="00425B04">
      <w:pPr>
        <w:pStyle w:val="PEMP4"/>
      </w:pPr>
      <w:bookmarkStart w:id="8" w:name="_Toc359933320"/>
      <w:r w:rsidRPr="00CA0970">
        <w:rPr>
          <w:rFonts w:ascii="Arial" w:hAnsi="Arial" w:cs="Arial"/>
          <w:b/>
          <w:sz w:val="21"/>
          <w:szCs w:val="21"/>
        </w:rPr>
        <w:t>ARTÍCULO 11. NIVELES</w:t>
      </w:r>
      <w:bookmarkEnd w:id="8"/>
      <w:r w:rsidRPr="00CA0970">
        <w:rPr>
          <w:rFonts w:ascii="Arial" w:hAnsi="Arial" w:cs="Arial"/>
          <w:b/>
          <w:sz w:val="21"/>
          <w:szCs w:val="21"/>
        </w:rPr>
        <w:t xml:space="preserve"> PERMITIDOS DE INTERVENCIÓN</w:t>
      </w:r>
      <w:r w:rsidRPr="00CA0970">
        <w:rPr>
          <w:rFonts w:ascii="Arial" w:hAnsi="Arial" w:cs="Arial"/>
          <w:sz w:val="21"/>
          <w:szCs w:val="21"/>
        </w:rPr>
        <w:t>. Los niveles de intervención permitidos para el Teatro Amira de la Rosa son los siguientes:</w:t>
      </w:r>
    </w:p>
    <w:p w14:paraId="778466AE" w14:textId="77777777" w:rsidR="005939D6" w:rsidRPr="00CA0970" w:rsidRDefault="005939D6">
      <w:pPr>
        <w:jc w:val="both"/>
        <w:rPr>
          <w:rFonts w:ascii="Arial" w:eastAsia="Calibri" w:hAnsi="Arial" w:cs="Arial"/>
          <w:sz w:val="21"/>
          <w:szCs w:val="21"/>
          <w:lang w:val="es-CO" w:eastAsia="en-US"/>
        </w:rPr>
      </w:pPr>
    </w:p>
    <w:p w14:paraId="2D640A1D"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Nivel 1: Conservación Integral</w:t>
      </w:r>
    </w:p>
    <w:p w14:paraId="71E4B966"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Nivel 2: Conservación del tipo arquitectónico.</w:t>
      </w:r>
    </w:p>
    <w:p w14:paraId="6EA9671A"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 xml:space="preserve">Nivel 3: </w:t>
      </w:r>
      <w:r w:rsidR="00357147" w:rsidRPr="00CA0970">
        <w:rPr>
          <w:rFonts w:ascii="Arial" w:eastAsia="Calibri" w:hAnsi="Arial" w:cs="Arial"/>
          <w:sz w:val="21"/>
          <w:szCs w:val="21"/>
          <w:lang w:val="es-CO" w:eastAsia="en-US"/>
        </w:rPr>
        <w:t xml:space="preserve">Conservación </w:t>
      </w:r>
      <w:r w:rsidRPr="00CA0970">
        <w:rPr>
          <w:rFonts w:ascii="Arial" w:eastAsia="Calibri" w:hAnsi="Arial" w:cs="Arial"/>
          <w:sz w:val="21"/>
          <w:szCs w:val="21"/>
          <w:lang w:val="es-CO" w:eastAsia="en-US"/>
        </w:rPr>
        <w:t>Contextual.</w:t>
      </w:r>
    </w:p>
    <w:p w14:paraId="73E543C2"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Nivel 4: Inmuebles sin valores patrimoniales en el ámbito arquitectónico.</w:t>
      </w:r>
    </w:p>
    <w:p w14:paraId="3D65584C" w14:textId="77777777" w:rsidR="005939D6" w:rsidRPr="00CA0970" w:rsidRDefault="005939D6">
      <w:pPr>
        <w:jc w:val="both"/>
        <w:rPr>
          <w:rFonts w:ascii="Arial" w:eastAsia="Calibri" w:hAnsi="Arial" w:cs="Arial"/>
          <w:sz w:val="21"/>
          <w:szCs w:val="21"/>
          <w:lang w:val="es-CO" w:eastAsia="en-US"/>
        </w:rPr>
      </w:pPr>
      <w:bookmarkStart w:id="9" w:name="_Toc67625341"/>
    </w:p>
    <w:p w14:paraId="73F927F5" w14:textId="048411B5" w:rsidR="005939D6" w:rsidRPr="00CA0970" w:rsidRDefault="00425B04">
      <w:pPr>
        <w:jc w:val="both"/>
        <w:rPr>
          <w:rFonts w:ascii="Arial" w:eastAsia="Calibri" w:hAnsi="Arial" w:cs="Arial"/>
          <w:sz w:val="21"/>
          <w:szCs w:val="21"/>
          <w:lang w:val="es-CO" w:eastAsia="en-US"/>
        </w:rPr>
      </w:pPr>
      <w:r w:rsidRPr="00CA0970">
        <w:rPr>
          <w:rFonts w:ascii="Arial" w:hAnsi="Arial" w:cs="Arial"/>
          <w:b/>
          <w:sz w:val="21"/>
          <w:szCs w:val="21"/>
          <w:lang w:val="es-CO" w:eastAsia="en-US"/>
        </w:rPr>
        <w:t>ARTÍCULO 12. NIVELES PERMITIDOS DE INTERVENCIÓN EN EL ÁREA AFECTADA</w:t>
      </w:r>
      <w:bookmarkEnd w:id="9"/>
      <w:r w:rsidRPr="00CA0970">
        <w:rPr>
          <w:rFonts w:ascii="Arial" w:hAnsi="Arial" w:cs="Arial"/>
          <w:b/>
          <w:sz w:val="21"/>
          <w:szCs w:val="21"/>
          <w:lang w:val="es-CO" w:eastAsia="en-US"/>
        </w:rPr>
        <w:t xml:space="preserve">. </w:t>
      </w:r>
      <w:r w:rsidRPr="00CA0970">
        <w:rPr>
          <w:rFonts w:ascii="Arial" w:eastAsia="Calibri" w:hAnsi="Arial" w:cs="Arial"/>
          <w:sz w:val="21"/>
          <w:szCs w:val="21"/>
          <w:lang w:val="es-CO" w:eastAsia="en-US"/>
        </w:rPr>
        <w:t>En el área afectada se aplica el Nivel 1. “</w:t>
      </w:r>
      <w:r w:rsidRPr="00CA0970">
        <w:rPr>
          <w:rFonts w:ascii="Arial" w:eastAsia="Calibri" w:hAnsi="Arial" w:cs="Arial"/>
          <w:i/>
          <w:iCs/>
          <w:sz w:val="21"/>
          <w:szCs w:val="21"/>
          <w:lang w:val="es-CO" w:eastAsia="en-US"/>
        </w:rPr>
        <w:t>Conservación Integral</w:t>
      </w:r>
      <w:r w:rsidRPr="00CA0970">
        <w:rPr>
          <w:rFonts w:ascii="Arial" w:eastAsia="Calibri" w:hAnsi="Arial" w:cs="Arial"/>
          <w:sz w:val="21"/>
          <w:szCs w:val="21"/>
          <w:lang w:val="es-CO" w:eastAsia="en-US"/>
        </w:rPr>
        <w:t>” para el Teatro Amira de la Rosa y el espacio exterior del predio; el Nivel 3 “Contextual” para el volumen del cuarto de máquinas y el Nivel 4. “</w:t>
      </w:r>
      <w:r w:rsidRPr="00CA0970">
        <w:rPr>
          <w:rFonts w:ascii="Arial" w:eastAsia="Calibri" w:hAnsi="Arial" w:cs="Arial"/>
          <w:i/>
          <w:iCs/>
          <w:sz w:val="21"/>
          <w:szCs w:val="21"/>
          <w:lang w:val="es-CO" w:eastAsia="en-US"/>
        </w:rPr>
        <w:t>Inmuebles sin valores patrimoniales en el ámbito arquitectónico</w:t>
      </w:r>
      <w:r w:rsidRPr="00CA0970">
        <w:rPr>
          <w:rFonts w:ascii="Arial" w:eastAsia="Calibri" w:hAnsi="Arial" w:cs="Arial"/>
          <w:sz w:val="21"/>
          <w:szCs w:val="21"/>
          <w:lang w:val="es-CO" w:eastAsia="en-US"/>
        </w:rPr>
        <w:t xml:space="preserve">” para el volumen del </w:t>
      </w:r>
      <w:r w:rsidR="00C1199B" w:rsidRPr="00CA0970">
        <w:rPr>
          <w:rFonts w:ascii="Arial" w:eastAsia="Calibri" w:hAnsi="Arial" w:cs="Arial"/>
          <w:sz w:val="21"/>
          <w:szCs w:val="21"/>
          <w:lang w:val="es-CO" w:eastAsia="en-US"/>
        </w:rPr>
        <w:t>área denominada en su momento cuando se construyó en el Teatro en la década de los 80s, como el “campamento de la</w:t>
      </w:r>
      <w:r w:rsidRPr="00CA0970">
        <w:rPr>
          <w:rFonts w:ascii="Arial" w:eastAsia="Calibri" w:hAnsi="Arial" w:cs="Arial"/>
          <w:sz w:val="21"/>
          <w:szCs w:val="21"/>
          <w:lang w:val="es-CO" w:eastAsia="en-US"/>
        </w:rPr>
        <w:t xml:space="preserve"> obra de construcción del Teatro</w:t>
      </w:r>
      <w:r w:rsidR="00C1199B" w:rsidRPr="00CA0970">
        <w:rPr>
          <w:rFonts w:ascii="Arial" w:eastAsia="Calibri" w:hAnsi="Arial" w:cs="Arial"/>
          <w:sz w:val="21"/>
          <w:szCs w:val="21"/>
          <w:lang w:val="es-CO" w:eastAsia="en-US"/>
        </w:rPr>
        <w:t>”</w:t>
      </w:r>
      <w:r w:rsidRPr="00CA0970">
        <w:rPr>
          <w:rFonts w:ascii="Arial" w:eastAsia="Calibri" w:hAnsi="Arial" w:cs="Arial"/>
          <w:sz w:val="21"/>
          <w:szCs w:val="21"/>
          <w:lang w:val="es-CO" w:eastAsia="en-US"/>
        </w:rPr>
        <w:t>.</w:t>
      </w:r>
    </w:p>
    <w:p w14:paraId="387EE5BB" w14:textId="77777777" w:rsidR="005939D6" w:rsidRPr="00CA0970" w:rsidRDefault="005939D6">
      <w:pPr>
        <w:jc w:val="both"/>
        <w:rPr>
          <w:rFonts w:ascii="Arial" w:eastAsia="Calibri" w:hAnsi="Arial" w:cs="Arial"/>
          <w:sz w:val="21"/>
          <w:szCs w:val="21"/>
          <w:lang w:val="es-CO" w:eastAsia="en-US"/>
        </w:rPr>
      </w:pPr>
    </w:p>
    <w:p w14:paraId="773FF6FF" w14:textId="77777777" w:rsidR="005939D6" w:rsidRPr="00CA0970" w:rsidRDefault="00425B04">
      <w:pPr>
        <w:jc w:val="both"/>
      </w:pPr>
      <w:r w:rsidRPr="00CA0970">
        <w:rPr>
          <w:rFonts w:ascii="Arial" w:eastAsia="Calibri" w:hAnsi="Arial" w:cs="Arial"/>
          <w:sz w:val="21"/>
          <w:szCs w:val="21"/>
          <w:lang w:val="es-CO" w:eastAsia="en-US"/>
        </w:rPr>
        <w:t>Cada uno de estos niveles se aplicará de manera específica dentro del Plano F3 - Niveles de Intervención del Área Afectada</w:t>
      </w:r>
      <w:r w:rsidRPr="00CA0970">
        <w:rPr>
          <w:rFonts w:ascii="Arial" w:hAnsi="Arial" w:cs="Arial"/>
          <w:sz w:val="21"/>
          <w:szCs w:val="21"/>
          <w:lang w:val="es-CO"/>
        </w:rPr>
        <w:t xml:space="preserve"> </w:t>
      </w:r>
      <w:r w:rsidRPr="00CA0970">
        <w:rPr>
          <w:rFonts w:ascii="Arial" w:eastAsia="Calibri" w:hAnsi="Arial" w:cs="Arial"/>
          <w:sz w:val="21"/>
          <w:szCs w:val="21"/>
          <w:lang w:val="es-CO" w:eastAsia="en-US"/>
        </w:rPr>
        <w:t>que forma parte de la presente Resolución.</w:t>
      </w:r>
    </w:p>
    <w:p w14:paraId="6BF37A16" w14:textId="77777777" w:rsidR="005939D6" w:rsidRPr="00CA0970" w:rsidRDefault="005939D6">
      <w:pPr>
        <w:jc w:val="both"/>
        <w:rPr>
          <w:rFonts w:ascii="Arial" w:eastAsia="Calibri" w:hAnsi="Arial" w:cs="Arial"/>
          <w:sz w:val="21"/>
          <w:szCs w:val="21"/>
          <w:lang w:val="es-CO" w:eastAsia="en-US"/>
        </w:rPr>
      </w:pPr>
      <w:bookmarkStart w:id="10" w:name="_Toc67625342"/>
    </w:p>
    <w:p w14:paraId="769F9C18" w14:textId="1BA23A2E" w:rsidR="005939D6" w:rsidRPr="00CA0970" w:rsidRDefault="00425B04">
      <w:pPr>
        <w:jc w:val="both"/>
      </w:pPr>
      <w:r w:rsidRPr="00CA0970">
        <w:rPr>
          <w:rFonts w:ascii="Arial" w:hAnsi="Arial" w:cs="Arial"/>
          <w:b/>
          <w:sz w:val="21"/>
          <w:szCs w:val="21"/>
          <w:lang w:val="es-CO" w:eastAsia="en-US"/>
        </w:rPr>
        <w:t>ARTÍCULO 13. NIVELES PERMITIDOS DE INTERVENCIÓN EN LA ZONA DE INFLUENCIA</w:t>
      </w:r>
      <w:bookmarkEnd w:id="10"/>
      <w:r w:rsidRPr="00CA0970">
        <w:rPr>
          <w:rFonts w:ascii="Arial" w:hAnsi="Arial" w:cs="Arial"/>
          <w:b/>
          <w:sz w:val="21"/>
          <w:szCs w:val="21"/>
          <w:lang w:val="es-CO" w:eastAsia="en-US"/>
        </w:rPr>
        <w:t xml:space="preserve">. </w:t>
      </w:r>
      <w:r w:rsidRPr="00CA0970">
        <w:rPr>
          <w:rFonts w:ascii="Arial" w:hAnsi="Arial" w:cs="Arial"/>
          <w:bCs/>
          <w:sz w:val="21"/>
          <w:szCs w:val="21"/>
          <w:lang w:val="es-CO" w:eastAsia="en-US"/>
        </w:rPr>
        <w:t>En general, en la zona de influencia se mantendrán las condiciones urbanas que representan valor patrimonial en los sectores residenciales consolidados y se aplicarán los niveles 2 y 3 de conservación en las manzanas 0244, 0245, 0258 y 0266 del Parque Once de Noviembre, en donde las construcciones se destacan por el uso dotacional</w:t>
      </w:r>
      <w:r w:rsidR="00C1199B" w:rsidRPr="00CA0970">
        <w:rPr>
          <w:rFonts w:ascii="Arial" w:hAnsi="Arial" w:cs="Arial"/>
          <w:bCs/>
          <w:sz w:val="21"/>
          <w:szCs w:val="21"/>
          <w:lang w:val="es-CO" w:eastAsia="en-US"/>
        </w:rPr>
        <w:t>, para las demás manzanas correspondientes a la zona de influencia p</w:t>
      </w:r>
      <w:r w:rsidRPr="00CA0970">
        <w:rPr>
          <w:rFonts w:ascii="Arial" w:hAnsi="Arial" w:cs="Arial"/>
          <w:bCs/>
          <w:sz w:val="21"/>
          <w:szCs w:val="21"/>
          <w:lang w:val="es-CO" w:eastAsia="en-US"/>
        </w:rPr>
        <w:t>revalece el nivel 4 de conservación.</w:t>
      </w:r>
    </w:p>
    <w:p w14:paraId="64343988" w14:textId="77777777" w:rsidR="005939D6" w:rsidRPr="00CA0970" w:rsidRDefault="005939D6">
      <w:pPr>
        <w:jc w:val="both"/>
        <w:rPr>
          <w:rFonts w:ascii="Arial" w:hAnsi="Arial" w:cs="Arial"/>
          <w:bCs/>
          <w:sz w:val="21"/>
          <w:szCs w:val="21"/>
          <w:lang w:val="es-CO" w:eastAsia="en-US"/>
        </w:rPr>
      </w:pPr>
    </w:p>
    <w:p w14:paraId="428FF724"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Cada uno de estos niveles se aplicará de manera específica dentro del Plano F4 - Niveles de Intervención Zona de Influencia, que forma parte de la presente Resolución.</w:t>
      </w:r>
    </w:p>
    <w:p w14:paraId="2808E6AA" w14:textId="77777777" w:rsidR="005939D6" w:rsidRPr="00CA0970" w:rsidRDefault="005939D6">
      <w:pPr>
        <w:jc w:val="both"/>
        <w:rPr>
          <w:rFonts w:ascii="Arial" w:hAnsi="Arial" w:cs="Arial"/>
          <w:bCs/>
          <w:sz w:val="21"/>
          <w:szCs w:val="21"/>
          <w:lang w:val="es-CO" w:eastAsia="en-US"/>
        </w:rPr>
      </w:pPr>
    </w:p>
    <w:p w14:paraId="7885BF47" w14:textId="77777777" w:rsidR="005939D6" w:rsidRPr="00CA0970" w:rsidRDefault="005939D6">
      <w:pPr>
        <w:keepNext/>
        <w:keepLines/>
        <w:jc w:val="both"/>
        <w:outlineLvl w:val="1"/>
        <w:rPr>
          <w:rFonts w:ascii="Arial" w:hAnsi="Arial" w:cs="Arial"/>
          <w:b/>
          <w:sz w:val="21"/>
          <w:szCs w:val="21"/>
          <w:lang w:val="es-CO" w:eastAsia="en-US"/>
        </w:rPr>
      </w:pPr>
    </w:p>
    <w:p w14:paraId="3E07F77C" w14:textId="77777777" w:rsidR="005939D6" w:rsidRPr="00CA0970" w:rsidRDefault="00425B04">
      <w:pPr>
        <w:keepNext/>
        <w:keepLines/>
        <w:jc w:val="center"/>
        <w:outlineLvl w:val="1"/>
        <w:rPr>
          <w:rFonts w:ascii="Arial" w:hAnsi="Arial" w:cs="Arial"/>
          <w:b/>
          <w:sz w:val="21"/>
          <w:szCs w:val="21"/>
          <w:lang w:val="es-CO" w:eastAsia="en-US"/>
        </w:rPr>
      </w:pPr>
      <w:r w:rsidRPr="00CA0970">
        <w:rPr>
          <w:rFonts w:ascii="Arial" w:hAnsi="Arial" w:cs="Arial"/>
          <w:b/>
          <w:sz w:val="21"/>
          <w:szCs w:val="21"/>
          <w:lang w:val="es-CO" w:eastAsia="en-US"/>
        </w:rPr>
        <w:t>CAPÍTULO IV</w:t>
      </w:r>
    </w:p>
    <w:p w14:paraId="52AE3114" w14:textId="77777777" w:rsidR="00357147" w:rsidRPr="00CA0970" w:rsidRDefault="00357147">
      <w:pPr>
        <w:keepNext/>
        <w:keepLines/>
        <w:jc w:val="center"/>
        <w:outlineLvl w:val="1"/>
        <w:rPr>
          <w:rFonts w:ascii="Arial" w:hAnsi="Arial" w:cs="Arial"/>
          <w:b/>
          <w:sz w:val="21"/>
          <w:szCs w:val="21"/>
          <w:lang w:val="es-CO" w:eastAsia="en-US"/>
        </w:rPr>
      </w:pPr>
    </w:p>
    <w:p w14:paraId="7F9DAEB8" w14:textId="77777777" w:rsidR="005939D6" w:rsidRPr="00CA0970" w:rsidRDefault="00425B04">
      <w:pPr>
        <w:keepNext/>
        <w:keepLines/>
        <w:jc w:val="center"/>
        <w:outlineLvl w:val="1"/>
        <w:rPr>
          <w:rFonts w:ascii="Arial" w:hAnsi="Arial" w:cs="Arial"/>
          <w:b/>
          <w:sz w:val="21"/>
          <w:szCs w:val="21"/>
          <w:lang w:val="es-CO" w:eastAsia="en-US"/>
        </w:rPr>
      </w:pPr>
      <w:r w:rsidRPr="00CA0970">
        <w:rPr>
          <w:rFonts w:ascii="Arial" w:hAnsi="Arial" w:cs="Arial"/>
          <w:b/>
          <w:sz w:val="21"/>
          <w:szCs w:val="21"/>
          <w:lang w:val="es-CO" w:eastAsia="en-US"/>
        </w:rPr>
        <w:t>CONDICIONES DE MANEJO</w:t>
      </w:r>
    </w:p>
    <w:p w14:paraId="5F44BC9B" w14:textId="77777777" w:rsidR="00357147" w:rsidRPr="00CA0970" w:rsidRDefault="00357147">
      <w:pPr>
        <w:keepNext/>
        <w:keepLines/>
        <w:jc w:val="center"/>
        <w:outlineLvl w:val="1"/>
        <w:rPr>
          <w:rFonts w:ascii="Arial" w:hAnsi="Arial" w:cs="Arial"/>
          <w:b/>
          <w:sz w:val="21"/>
          <w:szCs w:val="21"/>
          <w:lang w:val="es-CO" w:eastAsia="en-US"/>
        </w:rPr>
      </w:pPr>
    </w:p>
    <w:p w14:paraId="6B047892" w14:textId="77777777" w:rsidR="005939D6" w:rsidRPr="00CA0970" w:rsidRDefault="00425B04">
      <w:pPr>
        <w:keepNext/>
        <w:keepLines/>
        <w:jc w:val="center"/>
        <w:outlineLvl w:val="1"/>
        <w:rPr>
          <w:rFonts w:ascii="Arial" w:hAnsi="Arial" w:cs="Arial"/>
          <w:b/>
          <w:sz w:val="21"/>
          <w:szCs w:val="21"/>
          <w:lang w:val="es-CO" w:eastAsia="en-US"/>
        </w:rPr>
      </w:pPr>
      <w:r w:rsidRPr="00CA0970">
        <w:rPr>
          <w:rFonts w:ascii="Arial" w:hAnsi="Arial" w:cs="Arial"/>
          <w:b/>
          <w:sz w:val="21"/>
          <w:szCs w:val="21"/>
          <w:lang w:val="es-CO" w:eastAsia="en-US"/>
        </w:rPr>
        <w:t>ASPECTO FÍSICO-TÉCNICO DEL ÁREA AFECTADA Y LA ZONA DE INFLUENCIA</w:t>
      </w:r>
    </w:p>
    <w:p w14:paraId="25927951" w14:textId="77777777" w:rsidR="005939D6" w:rsidRPr="00CA0970" w:rsidRDefault="005939D6">
      <w:pPr>
        <w:keepNext/>
        <w:keepLines/>
        <w:jc w:val="center"/>
        <w:outlineLvl w:val="1"/>
        <w:rPr>
          <w:rFonts w:ascii="Arial" w:hAnsi="Arial" w:cs="Arial"/>
          <w:b/>
          <w:sz w:val="21"/>
          <w:szCs w:val="21"/>
          <w:lang w:val="es-CO" w:eastAsia="en-US"/>
        </w:rPr>
      </w:pPr>
    </w:p>
    <w:p w14:paraId="7F44F110" w14:textId="17EAF9FD" w:rsidR="005939D6" w:rsidRPr="00CA0970" w:rsidRDefault="00425B04">
      <w:pPr>
        <w:keepNext/>
        <w:keepLines/>
        <w:jc w:val="both"/>
        <w:outlineLvl w:val="1"/>
      </w:pPr>
      <w:bookmarkStart w:id="11" w:name="_Toc67625345"/>
      <w:r w:rsidRPr="00CA0970">
        <w:rPr>
          <w:rFonts w:ascii="Arial" w:hAnsi="Arial" w:cs="Arial"/>
          <w:b/>
          <w:sz w:val="21"/>
          <w:szCs w:val="21"/>
          <w:lang w:val="es-CO" w:eastAsia="en-US"/>
        </w:rPr>
        <w:t xml:space="preserve">ARTÍCULO 14. </w:t>
      </w:r>
      <w:r w:rsidR="00CE63F5" w:rsidRPr="00CA0970">
        <w:rPr>
          <w:rFonts w:ascii="Arial" w:hAnsi="Arial" w:cs="Arial"/>
          <w:b/>
          <w:sz w:val="21"/>
          <w:szCs w:val="21"/>
          <w:lang w:val="es-CO" w:eastAsia="en-US"/>
        </w:rPr>
        <w:t>SUB</w:t>
      </w:r>
      <w:r w:rsidRPr="00CA0970">
        <w:rPr>
          <w:rFonts w:ascii="Arial" w:hAnsi="Arial" w:cs="Arial"/>
          <w:b/>
          <w:bCs/>
          <w:sz w:val="21"/>
          <w:szCs w:val="21"/>
        </w:rPr>
        <w:t xml:space="preserve">SECTORES NORMATIVOS. </w:t>
      </w:r>
      <w:r w:rsidR="00CE63F5" w:rsidRPr="00CA0970">
        <w:rPr>
          <w:rFonts w:ascii="Arial" w:hAnsi="Arial" w:cs="Arial"/>
          <w:sz w:val="21"/>
          <w:szCs w:val="21"/>
        </w:rPr>
        <w:t>De acuerdo con lo establecido en los sectores normativos dispuestos en la Resolución 0068 de 2021,</w:t>
      </w:r>
      <w:r w:rsidRPr="00CA0970">
        <w:rPr>
          <w:rFonts w:ascii="Arial" w:hAnsi="Arial" w:cs="Arial"/>
          <w:sz w:val="21"/>
          <w:szCs w:val="21"/>
        </w:rPr>
        <w:t xml:space="preserve"> establecen los siguientes </w:t>
      </w:r>
      <w:r w:rsidR="00CE63F5" w:rsidRPr="00CA0970">
        <w:rPr>
          <w:rFonts w:ascii="Arial" w:hAnsi="Arial" w:cs="Arial"/>
          <w:sz w:val="21"/>
          <w:szCs w:val="21"/>
        </w:rPr>
        <w:t>sub</w:t>
      </w:r>
      <w:r w:rsidRPr="00CA0970">
        <w:rPr>
          <w:rFonts w:ascii="Arial" w:hAnsi="Arial" w:cs="Arial"/>
          <w:sz w:val="21"/>
          <w:szCs w:val="21"/>
        </w:rPr>
        <w:t>sectores normativos:</w:t>
      </w:r>
    </w:p>
    <w:p w14:paraId="12E0EE73" w14:textId="77777777" w:rsidR="005939D6" w:rsidRPr="00CA0970" w:rsidRDefault="005939D6">
      <w:pPr>
        <w:jc w:val="both"/>
        <w:rPr>
          <w:rFonts w:ascii="Arial" w:hAnsi="Arial" w:cs="Arial"/>
          <w:sz w:val="21"/>
          <w:szCs w:val="21"/>
        </w:rPr>
      </w:pPr>
    </w:p>
    <w:p w14:paraId="5A285A2A" w14:textId="2C852F29" w:rsidR="005939D6" w:rsidRPr="00CA0970" w:rsidRDefault="00CE63F5">
      <w:pPr>
        <w:jc w:val="both"/>
      </w:pPr>
      <w:r w:rsidRPr="00CA0970">
        <w:rPr>
          <w:rFonts w:ascii="Arial" w:hAnsi="Arial" w:cs="Arial"/>
          <w:b/>
          <w:bCs/>
          <w:sz w:val="21"/>
          <w:szCs w:val="21"/>
        </w:rPr>
        <w:t xml:space="preserve">Subsector </w:t>
      </w:r>
      <w:r w:rsidR="00425B04" w:rsidRPr="00CA0970">
        <w:rPr>
          <w:rFonts w:ascii="Arial" w:hAnsi="Arial" w:cs="Arial"/>
          <w:b/>
          <w:bCs/>
          <w:sz w:val="21"/>
          <w:szCs w:val="21"/>
        </w:rPr>
        <w:t>1:</w:t>
      </w:r>
      <w:r w:rsidR="00425B04" w:rsidRPr="00CA0970">
        <w:rPr>
          <w:rFonts w:ascii="Arial" w:hAnsi="Arial" w:cs="Arial"/>
          <w:sz w:val="21"/>
          <w:szCs w:val="21"/>
        </w:rPr>
        <w:t xml:space="preserve"> Sector originalmente residencial localizado en la transición del barrio El Prado y el barrio Boston, en el cual destacan edificios de vivienda en altura que generan alteraciones en el perfil original. Debido a la cercanía con sectores de actividad comercial se presenta una marcada tendencia a los usos mixto y de servicios.</w:t>
      </w:r>
    </w:p>
    <w:p w14:paraId="5917D36D" w14:textId="77777777" w:rsidR="005939D6" w:rsidRPr="00CA0970" w:rsidRDefault="005939D6">
      <w:pPr>
        <w:jc w:val="both"/>
        <w:rPr>
          <w:rFonts w:ascii="Arial" w:hAnsi="Arial" w:cs="Arial"/>
          <w:sz w:val="21"/>
          <w:szCs w:val="21"/>
        </w:rPr>
      </w:pPr>
    </w:p>
    <w:p w14:paraId="0216D218" w14:textId="0C6EFFFB" w:rsidR="005939D6" w:rsidRPr="00CA0970" w:rsidRDefault="00CE63F5">
      <w:pPr>
        <w:jc w:val="both"/>
      </w:pPr>
      <w:r w:rsidRPr="00CA0970">
        <w:rPr>
          <w:rFonts w:ascii="Arial" w:hAnsi="Arial" w:cs="Arial"/>
          <w:b/>
          <w:bCs/>
          <w:sz w:val="21"/>
          <w:szCs w:val="21"/>
        </w:rPr>
        <w:t>Subsector</w:t>
      </w:r>
      <w:r w:rsidRPr="00CA0970" w:rsidDel="00CE63F5">
        <w:rPr>
          <w:rFonts w:ascii="Arial" w:hAnsi="Arial" w:cs="Arial"/>
          <w:b/>
          <w:bCs/>
          <w:sz w:val="21"/>
          <w:szCs w:val="21"/>
        </w:rPr>
        <w:t xml:space="preserve"> </w:t>
      </w:r>
      <w:r w:rsidR="00425B04" w:rsidRPr="00CA0970">
        <w:rPr>
          <w:rFonts w:ascii="Arial" w:hAnsi="Arial" w:cs="Arial"/>
          <w:b/>
          <w:bCs/>
          <w:sz w:val="21"/>
          <w:szCs w:val="21"/>
        </w:rPr>
        <w:t>2:</w:t>
      </w:r>
      <w:r w:rsidR="00425B04" w:rsidRPr="00CA0970">
        <w:rPr>
          <w:rFonts w:ascii="Arial" w:hAnsi="Arial" w:cs="Arial"/>
          <w:sz w:val="21"/>
          <w:szCs w:val="21"/>
        </w:rPr>
        <w:t xml:space="preserve"> Sector perteneciente al barrio Montecristo. Corresponde a una zona residencial consolidada que presenta una división predial regular y perfiles urbanos en donde las construcciones no superan los 2 niveles de altura.</w:t>
      </w:r>
    </w:p>
    <w:p w14:paraId="40869FDC" w14:textId="77777777" w:rsidR="005939D6" w:rsidRPr="00CA0970" w:rsidRDefault="005939D6">
      <w:pPr>
        <w:jc w:val="both"/>
        <w:rPr>
          <w:rFonts w:ascii="Arial" w:hAnsi="Arial" w:cs="Arial"/>
          <w:sz w:val="21"/>
          <w:szCs w:val="21"/>
        </w:rPr>
      </w:pPr>
    </w:p>
    <w:p w14:paraId="07AF9D29" w14:textId="195EE99F" w:rsidR="005939D6" w:rsidRPr="00CA0970" w:rsidRDefault="00CE63F5">
      <w:pPr>
        <w:jc w:val="both"/>
      </w:pPr>
      <w:r w:rsidRPr="00CA0970">
        <w:rPr>
          <w:rFonts w:ascii="Arial" w:hAnsi="Arial" w:cs="Arial"/>
          <w:b/>
          <w:bCs/>
          <w:sz w:val="21"/>
          <w:szCs w:val="21"/>
        </w:rPr>
        <w:t>Subsector</w:t>
      </w:r>
      <w:r w:rsidRPr="00CA0970" w:rsidDel="00CE63F5">
        <w:rPr>
          <w:rFonts w:ascii="Arial" w:hAnsi="Arial" w:cs="Arial"/>
          <w:b/>
          <w:bCs/>
          <w:sz w:val="21"/>
          <w:szCs w:val="21"/>
        </w:rPr>
        <w:t xml:space="preserve"> </w:t>
      </w:r>
      <w:r w:rsidR="00425B04" w:rsidRPr="00CA0970">
        <w:rPr>
          <w:rFonts w:ascii="Arial" w:hAnsi="Arial" w:cs="Arial"/>
          <w:b/>
          <w:bCs/>
          <w:sz w:val="21"/>
          <w:szCs w:val="21"/>
        </w:rPr>
        <w:t>3:</w:t>
      </w:r>
      <w:r w:rsidR="00425B04" w:rsidRPr="00CA0970">
        <w:rPr>
          <w:rFonts w:ascii="Arial" w:hAnsi="Arial" w:cs="Arial"/>
          <w:sz w:val="21"/>
          <w:szCs w:val="21"/>
        </w:rPr>
        <w:t xml:space="preserve"> Sector que corresponde a la manzana de transición entre el barrio El Prado y el Parque Once de Noviembre. Conserva la división predial original y algunas construcciones características del barrio. Algunos de estos predios han sido ocupados por instituciones educativas.</w:t>
      </w:r>
    </w:p>
    <w:p w14:paraId="772CD707" w14:textId="77777777" w:rsidR="005939D6" w:rsidRPr="00CA0970" w:rsidRDefault="005939D6">
      <w:pPr>
        <w:jc w:val="both"/>
        <w:rPr>
          <w:rFonts w:ascii="Arial" w:hAnsi="Arial" w:cs="Arial"/>
          <w:sz w:val="21"/>
          <w:szCs w:val="21"/>
        </w:rPr>
      </w:pPr>
    </w:p>
    <w:p w14:paraId="0E421D09" w14:textId="69353D65" w:rsidR="005939D6" w:rsidRPr="00CA0970" w:rsidRDefault="00CE63F5">
      <w:pPr>
        <w:jc w:val="both"/>
      </w:pPr>
      <w:r w:rsidRPr="00CA0970">
        <w:rPr>
          <w:rFonts w:ascii="Arial" w:hAnsi="Arial" w:cs="Arial"/>
          <w:b/>
          <w:bCs/>
          <w:sz w:val="21"/>
          <w:szCs w:val="21"/>
        </w:rPr>
        <w:t xml:space="preserve">Subsector </w:t>
      </w:r>
      <w:r w:rsidR="00425B04" w:rsidRPr="00CA0970">
        <w:rPr>
          <w:rFonts w:ascii="Arial" w:hAnsi="Arial" w:cs="Arial"/>
          <w:b/>
          <w:bCs/>
          <w:sz w:val="21"/>
          <w:szCs w:val="21"/>
        </w:rPr>
        <w:t>4:</w:t>
      </w:r>
      <w:r w:rsidR="00425B04" w:rsidRPr="00CA0970">
        <w:rPr>
          <w:rFonts w:ascii="Arial" w:hAnsi="Arial" w:cs="Arial"/>
          <w:sz w:val="21"/>
          <w:szCs w:val="21"/>
        </w:rPr>
        <w:t xml:space="preserve"> Sector que agrupa las manzanas 0244, 0245, 0258 y 0266 del área original del Parque Once de Noviembre, que presenta una división predial irregular relacionada con el uso dotacional. </w:t>
      </w:r>
    </w:p>
    <w:p w14:paraId="19608E8E" w14:textId="77777777" w:rsidR="005939D6" w:rsidRPr="00CA0970" w:rsidRDefault="005939D6">
      <w:pPr>
        <w:jc w:val="both"/>
        <w:rPr>
          <w:rFonts w:ascii="Arial" w:hAnsi="Arial" w:cs="Arial"/>
          <w:sz w:val="21"/>
          <w:szCs w:val="21"/>
        </w:rPr>
      </w:pPr>
    </w:p>
    <w:p w14:paraId="28499E7A" w14:textId="77777777" w:rsidR="005939D6" w:rsidRPr="00CA0970" w:rsidRDefault="00425B04">
      <w:pPr>
        <w:pStyle w:val="Ttulo3"/>
      </w:pPr>
      <w:r w:rsidRPr="00CA0970">
        <w:rPr>
          <w:rFonts w:cs="Arial"/>
          <w:sz w:val="21"/>
          <w:szCs w:val="21"/>
        </w:rPr>
        <w:t xml:space="preserve">ARTÍCULO 15. PROPUESTA URBANA GENERAL. </w:t>
      </w:r>
      <w:r w:rsidRPr="00CA0970">
        <w:rPr>
          <w:rFonts w:cs="Arial"/>
          <w:b w:val="0"/>
          <w:sz w:val="21"/>
          <w:szCs w:val="21"/>
        </w:rPr>
        <w:t>Se proyectan las siguientes acciones:</w:t>
      </w:r>
    </w:p>
    <w:p w14:paraId="2B516D56" w14:textId="77777777" w:rsidR="005939D6" w:rsidRPr="00CA0970" w:rsidRDefault="005939D6">
      <w:pPr>
        <w:jc w:val="both"/>
        <w:rPr>
          <w:rFonts w:ascii="Arial" w:hAnsi="Arial" w:cs="Arial"/>
          <w:sz w:val="21"/>
          <w:szCs w:val="21"/>
        </w:rPr>
      </w:pPr>
    </w:p>
    <w:p w14:paraId="6DDC4CDD" w14:textId="77777777" w:rsidR="005939D6" w:rsidRPr="00CA0970" w:rsidRDefault="00425B04">
      <w:pPr>
        <w:jc w:val="both"/>
      </w:pPr>
      <w:r w:rsidRPr="00CA0970">
        <w:rPr>
          <w:rFonts w:ascii="Arial" w:hAnsi="Arial" w:cs="Arial"/>
          <w:b/>
          <w:bCs/>
          <w:sz w:val="21"/>
          <w:szCs w:val="21"/>
        </w:rPr>
        <w:t xml:space="preserve">Área afectada: </w:t>
      </w:r>
      <w:r w:rsidRPr="00CA0970">
        <w:rPr>
          <w:rFonts w:ascii="Arial" w:hAnsi="Arial" w:cs="Arial"/>
          <w:sz w:val="21"/>
          <w:szCs w:val="21"/>
        </w:rPr>
        <w:t xml:space="preserve"> Se intervendrá el edificio cumpliendo con los aspectos presentados en el Capítulo VII</w:t>
      </w:r>
      <w:r w:rsidRPr="00CA0970">
        <w:rPr>
          <w:rFonts w:ascii="Arial" w:hAnsi="Arial" w:cs="Arial"/>
          <w:i/>
          <w:iCs/>
          <w:sz w:val="21"/>
          <w:szCs w:val="21"/>
        </w:rPr>
        <w:t xml:space="preserve"> - Lineamientos o directrices, individualizadas y específicas, para la restauración y recuperación integral del Teatro Amira de la Rosa</w:t>
      </w:r>
      <w:r w:rsidRPr="00CA0970">
        <w:rPr>
          <w:rFonts w:ascii="Arial" w:hAnsi="Arial" w:cs="Arial"/>
          <w:sz w:val="21"/>
          <w:szCs w:val="21"/>
        </w:rPr>
        <w:t xml:space="preserve"> del Documento Técnico de Soporte, el cual forma parte integral de la presente Resolución. El área libre será intervenida y articulada con la ciudad de manera controlada, manteniendo la propiedad del predio con una proyección de zonas blandas y duras que permitan el desarrollo de actividades culturales al exterior y faciliten el tránsito de las personas. </w:t>
      </w:r>
    </w:p>
    <w:p w14:paraId="377DA535" w14:textId="77777777" w:rsidR="005939D6" w:rsidRPr="00CA0970" w:rsidRDefault="005939D6">
      <w:pPr>
        <w:jc w:val="both"/>
        <w:rPr>
          <w:rFonts w:ascii="Arial" w:hAnsi="Arial" w:cs="Arial"/>
          <w:sz w:val="21"/>
          <w:szCs w:val="21"/>
        </w:rPr>
      </w:pPr>
    </w:p>
    <w:p w14:paraId="6A37C3E2" w14:textId="77777777" w:rsidR="005939D6" w:rsidRPr="00CA0970" w:rsidRDefault="00425B04">
      <w:pPr>
        <w:jc w:val="both"/>
      </w:pPr>
      <w:r w:rsidRPr="00CA0970">
        <w:rPr>
          <w:rFonts w:ascii="Arial" w:hAnsi="Arial" w:cs="Arial"/>
          <w:b/>
          <w:bCs/>
          <w:sz w:val="21"/>
          <w:szCs w:val="21"/>
        </w:rPr>
        <w:t xml:space="preserve">Zona de influencia:  </w:t>
      </w:r>
      <w:r w:rsidRPr="00CA0970">
        <w:rPr>
          <w:rFonts w:ascii="Arial" w:hAnsi="Arial" w:cs="Arial"/>
          <w:sz w:val="21"/>
          <w:szCs w:val="21"/>
        </w:rPr>
        <w:t xml:space="preserve">Las acciones en la zona de influencia se desarrollarán en concordancia con las propuestas establecidas en el Plan de Ordenamiento Territorial y el PEMP </w:t>
      </w:r>
      <w:bookmarkStart w:id="12" w:name="_Hlk71041649"/>
      <w:r w:rsidRPr="00CA0970">
        <w:rPr>
          <w:rFonts w:ascii="Arial" w:hAnsi="Arial" w:cs="Arial"/>
          <w:sz w:val="21"/>
          <w:szCs w:val="21"/>
        </w:rPr>
        <w:t>de los barrios El Prado, Bellavista y Altos del Prado</w:t>
      </w:r>
      <w:bookmarkEnd w:id="12"/>
      <w:r w:rsidRPr="00CA0970">
        <w:rPr>
          <w:rFonts w:ascii="Arial" w:hAnsi="Arial" w:cs="Arial"/>
          <w:sz w:val="21"/>
          <w:szCs w:val="21"/>
        </w:rPr>
        <w:t xml:space="preserve"> (Resolución 0068 de 2021). Por consiguiente, para estos efectos, este último es acogido en el PEMP del Teatro Amira de la Rosa, en especial en lo que tiene que ver con la incorporación del objetivo de consolidar un conjunto urbano de equipamientos articulado</w:t>
      </w:r>
      <w:r w:rsidR="007A5057" w:rsidRPr="00CA0970">
        <w:rPr>
          <w:rFonts w:ascii="Arial" w:hAnsi="Arial" w:cs="Arial"/>
          <w:sz w:val="21"/>
          <w:szCs w:val="21"/>
        </w:rPr>
        <w:t>s</w:t>
      </w:r>
      <w:r w:rsidRPr="00CA0970">
        <w:rPr>
          <w:rFonts w:ascii="Arial" w:hAnsi="Arial" w:cs="Arial"/>
          <w:sz w:val="21"/>
          <w:szCs w:val="21"/>
        </w:rPr>
        <w:t xml:space="preserve"> con la estructura de</w:t>
      </w:r>
      <w:r w:rsidR="007A5057" w:rsidRPr="00CA0970">
        <w:rPr>
          <w:rFonts w:ascii="Arial" w:hAnsi="Arial" w:cs="Arial"/>
          <w:sz w:val="21"/>
          <w:szCs w:val="21"/>
        </w:rPr>
        <w:t>l</w:t>
      </w:r>
      <w:r w:rsidRPr="00CA0970">
        <w:rPr>
          <w:rFonts w:ascii="Arial" w:hAnsi="Arial" w:cs="Arial"/>
          <w:sz w:val="21"/>
          <w:szCs w:val="21"/>
        </w:rPr>
        <w:t xml:space="preserve"> espacio público del entorno, mediante el mejoramiento de la infraestructura y la implementación de las acciones normativas específicas que promueven la conservación de los valores urbanísticos del sector que se señalan a continuación:</w:t>
      </w:r>
    </w:p>
    <w:p w14:paraId="7862A8F0" w14:textId="77777777" w:rsidR="005939D6" w:rsidRPr="00CA0970" w:rsidRDefault="005939D6">
      <w:pPr>
        <w:jc w:val="both"/>
        <w:rPr>
          <w:rFonts w:ascii="Arial" w:hAnsi="Arial" w:cs="Arial"/>
          <w:sz w:val="21"/>
          <w:szCs w:val="21"/>
        </w:rPr>
      </w:pPr>
    </w:p>
    <w:p w14:paraId="7BF7F858" w14:textId="77777777" w:rsidR="005939D6" w:rsidRPr="00CA0970" w:rsidRDefault="00425B04">
      <w:pPr>
        <w:pStyle w:val="Prrafodelista"/>
        <w:numPr>
          <w:ilvl w:val="0"/>
          <w:numId w:val="22"/>
        </w:numPr>
        <w:jc w:val="both"/>
        <w:rPr>
          <w:rFonts w:cs="Arial"/>
          <w:sz w:val="21"/>
          <w:szCs w:val="21"/>
        </w:rPr>
      </w:pPr>
      <w:r w:rsidRPr="00CA0970">
        <w:rPr>
          <w:rFonts w:cs="Arial"/>
          <w:sz w:val="21"/>
          <w:szCs w:val="21"/>
        </w:rPr>
        <w:t xml:space="preserve">Consolidación del uso dotacional en las manzanas del sector normativo 4. </w:t>
      </w:r>
    </w:p>
    <w:p w14:paraId="72FF3D3B" w14:textId="77777777" w:rsidR="005939D6" w:rsidRPr="00CA0970" w:rsidRDefault="00425B04">
      <w:pPr>
        <w:pStyle w:val="Prrafodelista"/>
        <w:numPr>
          <w:ilvl w:val="0"/>
          <w:numId w:val="22"/>
        </w:numPr>
        <w:jc w:val="both"/>
      </w:pPr>
      <w:r w:rsidRPr="00CA0970">
        <w:rPr>
          <w:rFonts w:cs="Arial"/>
          <w:sz w:val="21"/>
          <w:szCs w:val="21"/>
        </w:rPr>
        <w:t xml:space="preserve">Intervención del espacio público efectivo y de las áreas libres al interior de los predios, en línea con la propuesta del Plan de Ordenamiento Territorial y el PEMP de los barrios El Prado, Bellavista y Altos del Prado </w:t>
      </w:r>
      <w:r w:rsidRPr="00CA0970">
        <w:rPr>
          <w:rFonts w:eastAsia="Calibri" w:cs="Arial"/>
          <w:sz w:val="21"/>
          <w:szCs w:val="21"/>
          <w:lang w:val="es-CO" w:eastAsia="en-US"/>
        </w:rPr>
        <w:t>(Resolución 0068 de 2021).</w:t>
      </w:r>
    </w:p>
    <w:p w14:paraId="44DCE49D" w14:textId="77777777" w:rsidR="005939D6" w:rsidRPr="00CA0970" w:rsidRDefault="00425B04">
      <w:pPr>
        <w:pStyle w:val="Prrafodelista"/>
        <w:numPr>
          <w:ilvl w:val="0"/>
          <w:numId w:val="22"/>
        </w:numPr>
        <w:jc w:val="both"/>
        <w:rPr>
          <w:rFonts w:cs="Arial"/>
          <w:sz w:val="21"/>
          <w:szCs w:val="21"/>
        </w:rPr>
      </w:pPr>
      <w:r w:rsidRPr="00CA0970">
        <w:rPr>
          <w:rFonts w:cs="Arial"/>
          <w:sz w:val="21"/>
          <w:szCs w:val="21"/>
        </w:rPr>
        <w:t xml:space="preserve">Planteamiento normativo sobre la zona de influencia permitiendo un control de alturas y conservación urbanística de los sectores consolidados, principalmente en los barrios Montecristo y El Prado, de manera que el Teatro conserve su prominencia en los perfiles urbanos. </w:t>
      </w:r>
    </w:p>
    <w:p w14:paraId="693B2F54" w14:textId="77777777" w:rsidR="005939D6" w:rsidRPr="00CA0970" w:rsidRDefault="00425B04">
      <w:pPr>
        <w:pStyle w:val="Prrafodelista"/>
        <w:numPr>
          <w:ilvl w:val="0"/>
          <w:numId w:val="22"/>
        </w:numPr>
        <w:jc w:val="both"/>
        <w:rPr>
          <w:rFonts w:cs="Arial"/>
          <w:sz w:val="21"/>
          <w:szCs w:val="21"/>
        </w:rPr>
      </w:pPr>
      <w:r w:rsidRPr="00CA0970">
        <w:rPr>
          <w:rFonts w:cs="Arial"/>
          <w:sz w:val="21"/>
          <w:szCs w:val="21"/>
        </w:rPr>
        <w:t>Definición de lineamientos de movilidad como aporte para la solución de la problemática identificada en el diagnóstico de ocupación por estacionamientos en vía pública.</w:t>
      </w:r>
    </w:p>
    <w:p w14:paraId="1E93909F" w14:textId="77777777" w:rsidR="005939D6" w:rsidRPr="00CA0970" w:rsidRDefault="005939D6">
      <w:pPr>
        <w:pStyle w:val="Prrafodelista"/>
        <w:ind w:left="720"/>
        <w:jc w:val="both"/>
        <w:rPr>
          <w:rFonts w:cs="Arial"/>
          <w:sz w:val="21"/>
          <w:szCs w:val="21"/>
        </w:rPr>
      </w:pPr>
    </w:p>
    <w:p w14:paraId="1E1FD4D8" w14:textId="77777777" w:rsidR="005939D6" w:rsidRPr="00CA0970" w:rsidRDefault="00425B04">
      <w:pPr>
        <w:pStyle w:val="Ttulo3"/>
      </w:pPr>
      <w:bookmarkStart w:id="13" w:name="_Toc71031532"/>
      <w:r w:rsidRPr="00CA0970">
        <w:rPr>
          <w:rFonts w:cs="Arial"/>
          <w:sz w:val="21"/>
          <w:szCs w:val="21"/>
        </w:rPr>
        <w:t>ARTÍCULO 16. PROPUESTA AMBIENTAL</w:t>
      </w:r>
      <w:bookmarkEnd w:id="13"/>
      <w:r w:rsidRPr="00CA0970">
        <w:rPr>
          <w:rFonts w:cs="Arial"/>
          <w:sz w:val="21"/>
          <w:szCs w:val="21"/>
        </w:rPr>
        <w:t xml:space="preserve">. </w:t>
      </w:r>
      <w:r w:rsidRPr="00CA0970">
        <w:rPr>
          <w:rFonts w:cs="Arial"/>
          <w:b w:val="0"/>
          <w:sz w:val="21"/>
          <w:szCs w:val="21"/>
        </w:rPr>
        <w:t xml:space="preserve">El manejo ambiental estará enfocado al mejoramiento de las condiciones de confort de la red de espacio público donde, a través del diseño urbano, se realice un mejoramiento de los espacios abiertos y espacios verdes públicos del sector, con el fin de mejorar la oferta ambiental actual y propiciar la articulación de los sectores con mayor flujo peatonal, mejorando así la movilidad y el disfrute del peatón. </w:t>
      </w:r>
    </w:p>
    <w:p w14:paraId="463514F8" w14:textId="77777777" w:rsidR="005939D6" w:rsidRPr="00CA0970" w:rsidRDefault="005939D6">
      <w:pPr>
        <w:jc w:val="both"/>
        <w:rPr>
          <w:rFonts w:ascii="Arial" w:hAnsi="Arial" w:cs="Arial"/>
          <w:sz w:val="21"/>
          <w:szCs w:val="21"/>
        </w:rPr>
      </w:pPr>
    </w:p>
    <w:p w14:paraId="7D725844" w14:textId="77777777" w:rsidR="005939D6" w:rsidRPr="00CA0970" w:rsidRDefault="00425B04">
      <w:pPr>
        <w:jc w:val="both"/>
        <w:rPr>
          <w:rFonts w:ascii="Arial" w:hAnsi="Arial" w:cs="Arial"/>
          <w:sz w:val="21"/>
          <w:szCs w:val="21"/>
        </w:rPr>
      </w:pPr>
      <w:r w:rsidRPr="00CA0970">
        <w:rPr>
          <w:rFonts w:ascii="Arial" w:hAnsi="Arial" w:cs="Arial"/>
          <w:sz w:val="21"/>
          <w:szCs w:val="21"/>
        </w:rPr>
        <w:t xml:space="preserve">De la misma manera, deberá aumentarse el porcentaje de superficies permeables en los espacios públicos y las áreas verdes de parques y antejardines, a través del remplazo de ciertas zonas duras por suelos naturales, con el fin de mejorar la permeabilidad del terreno y así reducir la escorrentía que circula por las calles en periodos lluviosos.  </w:t>
      </w:r>
    </w:p>
    <w:p w14:paraId="26B1114E" w14:textId="77777777" w:rsidR="005939D6" w:rsidRPr="00CA0970" w:rsidRDefault="005939D6">
      <w:pPr>
        <w:jc w:val="both"/>
        <w:rPr>
          <w:rFonts w:ascii="Arial" w:hAnsi="Arial" w:cs="Arial"/>
          <w:sz w:val="21"/>
          <w:szCs w:val="21"/>
        </w:rPr>
      </w:pPr>
    </w:p>
    <w:p w14:paraId="71F1A6B0" w14:textId="77777777" w:rsidR="005939D6" w:rsidRPr="00CA0970" w:rsidRDefault="00425B04">
      <w:pPr>
        <w:pStyle w:val="Ttulo3"/>
      </w:pPr>
      <w:bookmarkStart w:id="14" w:name="_Toc71031533"/>
      <w:bookmarkStart w:id="15" w:name="_Toc66102726"/>
      <w:r w:rsidRPr="00CA0970">
        <w:rPr>
          <w:rFonts w:cs="Arial"/>
          <w:sz w:val="21"/>
          <w:szCs w:val="21"/>
        </w:rPr>
        <w:t>ARTÍCULO 17. CRITERIOS DE ARBORIZACIÓN URBANA PARA LA ZONA DE INFLUENCIA</w:t>
      </w:r>
      <w:bookmarkEnd w:id="14"/>
      <w:bookmarkEnd w:id="15"/>
      <w:r w:rsidRPr="00CA0970">
        <w:rPr>
          <w:rFonts w:cs="Arial"/>
          <w:sz w:val="21"/>
          <w:szCs w:val="21"/>
        </w:rPr>
        <w:t xml:space="preserve">. </w:t>
      </w:r>
      <w:r w:rsidRPr="00CA0970">
        <w:rPr>
          <w:rFonts w:eastAsia="Calibri" w:cs="Arial"/>
          <w:b w:val="0"/>
          <w:sz w:val="21"/>
          <w:szCs w:val="21"/>
        </w:rPr>
        <w:t xml:space="preserve">La propuesta ambiental para la zona de influencia corresponde a las consideraciones establecidas por el PEMP de los barrios El Prado, Bellavista y Altos del Prado </w:t>
      </w:r>
      <w:r w:rsidRPr="00CA0970">
        <w:rPr>
          <w:rFonts w:eastAsia="Calibri" w:cs="Arial"/>
          <w:b w:val="0"/>
          <w:sz w:val="21"/>
          <w:szCs w:val="21"/>
          <w:lang w:val="es-CO" w:eastAsia="en-US"/>
        </w:rPr>
        <w:t>(Resolución 0068 de 2021).</w:t>
      </w:r>
    </w:p>
    <w:p w14:paraId="5E94A778" w14:textId="77777777" w:rsidR="005939D6" w:rsidRPr="00CA0970" w:rsidRDefault="005939D6">
      <w:pPr>
        <w:jc w:val="both"/>
        <w:rPr>
          <w:rFonts w:ascii="Arial" w:hAnsi="Arial" w:cs="Arial"/>
          <w:b/>
          <w:bCs/>
          <w:sz w:val="21"/>
          <w:szCs w:val="21"/>
        </w:rPr>
      </w:pPr>
    </w:p>
    <w:p w14:paraId="07E9986A" w14:textId="358A9F00" w:rsidR="005939D6" w:rsidRPr="00CA0970" w:rsidRDefault="00425B04">
      <w:pPr>
        <w:jc w:val="both"/>
      </w:pPr>
      <w:r w:rsidRPr="00CA0970">
        <w:rPr>
          <w:rFonts w:ascii="Arial" w:hAnsi="Arial" w:cs="Arial"/>
          <w:sz w:val="21"/>
          <w:szCs w:val="21"/>
          <w:shd w:val="clear" w:color="auto" w:fill="FFFFFF"/>
        </w:rPr>
        <w:t xml:space="preserve">Los criterios de selección de las especies arbóreas a plantar en el sitio partirán de la escogencia de especies propias del bosque seco tropical y naturalizadas, teniendo en cuenta los criterios de confort climático, paisajísticos, ambientales, espaciales, de arborización, según se encuentran definidos en el Documento Técnico de Soporte que hace parte de la presente resolución y conforme a los siguientes conceptos: </w:t>
      </w:r>
    </w:p>
    <w:p w14:paraId="2788CA9D" w14:textId="77777777" w:rsidR="005939D6" w:rsidRPr="00CA0970" w:rsidRDefault="005939D6">
      <w:pPr>
        <w:jc w:val="both"/>
        <w:rPr>
          <w:rFonts w:ascii="Arial" w:hAnsi="Arial" w:cs="Arial"/>
          <w:sz w:val="21"/>
          <w:szCs w:val="21"/>
        </w:rPr>
      </w:pPr>
    </w:p>
    <w:p w14:paraId="45D1B40A" w14:textId="77777777" w:rsidR="005939D6" w:rsidRPr="00CA0970" w:rsidRDefault="00425B04">
      <w:pPr>
        <w:pStyle w:val="Prrafodelista"/>
        <w:numPr>
          <w:ilvl w:val="0"/>
          <w:numId w:val="23"/>
        </w:numPr>
        <w:jc w:val="both"/>
      </w:pPr>
      <w:r w:rsidRPr="00CA0970">
        <w:rPr>
          <w:rFonts w:cs="Arial"/>
          <w:b/>
          <w:bCs/>
          <w:sz w:val="21"/>
          <w:szCs w:val="21"/>
        </w:rPr>
        <w:t>Concepto bioclimático</w:t>
      </w:r>
      <w:r w:rsidRPr="00CA0970">
        <w:rPr>
          <w:rFonts w:cs="Arial"/>
          <w:sz w:val="21"/>
          <w:szCs w:val="21"/>
        </w:rPr>
        <w:t>: Se basa en la permanencia del follaje de las especies arbóreas, es decir, si son caducifolios (dejan caer sus hojas en temporadas) o perennes (mantienen sus hojas todo el año) y en la incidencia solar a lo largo del año.</w:t>
      </w:r>
    </w:p>
    <w:p w14:paraId="18F4B6A8" w14:textId="77777777" w:rsidR="005939D6" w:rsidRPr="00CA0970" w:rsidRDefault="005939D6">
      <w:pPr>
        <w:pStyle w:val="Prrafodelista"/>
        <w:ind w:left="720"/>
        <w:jc w:val="both"/>
        <w:rPr>
          <w:rFonts w:cs="Arial"/>
          <w:sz w:val="21"/>
          <w:szCs w:val="21"/>
        </w:rPr>
      </w:pPr>
    </w:p>
    <w:p w14:paraId="7F100865" w14:textId="77777777" w:rsidR="005939D6" w:rsidRPr="00CA0970" w:rsidRDefault="00425B04">
      <w:pPr>
        <w:pStyle w:val="Prrafodelista"/>
        <w:numPr>
          <w:ilvl w:val="0"/>
          <w:numId w:val="23"/>
        </w:numPr>
        <w:jc w:val="both"/>
      </w:pPr>
      <w:r w:rsidRPr="00CA0970">
        <w:rPr>
          <w:rFonts w:cs="Arial"/>
          <w:b/>
          <w:bCs/>
          <w:sz w:val="21"/>
          <w:szCs w:val="21"/>
        </w:rPr>
        <w:t>Concepto técnico.</w:t>
      </w:r>
      <w:r w:rsidRPr="00CA0970">
        <w:rPr>
          <w:rFonts w:cs="Arial"/>
          <w:sz w:val="21"/>
          <w:szCs w:val="21"/>
        </w:rPr>
        <w:t xml:space="preserve"> Parte de lo establecido por la administración local para las especies arbóreas protegidas por el Distrito según el PEMP de los barrios El Prado, Bellavista y Alto Prado </w:t>
      </w:r>
      <w:r w:rsidRPr="00CA0970">
        <w:rPr>
          <w:rFonts w:eastAsia="Calibri" w:cs="Arial"/>
          <w:sz w:val="21"/>
          <w:szCs w:val="21"/>
          <w:lang w:val="es-CO" w:eastAsia="en-US"/>
        </w:rPr>
        <w:t>(Resolución 0068 de 2021)</w:t>
      </w:r>
      <w:r w:rsidRPr="00CA0970">
        <w:rPr>
          <w:rFonts w:cs="Arial"/>
          <w:sz w:val="21"/>
          <w:szCs w:val="21"/>
        </w:rPr>
        <w:t xml:space="preserve">, así como en lo determinado por la organización Siembra Barranquilla, cuyo Manual de Silvicultura Urbana para la ciudad del 2015 define las especies de su plan de siembra. </w:t>
      </w:r>
    </w:p>
    <w:p w14:paraId="251F01D4" w14:textId="77777777" w:rsidR="005939D6" w:rsidRPr="00CA0970" w:rsidRDefault="005939D6">
      <w:pPr>
        <w:jc w:val="both"/>
        <w:rPr>
          <w:rFonts w:ascii="Arial" w:hAnsi="Arial" w:cs="Arial"/>
          <w:sz w:val="21"/>
          <w:szCs w:val="21"/>
        </w:rPr>
      </w:pPr>
    </w:p>
    <w:p w14:paraId="3195F4AA" w14:textId="77777777" w:rsidR="005939D6" w:rsidRPr="00CA0970" w:rsidRDefault="00425B04">
      <w:pPr>
        <w:pStyle w:val="Prrafodelista"/>
        <w:numPr>
          <w:ilvl w:val="0"/>
          <w:numId w:val="23"/>
        </w:numPr>
        <w:jc w:val="both"/>
      </w:pPr>
      <w:r w:rsidRPr="00CA0970">
        <w:rPr>
          <w:rFonts w:cs="Arial"/>
          <w:b/>
          <w:bCs/>
          <w:sz w:val="21"/>
          <w:szCs w:val="21"/>
        </w:rPr>
        <w:t>Concepto de diseño del paisaje:</w:t>
      </w:r>
      <w:r w:rsidRPr="00CA0970">
        <w:rPr>
          <w:rFonts w:cs="Arial"/>
          <w:sz w:val="21"/>
          <w:szCs w:val="21"/>
        </w:rPr>
        <w:t xml:space="preserve"> Se considerará la paleta de colores de los dos árboles más representativos de la ciudad: El Roble Morado y el Roble Amarillo. Se busca crear una combinación de diversas especies de árboles y arbustos cuyas flores tengan los colores rosa y amarillo. </w:t>
      </w:r>
    </w:p>
    <w:p w14:paraId="60D7DEA5" w14:textId="77777777" w:rsidR="005939D6" w:rsidRPr="00CA0970" w:rsidRDefault="005939D6">
      <w:pPr>
        <w:jc w:val="both"/>
        <w:rPr>
          <w:rFonts w:ascii="Arial" w:hAnsi="Arial" w:cs="Arial"/>
          <w:sz w:val="21"/>
          <w:szCs w:val="21"/>
        </w:rPr>
      </w:pPr>
    </w:p>
    <w:p w14:paraId="54854552" w14:textId="77777777" w:rsidR="005939D6" w:rsidRPr="00CA0970" w:rsidRDefault="00425B04">
      <w:pPr>
        <w:keepNext/>
        <w:keepLines/>
        <w:jc w:val="both"/>
        <w:outlineLvl w:val="1"/>
      </w:pPr>
      <w:bookmarkStart w:id="16" w:name="_Toc67625348"/>
      <w:bookmarkEnd w:id="11"/>
      <w:r w:rsidRPr="00CA0970">
        <w:rPr>
          <w:rFonts w:ascii="Arial" w:hAnsi="Arial" w:cs="Arial"/>
          <w:b/>
          <w:bCs/>
          <w:sz w:val="21"/>
          <w:szCs w:val="21"/>
        </w:rPr>
        <w:t xml:space="preserve">ARTÍCULO 18. </w:t>
      </w:r>
      <w:r w:rsidRPr="00CA0970">
        <w:rPr>
          <w:rFonts w:ascii="Arial" w:hAnsi="Arial" w:cs="Arial"/>
          <w:b/>
          <w:sz w:val="21"/>
          <w:szCs w:val="21"/>
          <w:lang w:val="es-CO" w:eastAsia="en-US"/>
        </w:rPr>
        <w:t>ESPACIO PÚBLICO</w:t>
      </w:r>
      <w:bookmarkEnd w:id="16"/>
      <w:r w:rsidRPr="00CA0970">
        <w:rPr>
          <w:rFonts w:ascii="Arial" w:hAnsi="Arial" w:cs="Arial"/>
          <w:b/>
          <w:sz w:val="21"/>
          <w:szCs w:val="21"/>
          <w:lang w:val="es-CO" w:eastAsia="en-US"/>
        </w:rPr>
        <w:t xml:space="preserve">. </w:t>
      </w:r>
      <w:r w:rsidRPr="00CA0970">
        <w:rPr>
          <w:rFonts w:ascii="Arial" w:hAnsi="Arial" w:cs="Arial"/>
          <w:bCs/>
          <w:sz w:val="21"/>
          <w:szCs w:val="21"/>
          <w:lang w:val="es-CO" w:eastAsia="en-US"/>
        </w:rPr>
        <w:t>Respecto del espacio público</w:t>
      </w:r>
      <w:r w:rsidRPr="00CA0970">
        <w:rPr>
          <w:rFonts w:ascii="Arial" w:hAnsi="Arial" w:cs="Arial"/>
          <w:b/>
          <w:sz w:val="21"/>
          <w:szCs w:val="21"/>
          <w:lang w:val="es-CO" w:eastAsia="en-US"/>
        </w:rPr>
        <w:t xml:space="preserve"> </w:t>
      </w:r>
      <w:r w:rsidRPr="00CA0970">
        <w:rPr>
          <w:rFonts w:ascii="Arial" w:hAnsi="Arial" w:cs="Arial"/>
          <w:bCs/>
          <w:sz w:val="21"/>
          <w:szCs w:val="21"/>
          <w:lang w:val="es-CO" w:eastAsia="en-US"/>
        </w:rPr>
        <w:t>se</w:t>
      </w:r>
      <w:r w:rsidRPr="00CA0970">
        <w:rPr>
          <w:rFonts w:ascii="Arial" w:hAnsi="Arial" w:cs="Arial"/>
          <w:sz w:val="21"/>
          <w:szCs w:val="21"/>
        </w:rPr>
        <w:t xml:space="preserve"> establecen las siguientes acciones:</w:t>
      </w:r>
    </w:p>
    <w:p w14:paraId="17C12B6A" w14:textId="77777777" w:rsidR="005939D6" w:rsidRPr="00CA0970" w:rsidRDefault="005939D6">
      <w:pPr>
        <w:jc w:val="both"/>
        <w:rPr>
          <w:rFonts w:ascii="Arial" w:hAnsi="Arial" w:cs="Arial"/>
          <w:sz w:val="21"/>
          <w:szCs w:val="21"/>
        </w:rPr>
      </w:pPr>
    </w:p>
    <w:p w14:paraId="68AB4611" w14:textId="77777777" w:rsidR="005939D6" w:rsidRPr="00CA0970" w:rsidRDefault="00425B04">
      <w:pPr>
        <w:pStyle w:val="Prrafodelista"/>
        <w:numPr>
          <w:ilvl w:val="0"/>
          <w:numId w:val="24"/>
        </w:numPr>
        <w:jc w:val="both"/>
        <w:rPr>
          <w:rFonts w:cs="Arial"/>
          <w:sz w:val="21"/>
          <w:szCs w:val="21"/>
        </w:rPr>
      </w:pPr>
      <w:r w:rsidRPr="00CA0970">
        <w:rPr>
          <w:rFonts w:cs="Arial"/>
          <w:sz w:val="21"/>
          <w:szCs w:val="21"/>
        </w:rPr>
        <w:t>Desarrollar una propuesta que modifique el cerramiento actual manteniendo la seguridad del inmueble mediante el control de acceso de los usuarios y el cierre completo del predio cuando así se requiera, permitiendo la conexión de las áreas exteriores del TAR con la red de espacio público de la ciudad, puntualmente, la conexión entre las Carreras 54 y 55, bajo los siguientes lineamientos:</w:t>
      </w:r>
    </w:p>
    <w:p w14:paraId="0DABDBBC" w14:textId="77777777" w:rsidR="005939D6" w:rsidRPr="00CA0970" w:rsidRDefault="005939D6">
      <w:pPr>
        <w:pStyle w:val="Prrafodelista"/>
        <w:ind w:left="720"/>
        <w:jc w:val="both"/>
        <w:rPr>
          <w:rFonts w:cs="Arial"/>
          <w:sz w:val="21"/>
          <w:szCs w:val="21"/>
        </w:rPr>
      </w:pPr>
    </w:p>
    <w:p w14:paraId="151981CF" w14:textId="77777777" w:rsidR="005939D6" w:rsidRPr="00CA0970" w:rsidRDefault="00425B04">
      <w:pPr>
        <w:pStyle w:val="Prrafodelista"/>
        <w:numPr>
          <w:ilvl w:val="0"/>
          <w:numId w:val="25"/>
        </w:numPr>
        <w:jc w:val="both"/>
        <w:rPr>
          <w:rFonts w:cs="Arial"/>
          <w:sz w:val="21"/>
          <w:szCs w:val="21"/>
        </w:rPr>
      </w:pPr>
      <w:r w:rsidRPr="00CA0970">
        <w:rPr>
          <w:rFonts w:cs="Arial"/>
          <w:sz w:val="21"/>
          <w:szCs w:val="21"/>
        </w:rPr>
        <w:t>Un mínimo del 50% de longitud de apertura sobre la Carrera 54, y el cual se replique en igual longitud sobre la Carrera 55, exceptuando el sector oriental correspondiente al área de parqueaderos debido a sus características de implantación y uso.</w:t>
      </w:r>
    </w:p>
    <w:p w14:paraId="0E9592C2" w14:textId="77777777" w:rsidR="005939D6" w:rsidRPr="00CA0970" w:rsidRDefault="005939D6">
      <w:pPr>
        <w:pStyle w:val="Prrafodelista"/>
        <w:ind w:left="720"/>
        <w:jc w:val="both"/>
        <w:rPr>
          <w:rFonts w:cs="Arial"/>
          <w:sz w:val="21"/>
          <w:szCs w:val="21"/>
        </w:rPr>
      </w:pPr>
    </w:p>
    <w:p w14:paraId="1B2BC491" w14:textId="77777777" w:rsidR="005939D6" w:rsidRPr="00CA0970" w:rsidRDefault="00425B04">
      <w:pPr>
        <w:pStyle w:val="Prrafodelista"/>
        <w:numPr>
          <w:ilvl w:val="0"/>
          <w:numId w:val="25"/>
        </w:numPr>
        <w:jc w:val="both"/>
        <w:rPr>
          <w:rFonts w:cs="Arial"/>
          <w:sz w:val="21"/>
          <w:szCs w:val="21"/>
        </w:rPr>
      </w:pPr>
      <w:r w:rsidRPr="00CA0970">
        <w:rPr>
          <w:rFonts w:cs="Arial"/>
          <w:sz w:val="21"/>
          <w:szCs w:val="21"/>
        </w:rPr>
        <w:t>La conexión física y visual con el Parque Once de Noviembre.</w:t>
      </w:r>
    </w:p>
    <w:p w14:paraId="7920A8F8" w14:textId="77777777" w:rsidR="005939D6" w:rsidRPr="00CA0970" w:rsidRDefault="005939D6">
      <w:pPr>
        <w:pStyle w:val="Prrafodelista"/>
        <w:jc w:val="both"/>
        <w:rPr>
          <w:rFonts w:cs="Arial"/>
          <w:sz w:val="21"/>
          <w:szCs w:val="21"/>
        </w:rPr>
      </w:pPr>
    </w:p>
    <w:p w14:paraId="74FF1811" w14:textId="77777777" w:rsidR="005939D6" w:rsidRPr="00CA0970" w:rsidRDefault="00425B04">
      <w:pPr>
        <w:pStyle w:val="Prrafodelista"/>
        <w:numPr>
          <w:ilvl w:val="0"/>
          <w:numId w:val="24"/>
        </w:numPr>
        <w:jc w:val="both"/>
        <w:rPr>
          <w:rFonts w:cs="Arial"/>
          <w:sz w:val="21"/>
          <w:szCs w:val="21"/>
        </w:rPr>
      </w:pPr>
      <w:r w:rsidRPr="00CA0970">
        <w:rPr>
          <w:rFonts w:cs="Arial"/>
          <w:sz w:val="21"/>
          <w:szCs w:val="21"/>
        </w:rPr>
        <w:t xml:space="preserve">Mejorar las condiciones de seguridad en los espacios abiertos del predio mediante adecuados tratamientos de iluminación, superficies, jardines, acabados y amoblamiento urbano, además del empleo de medios y dispositivos electrónicos de control y vigilancia, entre otros. </w:t>
      </w:r>
    </w:p>
    <w:p w14:paraId="794B4C9E" w14:textId="77777777" w:rsidR="005939D6" w:rsidRPr="00CA0970" w:rsidRDefault="005939D6">
      <w:pPr>
        <w:pStyle w:val="Prrafodelista"/>
        <w:jc w:val="both"/>
        <w:rPr>
          <w:rFonts w:cs="Arial"/>
          <w:sz w:val="21"/>
          <w:szCs w:val="21"/>
        </w:rPr>
      </w:pPr>
    </w:p>
    <w:p w14:paraId="58C740C2" w14:textId="77777777" w:rsidR="005939D6" w:rsidRPr="00CA0970" w:rsidRDefault="00425B04">
      <w:pPr>
        <w:pStyle w:val="Prrafodelista"/>
        <w:numPr>
          <w:ilvl w:val="0"/>
          <w:numId w:val="24"/>
        </w:numPr>
        <w:jc w:val="both"/>
      </w:pPr>
      <w:r w:rsidRPr="00CA0970">
        <w:rPr>
          <w:rFonts w:cs="Arial"/>
          <w:sz w:val="21"/>
          <w:szCs w:val="21"/>
        </w:rPr>
        <w:lastRenderedPageBreak/>
        <w:t xml:space="preserve">Definir y realizar acciones sobre el espacio público efectivo (andenes, parques, plazoletas) en correspondencia con el Plan de Ordenamiento Territorial y el Plan Especial de Manejo y Protección de los barrios El Prado, Bellavista y Altos del Prado </w:t>
      </w:r>
      <w:r w:rsidRPr="00CA0970">
        <w:rPr>
          <w:rFonts w:eastAsia="Calibri" w:cs="Arial"/>
          <w:sz w:val="21"/>
          <w:szCs w:val="21"/>
          <w:lang w:val="es-CO" w:eastAsia="en-US"/>
        </w:rPr>
        <w:t>(Resolución 0068 de 2021).</w:t>
      </w:r>
    </w:p>
    <w:p w14:paraId="6F0C39F3" w14:textId="77777777" w:rsidR="005939D6" w:rsidRPr="00CA0970" w:rsidRDefault="005939D6">
      <w:pPr>
        <w:pStyle w:val="Prrafodelista"/>
        <w:jc w:val="both"/>
        <w:rPr>
          <w:rFonts w:cs="Arial"/>
          <w:sz w:val="21"/>
          <w:szCs w:val="21"/>
        </w:rPr>
      </w:pPr>
    </w:p>
    <w:p w14:paraId="4318198F" w14:textId="77777777" w:rsidR="005939D6" w:rsidRPr="00CA0970" w:rsidRDefault="00425B04">
      <w:pPr>
        <w:pStyle w:val="Prrafodelista"/>
        <w:numPr>
          <w:ilvl w:val="0"/>
          <w:numId w:val="24"/>
        </w:numPr>
        <w:jc w:val="both"/>
        <w:rPr>
          <w:rFonts w:cs="Arial"/>
          <w:sz w:val="21"/>
          <w:szCs w:val="21"/>
        </w:rPr>
      </w:pPr>
      <w:r w:rsidRPr="00CA0970">
        <w:rPr>
          <w:rFonts w:cs="Arial"/>
          <w:sz w:val="21"/>
          <w:szCs w:val="21"/>
        </w:rPr>
        <w:t>Recuperar los andenes y ampliar el andén de la Carrera 55 eliminando la bahía de estacionamiento.</w:t>
      </w:r>
    </w:p>
    <w:p w14:paraId="0E996D93" w14:textId="77777777" w:rsidR="005939D6" w:rsidRPr="00CA0970" w:rsidRDefault="005939D6">
      <w:pPr>
        <w:pStyle w:val="Prrafodelista"/>
        <w:jc w:val="both"/>
        <w:rPr>
          <w:rFonts w:cs="Arial"/>
          <w:sz w:val="21"/>
          <w:szCs w:val="21"/>
        </w:rPr>
      </w:pPr>
    </w:p>
    <w:p w14:paraId="2F0D6616" w14:textId="77777777" w:rsidR="005939D6" w:rsidRPr="00CA0970" w:rsidRDefault="00425B04">
      <w:pPr>
        <w:pStyle w:val="Prrafodelista"/>
        <w:numPr>
          <w:ilvl w:val="0"/>
          <w:numId w:val="24"/>
        </w:numPr>
        <w:jc w:val="both"/>
      </w:pPr>
      <w:r w:rsidRPr="00CA0970">
        <w:rPr>
          <w:rFonts w:cs="Arial"/>
          <w:sz w:val="21"/>
          <w:szCs w:val="21"/>
        </w:rPr>
        <w:t xml:space="preserve">Permitir la accesibilidad al área afectada y la zona de influencia de </w:t>
      </w:r>
      <w:r w:rsidRPr="00CA0970">
        <w:rPr>
          <w:rFonts w:cs="Arial"/>
          <w:sz w:val="21"/>
          <w:szCs w:val="21"/>
          <w:lang w:eastAsia="ar-SA"/>
        </w:rPr>
        <w:t>los distintos modos de transporte público y alternativo (bicicletas).</w:t>
      </w:r>
    </w:p>
    <w:p w14:paraId="301230FC" w14:textId="77777777" w:rsidR="005939D6" w:rsidRPr="00CA0970" w:rsidRDefault="005939D6">
      <w:pPr>
        <w:pStyle w:val="Prrafodelista"/>
        <w:jc w:val="both"/>
        <w:rPr>
          <w:rFonts w:cs="Arial"/>
          <w:sz w:val="21"/>
          <w:szCs w:val="21"/>
        </w:rPr>
      </w:pPr>
    </w:p>
    <w:p w14:paraId="44EE08F7" w14:textId="77777777" w:rsidR="005939D6" w:rsidRPr="00CA0970" w:rsidRDefault="00425B04">
      <w:pPr>
        <w:pStyle w:val="Prrafodelista"/>
        <w:numPr>
          <w:ilvl w:val="0"/>
          <w:numId w:val="24"/>
        </w:numPr>
        <w:jc w:val="both"/>
        <w:rPr>
          <w:rFonts w:cs="Arial"/>
          <w:sz w:val="21"/>
          <w:szCs w:val="21"/>
        </w:rPr>
      </w:pPr>
      <w:r w:rsidRPr="00CA0970">
        <w:rPr>
          <w:rFonts w:cs="Arial"/>
          <w:sz w:val="21"/>
          <w:szCs w:val="21"/>
        </w:rPr>
        <w:t>Permitir la accesibilidad y desplazamiento de personas en situación de discapacidad y con movilidad reducida, incorporando los lineamientos establecidos al respecto por las autoridades distritales y nacionales.</w:t>
      </w:r>
    </w:p>
    <w:p w14:paraId="7ADAC843" w14:textId="77777777" w:rsidR="005939D6" w:rsidRPr="00CA0970" w:rsidRDefault="00425B04">
      <w:pPr>
        <w:jc w:val="both"/>
        <w:rPr>
          <w:rFonts w:ascii="Arial" w:hAnsi="Arial" w:cs="Arial"/>
          <w:sz w:val="21"/>
          <w:szCs w:val="21"/>
          <w:lang w:eastAsia="ar-SA"/>
        </w:rPr>
      </w:pPr>
      <w:r w:rsidRPr="00CA0970">
        <w:rPr>
          <w:rFonts w:ascii="Arial" w:hAnsi="Arial" w:cs="Arial"/>
          <w:sz w:val="21"/>
          <w:szCs w:val="21"/>
          <w:lang w:eastAsia="ar-SA"/>
        </w:rPr>
        <w:t xml:space="preserve"> </w:t>
      </w:r>
    </w:p>
    <w:p w14:paraId="3641BF0E" w14:textId="77777777" w:rsidR="005939D6" w:rsidRPr="00CA0970" w:rsidRDefault="00425B04">
      <w:pPr>
        <w:jc w:val="both"/>
        <w:rPr>
          <w:rFonts w:ascii="Arial" w:hAnsi="Arial" w:cs="Arial"/>
          <w:sz w:val="21"/>
          <w:szCs w:val="21"/>
          <w:lang w:eastAsia="ar-SA"/>
        </w:rPr>
      </w:pPr>
      <w:r w:rsidRPr="00CA0970">
        <w:rPr>
          <w:rFonts w:ascii="Arial" w:hAnsi="Arial" w:cs="Arial"/>
          <w:sz w:val="21"/>
          <w:szCs w:val="21"/>
          <w:lang w:eastAsia="ar-SA"/>
        </w:rPr>
        <w:t>Estas acciones serán atendidas según las competencias particulares del Banco de la República al interior del área afectada y del Distrito de Barranquilla en la zona de influencia. Lo anterior, sin perjuicio de que estas acciones sean realizadas de manera coordinada mediante acuerdos interinstitucionales.</w:t>
      </w:r>
    </w:p>
    <w:p w14:paraId="134B5AB9" w14:textId="77777777" w:rsidR="005939D6" w:rsidRPr="00CA0970" w:rsidRDefault="005939D6">
      <w:pPr>
        <w:jc w:val="both"/>
        <w:rPr>
          <w:rFonts w:ascii="Arial" w:hAnsi="Arial" w:cs="Arial"/>
          <w:sz w:val="21"/>
          <w:szCs w:val="21"/>
        </w:rPr>
      </w:pPr>
    </w:p>
    <w:p w14:paraId="4CE42E7E" w14:textId="77777777" w:rsidR="005939D6" w:rsidRPr="00CA0970" w:rsidRDefault="00425B04">
      <w:pPr>
        <w:keepNext/>
        <w:keepLines/>
        <w:jc w:val="both"/>
        <w:outlineLvl w:val="1"/>
      </w:pPr>
      <w:bookmarkStart w:id="17" w:name="_Toc67625349"/>
      <w:r w:rsidRPr="00CA0970">
        <w:rPr>
          <w:rFonts w:ascii="Arial" w:hAnsi="Arial" w:cs="Arial"/>
          <w:b/>
          <w:sz w:val="21"/>
          <w:szCs w:val="21"/>
          <w:lang w:val="es-CO" w:eastAsia="en-US"/>
        </w:rPr>
        <w:t>ARTÍCULO 19</w:t>
      </w:r>
      <w:bookmarkEnd w:id="17"/>
      <w:r w:rsidRPr="00CA0970">
        <w:rPr>
          <w:rFonts w:ascii="Arial" w:hAnsi="Arial" w:cs="Arial"/>
          <w:b/>
          <w:sz w:val="21"/>
          <w:szCs w:val="21"/>
          <w:lang w:val="es-CO" w:eastAsia="en-US"/>
        </w:rPr>
        <w:t xml:space="preserve">. EQUIPAMIENTOS. </w:t>
      </w:r>
      <w:r w:rsidRPr="00CA0970">
        <w:rPr>
          <w:rFonts w:ascii="Arial" w:hAnsi="Arial" w:cs="Arial"/>
          <w:sz w:val="21"/>
          <w:szCs w:val="21"/>
        </w:rPr>
        <w:t>Las acciones planteadas en este PEMP estarán dirigidas a consolidar un conjunto de equipamientos soportado en la red de espacio público. La apertura controlada del espacio exterior del Teatro, mediante la modificación de su cerramiento, será una acción determinante que posibilitará la actividad peatonal al interior del predio y la conexión con los edificios vecinos y el Parque Once de Noviembre. De la misma manera, la intervención urbana en andenes sobre las Carreras 54 y 55 deben marcar la continuidad de los recorridos peatonales entre los equipamientos del sector.</w:t>
      </w:r>
    </w:p>
    <w:p w14:paraId="68D875F5" w14:textId="77777777" w:rsidR="005939D6" w:rsidRPr="00CA0970" w:rsidRDefault="005939D6">
      <w:pPr>
        <w:jc w:val="both"/>
        <w:rPr>
          <w:rFonts w:ascii="Arial" w:eastAsia="Calibri" w:hAnsi="Arial" w:cs="Arial"/>
          <w:sz w:val="21"/>
          <w:szCs w:val="21"/>
          <w:lang w:eastAsia="en-US"/>
        </w:rPr>
      </w:pPr>
    </w:p>
    <w:p w14:paraId="53321E35" w14:textId="77777777" w:rsidR="005939D6" w:rsidRPr="00CA0970" w:rsidRDefault="00425B04">
      <w:pPr>
        <w:jc w:val="both"/>
      </w:pPr>
      <w:r w:rsidRPr="00CA0970">
        <w:rPr>
          <w:rFonts w:ascii="Arial" w:hAnsi="Arial" w:cs="Arial"/>
          <w:b/>
          <w:sz w:val="21"/>
          <w:szCs w:val="21"/>
          <w:lang w:val="es-CO" w:eastAsia="en-US"/>
        </w:rPr>
        <w:t xml:space="preserve">ARTÍCULO 20. MOVILIDAD. </w:t>
      </w:r>
      <w:r w:rsidRPr="00CA0970">
        <w:rPr>
          <w:rFonts w:ascii="Arial" w:hAnsi="Arial" w:cs="Arial"/>
          <w:sz w:val="21"/>
          <w:szCs w:val="21"/>
        </w:rPr>
        <w:t>Deberán fortalecerse los espacios de circulación peatonal y prever una oferta óptima de estacionamientos para el Teatro Amira de la Rosa en concordancia con la normativa establecida en el Plan de Ordenamiento Territorial y el PEMP de los barrios El Prado, Bellavista y Alto Prado. Asimismo, para acceder al espacio abierto del Teatro deberán fortalecerse los recorridos interiores que conectarán las manzanas 0244, 0245, y el cruce peatonal de la Calle 52 hacia el Parque de la Paz.</w:t>
      </w:r>
    </w:p>
    <w:p w14:paraId="44BDA7CD" w14:textId="77777777" w:rsidR="005939D6" w:rsidRPr="00CA0970" w:rsidRDefault="005939D6">
      <w:pPr>
        <w:keepNext/>
        <w:keepLines/>
        <w:jc w:val="both"/>
        <w:outlineLvl w:val="1"/>
        <w:rPr>
          <w:rFonts w:ascii="Arial" w:hAnsi="Arial" w:cs="Arial"/>
          <w:sz w:val="21"/>
          <w:szCs w:val="21"/>
          <w:lang w:eastAsia="en-US"/>
        </w:rPr>
      </w:pPr>
    </w:p>
    <w:p w14:paraId="3ADB476D" w14:textId="77777777" w:rsidR="005939D6" w:rsidRPr="00CA0970" w:rsidRDefault="00425B04">
      <w:pPr>
        <w:jc w:val="both"/>
      </w:pPr>
      <w:r w:rsidRPr="00CA0970">
        <w:rPr>
          <w:rFonts w:ascii="Arial" w:hAnsi="Arial" w:cs="Arial"/>
          <w:b/>
          <w:sz w:val="21"/>
          <w:szCs w:val="21"/>
          <w:lang w:val="es-CO" w:eastAsia="en-US"/>
        </w:rPr>
        <w:t xml:space="preserve">ARTÍCULO 21. </w:t>
      </w:r>
      <w:r w:rsidRPr="00CA0970">
        <w:rPr>
          <w:rFonts w:ascii="Arial" w:hAnsi="Arial" w:cs="Arial"/>
          <w:b/>
          <w:spacing w:val="-10"/>
          <w:kern w:val="3"/>
          <w:sz w:val="21"/>
          <w:szCs w:val="21"/>
          <w:lang w:val="es-CO" w:eastAsia="en-US"/>
        </w:rPr>
        <w:t xml:space="preserve">ACCESIBILIDAD VEHICULAR Y PEATONAL. </w:t>
      </w:r>
      <w:r w:rsidRPr="00CA0970">
        <w:rPr>
          <w:rFonts w:ascii="Arial" w:hAnsi="Arial" w:cs="Arial"/>
          <w:bCs/>
          <w:spacing w:val="-10"/>
          <w:kern w:val="3"/>
          <w:sz w:val="21"/>
          <w:szCs w:val="21"/>
          <w:lang w:val="es-CO" w:eastAsia="en-US"/>
        </w:rPr>
        <w:t>Deberá</w:t>
      </w:r>
      <w:r w:rsidRPr="00CA0970">
        <w:rPr>
          <w:rFonts w:ascii="Arial" w:hAnsi="Arial" w:cs="Arial"/>
          <w:sz w:val="21"/>
          <w:szCs w:val="21"/>
        </w:rPr>
        <w:t xml:space="preserve"> actualizarse el estudio de tráfico específico para el proyecto en la fase de diseños, con el fin de confirmar los siguientes lineamientos:</w:t>
      </w:r>
    </w:p>
    <w:p w14:paraId="09500647" w14:textId="77777777" w:rsidR="005939D6" w:rsidRPr="00CA0970" w:rsidRDefault="005939D6">
      <w:pPr>
        <w:jc w:val="both"/>
        <w:rPr>
          <w:rFonts w:ascii="Arial" w:hAnsi="Arial" w:cs="Arial"/>
          <w:bCs/>
          <w:spacing w:val="-10"/>
          <w:kern w:val="3"/>
          <w:sz w:val="21"/>
          <w:szCs w:val="21"/>
          <w:lang w:val="es-CO" w:eastAsia="en-US"/>
        </w:rPr>
      </w:pPr>
    </w:p>
    <w:p w14:paraId="5E0D97ED" w14:textId="77777777" w:rsidR="005939D6" w:rsidRPr="00CA0970" w:rsidRDefault="00425B04">
      <w:pPr>
        <w:pStyle w:val="Prrafodelista"/>
        <w:numPr>
          <w:ilvl w:val="0"/>
          <w:numId w:val="26"/>
        </w:numPr>
        <w:jc w:val="both"/>
        <w:rPr>
          <w:rFonts w:cs="Arial"/>
          <w:sz w:val="21"/>
          <w:szCs w:val="21"/>
        </w:rPr>
      </w:pPr>
      <w:r w:rsidRPr="00CA0970">
        <w:rPr>
          <w:rFonts w:cs="Arial"/>
          <w:sz w:val="21"/>
          <w:szCs w:val="21"/>
        </w:rPr>
        <w:t>Ubicar el acceso y salida vehicular sobre la Carrera 55.</w:t>
      </w:r>
    </w:p>
    <w:p w14:paraId="4A8A3989" w14:textId="77777777" w:rsidR="005939D6" w:rsidRPr="00CA0970" w:rsidRDefault="00425B04">
      <w:pPr>
        <w:pStyle w:val="Prrafodelista"/>
        <w:numPr>
          <w:ilvl w:val="0"/>
          <w:numId w:val="26"/>
        </w:numPr>
        <w:jc w:val="both"/>
        <w:rPr>
          <w:rFonts w:cs="Arial"/>
          <w:sz w:val="21"/>
          <w:szCs w:val="21"/>
        </w:rPr>
      </w:pPr>
      <w:r w:rsidRPr="00CA0970">
        <w:rPr>
          <w:rFonts w:cs="Arial"/>
          <w:sz w:val="21"/>
          <w:szCs w:val="21"/>
        </w:rPr>
        <w:t xml:space="preserve">Disponer de una bahía de ingreso suficiente para albergar vehículos en cola antes del acceso. </w:t>
      </w:r>
    </w:p>
    <w:p w14:paraId="33CE1FD3" w14:textId="77777777" w:rsidR="005939D6" w:rsidRPr="00CA0970" w:rsidRDefault="00425B04">
      <w:pPr>
        <w:pStyle w:val="Prrafodelista"/>
        <w:numPr>
          <w:ilvl w:val="0"/>
          <w:numId w:val="26"/>
        </w:numPr>
        <w:jc w:val="both"/>
        <w:rPr>
          <w:rFonts w:cs="Arial"/>
          <w:sz w:val="21"/>
          <w:szCs w:val="21"/>
        </w:rPr>
      </w:pPr>
      <w:r w:rsidRPr="00CA0970">
        <w:rPr>
          <w:rFonts w:cs="Arial"/>
          <w:sz w:val="21"/>
          <w:szCs w:val="21"/>
        </w:rPr>
        <w:t>Ubicar talanqueras a suficiente distancia de la línea de bordillo para alinear el ingreso de al menos tres vehículos en cola sin ocupar la vía pública.</w:t>
      </w:r>
      <w:bookmarkStart w:id="18" w:name="_Hlk70919057"/>
    </w:p>
    <w:p w14:paraId="05A7C071" w14:textId="77777777" w:rsidR="005939D6" w:rsidRPr="00CA0970" w:rsidRDefault="00425B04">
      <w:pPr>
        <w:pStyle w:val="Prrafodelista"/>
        <w:numPr>
          <w:ilvl w:val="0"/>
          <w:numId w:val="26"/>
        </w:numPr>
        <w:jc w:val="both"/>
        <w:rPr>
          <w:rFonts w:cs="Arial"/>
          <w:sz w:val="21"/>
          <w:szCs w:val="21"/>
        </w:rPr>
      </w:pPr>
      <w:r w:rsidRPr="00CA0970">
        <w:rPr>
          <w:rFonts w:cs="Arial"/>
          <w:sz w:val="21"/>
          <w:szCs w:val="21"/>
        </w:rPr>
        <w:t xml:space="preserve">Disponer de una bahía con suficiente longitud de transición de entrada y de salida que permita la ubicación de camiones de servicio (basuras, energía, entre otros) como de observa en los esquemas </w:t>
      </w:r>
      <w:bookmarkStart w:id="19" w:name="_Hlk72309438"/>
      <w:r w:rsidRPr="00CA0970">
        <w:rPr>
          <w:rFonts w:cs="Arial"/>
          <w:sz w:val="21"/>
          <w:szCs w:val="21"/>
        </w:rPr>
        <w:t>de lineamientos de accesibilidad vehicular y peatonal del punto 5.2.6. (Propuesta de movilidad del Documento Técnico de Soporte).</w:t>
      </w:r>
      <w:bookmarkEnd w:id="18"/>
    </w:p>
    <w:bookmarkEnd w:id="19"/>
    <w:p w14:paraId="0F8E59EA" w14:textId="77777777" w:rsidR="005939D6" w:rsidRPr="00CA0970" w:rsidRDefault="00425B04">
      <w:pPr>
        <w:pStyle w:val="Prrafodelista"/>
        <w:numPr>
          <w:ilvl w:val="0"/>
          <w:numId w:val="26"/>
        </w:numPr>
        <w:jc w:val="both"/>
        <w:rPr>
          <w:rFonts w:cs="Arial"/>
          <w:sz w:val="21"/>
          <w:szCs w:val="21"/>
        </w:rPr>
      </w:pPr>
      <w:r w:rsidRPr="00CA0970">
        <w:rPr>
          <w:rFonts w:cs="Arial"/>
          <w:sz w:val="21"/>
          <w:szCs w:val="21"/>
        </w:rPr>
        <w:t>Ubicar una primera bahía al costado izquierdo con una longitud total suficiente de transición y de línea paralela que permita el acceso y salida de los usuarios. Adicionalmente, ubicar una bahía en el costado derecho para camiones de servicio (basuras, energía, entre otros), como se observa en los esquemas de lineamientos de accesibilidad vehicular y peatonal del punto 5.2.6. (Propuesta de movilidad del Documento Técnico de Soporte).</w:t>
      </w:r>
    </w:p>
    <w:p w14:paraId="631C1596" w14:textId="77777777" w:rsidR="005939D6" w:rsidRPr="00CA0970" w:rsidRDefault="005939D6">
      <w:pPr>
        <w:pStyle w:val="Prrafodelista"/>
        <w:ind w:left="720"/>
        <w:jc w:val="both"/>
        <w:rPr>
          <w:rFonts w:cs="Arial"/>
          <w:sz w:val="21"/>
          <w:szCs w:val="21"/>
        </w:rPr>
      </w:pPr>
    </w:p>
    <w:p w14:paraId="47750272" w14:textId="77777777" w:rsidR="005939D6" w:rsidRPr="00CA0970" w:rsidRDefault="00425B04">
      <w:pPr>
        <w:jc w:val="both"/>
        <w:rPr>
          <w:rFonts w:ascii="Arial" w:hAnsi="Arial" w:cs="Arial"/>
          <w:sz w:val="21"/>
          <w:szCs w:val="21"/>
          <w:lang w:val="es-ES_tradnl"/>
        </w:rPr>
      </w:pPr>
      <w:r w:rsidRPr="00CA0970">
        <w:rPr>
          <w:rFonts w:ascii="Arial" w:hAnsi="Arial" w:cs="Arial"/>
          <w:sz w:val="21"/>
          <w:szCs w:val="21"/>
          <w:lang w:val="es-ES_tradnl"/>
        </w:rPr>
        <w:t>Por su parte, las intervenciones en los andenes deberán tener en cuenta las siguientes condiciones:</w:t>
      </w:r>
    </w:p>
    <w:p w14:paraId="6EEB98EB" w14:textId="77777777" w:rsidR="005939D6" w:rsidRPr="00CA0970" w:rsidRDefault="005939D6">
      <w:pPr>
        <w:jc w:val="both"/>
        <w:rPr>
          <w:rFonts w:ascii="Arial" w:hAnsi="Arial" w:cs="Arial"/>
          <w:sz w:val="21"/>
          <w:szCs w:val="21"/>
          <w:lang w:val="es-ES_tradnl"/>
        </w:rPr>
      </w:pPr>
    </w:p>
    <w:p w14:paraId="5F56507A" w14:textId="77777777" w:rsidR="005939D6" w:rsidRPr="00CA0970" w:rsidRDefault="00425B04">
      <w:pPr>
        <w:pStyle w:val="Prrafodelista"/>
        <w:numPr>
          <w:ilvl w:val="0"/>
          <w:numId w:val="27"/>
        </w:numPr>
        <w:jc w:val="both"/>
        <w:rPr>
          <w:rFonts w:cs="Arial"/>
          <w:sz w:val="21"/>
          <w:szCs w:val="21"/>
        </w:rPr>
      </w:pPr>
      <w:r w:rsidRPr="00CA0970">
        <w:rPr>
          <w:rFonts w:cs="Arial"/>
          <w:sz w:val="21"/>
          <w:szCs w:val="21"/>
        </w:rPr>
        <w:lastRenderedPageBreak/>
        <w:t>Disponer de andenes de mínimo 2.5 m de ancho alrededor de todo el proyecto para el acceso peatonal. Éstos deben ser continuos en toda su longitud sin presentar barreras físicas que dificulten la movilidad universal. Las diferencias de niveles se resolverán con rampas con una pendiente máxima de 8% y un ancho mínimo de 1.5 m.</w:t>
      </w:r>
    </w:p>
    <w:p w14:paraId="0D5A41BF" w14:textId="77777777" w:rsidR="005939D6" w:rsidRPr="00CA0970" w:rsidRDefault="00425B04">
      <w:pPr>
        <w:pStyle w:val="Prrafodelista"/>
        <w:numPr>
          <w:ilvl w:val="0"/>
          <w:numId w:val="27"/>
        </w:numPr>
        <w:jc w:val="both"/>
        <w:rPr>
          <w:rFonts w:cs="Arial"/>
          <w:sz w:val="21"/>
          <w:szCs w:val="21"/>
        </w:rPr>
      </w:pPr>
      <w:r w:rsidRPr="00CA0970">
        <w:rPr>
          <w:rFonts w:cs="Arial"/>
          <w:sz w:val="21"/>
          <w:szCs w:val="21"/>
        </w:rPr>
        <w:t xml:space="preserve">Disponer de andenes internos con una amplitud mínima de 2.5 m y sin barreras que impidan la circulación peatonal. La incorporación de rampas se ajustará a las características ya descritas. </w:t>
      </w:r>
    </w:p>
    <w:p w14:paraId="5A9905AA" w14:textId="77777777" w:rsidR="005939D6" w:rsidRPr="00CA0970" w:rsidRDefault="00425B04">
      <w:pPr>
        <w:pStyle w:val="Prrafodelista"/>
        <w:numPr>
          <w:ilvl w:val="0"/>
          <w:numId w:val="27"/>
        </w:numPr>
        <w:jc w:val="both"/>
        <w:rPr>
          <w:rFonts w:cs="Arial"/>
          <w:sz w:val="21"/>
          <w:szCs w:val="21"/>
        </w:rPr>
      </w:pPr>
      <w:r w:rsidRPr="00CA0970">
        <w:rPr>
          <w:rFonts w:cs="Arial"/>
          <w:sz w:val="21"/>
          <w:szCs w:val="21"/>
        </w:rPr>
        <w:t>Disponer una bahía de buses sobre la Carrera 54 para facilitar el ascenso y descenso de pasajeros en forma segura. Ésta contará con espacio suficiente para resolver la detención de al menos dos buses y sus transiciones de entrada y salida.</w:t>
      </w:r>
    </w:p>
    <w:p w14:paraId="3B7B3D53" w14:textId="77777777" w:rsidR="005939D6" w:rsidRPr="00CA0970" w:rsidRDefault="00425B04">
      <w:pPr>
        <w:pStyle w:val="Prrafodelista"/>
        <w:numPr>
          <w:ilvl w:val="0"/>
          <w:numId w:val="27"/>
        </w:numPr>
        <w:jc w:val="both"/>
        <w:rPr>
          <w:rFonts w:cs="Arial"/>
          <w:sz w:val="21"/>
          <w:szCs w:val="21"/>
        </w:rPr>
      </w:pPr>
      <w:r w:rsidRPr="00CA0970">
        <w:rPr>
          <w:rFonts w:cs="Arial"/>
          <w:sz w:val="21"/>
          <w:szCs w:val="21"/>
        </w:rPr>
        <w:t>Prohibir el estacionamiento sobre la vía en las Carreras 54 y 55 dentro de la zona de influencia y el ascenso/descenso de pasajeros que se movilicen en vehículos que no sean transporte público colectivo, así como limitar las operaciones de carga/descarga en estas vías, todo lo anterior para evitar congestión en los accesos peatonales y vehiculares asociados al proyecto.</w:t>
      </w:r>
    </w:p>
    <w:p w14:paraId="01EC6895" w14:textId="77777777" w:rsidR="005939D6" w:rsidRPr="00CA0970" w:rsidRDefault="00425B04">
      <w:pPr>
        <w:jc w:val="both"/>
        <w:rPr>
          <w:rFonts w:ascii="Arial" w:hAnsi="Arial" w:cs="Arial"/>
          <w:sz w:val="21"/>
          <w:szCs w:val="21"/>
          <w:lang w:val="es-ES_tradnl"/>
        </w:rPr>
      </w:pPr>
      <w:r w:rsidRPr="00CA0970">
        <w:rPr>
          <w:rFonts w:ascii="Arial" w:hAnsi="Arial" w:cs="Arial"/>
          <w:sz w:val="21"/>
          <w:szCs w:val="21"/>
          <w:lang w:val="es-ES_tradnl"/>
        </w:rPr>
        <w:t xml:space="preserve"> </w:t>
      </w:r>
    </w:p>
    <w:p w14:paraId="6574BDEB" w14:textId="77777777" w:rsidR="005939D6" w:rsidRPr="00CA0970" w:rsidRDefault="00425B04">
      <w:pPr>
        <w:jc w:val="both"/>
      </w:pPr>
      <w:r w:rsidRPr="00CA0970">
        <w:rPr>
          <w:rFonts w:ascii="Arial" w:hAnsi="Arial" w:cs="Arial"/>
          <w:b/>
          <w:sz w:val="21"/>
          <w:szCs w:val="21"/>
          <w:lang w:val="es-CO" w:eastAsia="en-US"/>
        </w:rPr>
        <w:t xml:space="preserve">ARTÍCULO 22. LINEAMIENTOS DE SEÑALIZACIÓN PARA LA POBLACIÓN CON MOVILIDAD REDUCIDA. </w:t>
      </w:r>
      <w:r w:rsidRPr="00CA0970">
        <w:rPr>
          <w:rFonts w:ascii="Arial" w:hAnsi="Arial" w:cs="Arial"/>
          <w:sz w:val="21"/>
          <w:szCs w:val="21"/>
          <w:lang w:val="es-ES_tradnl"/>
        </w:rPr>
        <w:t>Los elementos de señalización deberán cumplir con la Norma Técnica Colombiana de accesibilidad NTC 6047 de 2013 “</w:t>
      </w:r>
      <w:r w:rsidRPr="00CA0970">
        <w:rPr>
          <w:rFonts w:ascii="Arial" w:hAnsi="Arial" w:cs="Arial"/>
          <w:i/>
          <w:iCs/>
          <w:sz w:val="21"/>
          <w:szCs w:val="21"/>
          <w:lang w:val="es-ES_tradnl"/>
        </w:rPr>
        <w:t>que establece los criterios y requisitos generales de accesibilidad y señalización al medio físico requeridos en los espacios de acceso al ciudadano, en especial, a aquellos puntos presenciales destinados a brindar atención al ciudadano, en construcciones nuevas y adecuaciones</w:t>
      </w:r>
      <w:r w:rsidRPr="00CA0970">
        <w:rPr>
          <w:rFonts w:ascii="Arial" w:hAnsi="Arial" w:cs="Arial"/>
          <w:sz w:val="21"/>
          <w:szCs w:val="21"/>
          <w:lang w:val="es-ES_tradnl"/>
        </w:rPr>
        <w:t>”.</w:t>
      </w:r>
    </w:p>
    <w:p w14:paraId="4AA6DD81" w14:textId="77777777" w:rsidR="005939D6" w:rsidRPr="00CA0970" w:rsidRDefault="005939D6">
      <w:pPr>
        <w:jc w:val="both"/>
        <w:rPr>
          <w:rFonts w:ascii="Arial" w:hAnsi="Arial" w:cs="Arial"/>
          <w:sz w:val="21"/>
          <w:szCs w:val="21"/>
        </w:rPr>
      </w:pPr>
    </w:p>
    <w:p w14:paraId="7E8C7560" w14:textId="77777777" w:rsidR="005939D6" w:rsidRPr="00CA0970" w:rsidRDefault="00425B04">
      <w:pPr>
        <w:jc w:val="both"/>
        <w:rPr>
          <w:rFonts w:ascii="Arial" w:hAnsi="Arial" w:cs="Arial"/>
          <w:sz w:val="21"/>
          <w:szCs w:val="21"/>
          <w:lang w:val="es-ES_tradnl"/>
        </w:rPr>
      </w:pPr>
      <w:r w:rsidRPr="00CA0970">
        <w:rPr>
          <w:rFonts w:ascii="Arial" w:hAnsi="Arial" w:cs="Arial"/>
          <w:sz w:val="21"/>
          <w:szCs w:val="21"/>
          <w:lang w:val="es-ES_tradnl"/>
        </w:rPr>
        <w:t>Teniendo en cuenta lo anterior, deberán ejecutarse las siguientes acciones:</w:t>
      </w:r>
    </w:p>
    <w:p w14:paraId="6D7FEA12" w14:textId="77777777" w:rsidR="005939D6" w:rsidRPr="00CA0970" w:rsidRDefault="005939D6">
      <w:pPr>
        <w:jc w:val="both"/>
        <w:rPr>
          <w:rFonts w:ascii="Arial" w:hAnsi="Arial" w:cs="Arial"/>
          <w:sz w:val="21"/>
          <w:szCs w:val="21"/>
          <w:lang w:val="es-ES_tradnl"/>
        </w:rPr>
      </w:pPr>
    </w:p>
    <w:p w14:paraId="5F439AAA" w14:textId="77777777" w:rsidR="005939D6" w:rsidRPr="00CA0970" w:rsidRDefault="00425B04">
      <w:pPr>
        <w:pStyle w:val="Prrafodelista"/>
        <w:numPr>
          <w:ilvl w:val="0"/>
          <w:numId w:val="28"/>
        </w:numPr>
        <w:jc w:val="both"/>
        <w:rPr>
          <w:rFonts w:cs="Arial"/>
          <w:sz w:val="21"/>
          <w:szCs w:val="21"/>
        </w:rPr>
      </w:pPr>
      <w:r w:rsidRPr="00CA0970">
        <w:rPr>
          <w:rFonts w:cs="Arial"/>
          <w:sz w:val="21"/>
          <w:szCs w:val="21"/>
        </w:rPr>
        <w:t>Realizar una demarcación adecuada para la diferenciación entre parqueaderos para vehículos de discapacitados con dimensión de 3.8 m x 5 m y parqueaderos vehiculares con dimensión de 2.5 m x 5 m. Preferiblemente se ubicarán en zonas cercanas al ingreso del Teatro.</w:t>
      </w:r>
    </w:p>
    <w:p w14:paraId="3F915BC7" w14:textId="77777777" w:rsidR="005939D6" w:rsidRPr="00CA0970" w:rsidRDefault="00425B04">
      <w:pPr>
        <w:pStyle w:val="Prrafodelista"/>
        <w:numPr>
          <w:ilvl w:val="0"/>
          <w:numId w:val="28"/>
        </w:numPr>
        <w:jc w:val="both"/>
        <w:rPr>
          <w:rFonts w:cs="Arial"/>
          <w:sz w:val="21"/>
          <w:szCs w:val="21"/>
        </w:rPr>
      </w:pPr>
      <w:r w:rsidRPr="00CA0970">
        <w:rPr>
          <w:rFonts w:cs="Arial"/>
          <w:sz w:val="21"/>
          <w:szCs w:val="21"/>
        </w:rPr>
        <w:t>Implementar circulaciones de uso compartido para peatones y personas con movilidad reducida, deberán contar con un espacio superior a 1,5 m de amplitud y estarán demarcadas diferenciando los recorridos del espacio vehicular.</w:t>
      </w:r>
    </w:p>
    <w:p w14:paraId="6BBADB9B" w14:textId="5736CD92" w:rsidR="005939D6" w:rsidRPr="00CA0970" w:rsidRDefault="00425B04" w:rsidP="00CA0970">
      <w:pPr>
        <w:pStyle w:val="Prrafodelista"/>
        <w:numPr>
          <w:ilvl w:val="0"/>
          <w:numId w:val="28"/>
        </w:numPr>
        <w:jc w:val="both"/>
        <w:rPr>
          <w:lang w:eastAsia="en-US"/>
        </w:rPr>
      </w:pPr>
      <w:r w:rsidRPr="00CA0970">
        <w:rPr>
          <w:rFonts w:cs="Arial"/>
          <w:sz w:val="21"/>
          <w:szCs w:val="21"/>
        </w:rPr>
        <w:t>Disponer rampas peatonales para permitir el ingreso de personas con discapacidad y movilidad reducida al proyecto. Éstas se ubicarán como conexión entre la zona de parqueo y la infraestructura peatonal al interior del predio, ajustadas en pendiente y amplitud a las condiciones ya descritas.</w:t>
      </w:r>
      <w:bookmarkStart w:id="20" w:name="_Toc67625351"/>
    </w:p>
    <w:p w14:paraId="7A87B4D4" w14:textId="77777777" w:rsidR="005939D6" w:rsidRPr="00CA0970" w:rsidRDefault="00425B04">
      <w:pPr>
        <w:ind w:left="360"/>
        <w:jc w:val="center"/>
        <w:rPr>
          <w:rFonts w:ascii="Arial" w:hAnsi="Arial" w:cs="Arial"/>
          <w:b/>
          <w:sz w:val="21"/>
          <w:szCs w:val="21"/>
          <w:lang w:val="es-CO" w:eastAsia="en-US"/>
        </w:rPr>
      </w:pPr>
      <w:r w:rsidRPr="00CA0970">
        <w:rPr>
          <w:rFonts w:ascii="Arial" w:hAnsi="Arial" w:cs="Arial"/>
          <w:b/>
          <w:sz w:val="21"/>
          <w:szCs w:val="21"/>
          <w:lang w:val="es-CO" w:eastAsia="en-US"/>
        </w:rPr>
        <w:t>CAPÍTULO V</w:t>
      </w:r>
    </w:p>
    <w:p w14:paraId="43311C08" w14:textId="77777777" w:rsidR="005939D6" w:rsidRPr="00CA0970" w:rsidRDefault="005939D6">
      <w:pPr>
        <w:ind w:left="360"/>
        <w:jc w:val="center"/>
        <w:rPr>
          <w:rFonts w:ascii="Arial" w:hAnsi="Arial" w:cs="Arial"/>
          <w:b/>
          <w:sz w:val="21"/>
          <w:szCs w:val="21"/>
          <w:lang w:val="es-CO" w:eastAsia="en-US"/>
        </w:rPr>
      </w:pPr>
    </w:p>
    <w:p w14:paraId="4E0D31DA" w14:textId="77777777" w:rsidR="005939D6" w:rsidRPr="00CA0970" w:rsidRDefault="00425B04">
      <w:pPr>
        <w:ind w:left="360"/>
        <w:jc w:val="center"/>
        <w:rPr>
          <w:rFonts w:ascii="Arial" w:hAnsi="Arial" w:cs="Arial"/>
          <w:b/>
          <w:sz w:val="21"/>
          <w:szCs w:val="21"/>
          <w:lang w:val="es-CO" w:eastAsia="en-US"/>
        </w:rPr>
      </w:pPr>
      <w:r w:rsidRPr="00CA0970">
        <w:rPr>
          <w:rFonts w:ascii="Arial" w:hAnsi="Arial" w:cs="Arial"/>
          <w:b/>
          <w:sz w:val="21"/>
          <w:szCs w:val="21"/>
          <w:lang w:val="es-CO" w:eastAsia="en-US"/>
        </w:rPr>
        <w:t>NORMAS DE EDIFICABILIDAD Y USOS PARA EL ÁREA AFECTADA Y LA ZONA DE INFLUENCIA</w:t>
      </w:r>
      <w:bookmarkEnd w:id="20"/>
    </w:p>
    <w:p w14:paraId="6B3E54F4" w14:textId="77777777" w:rsidR="005939D6" w:rsidRPr="00CA0970" w:rsidRDefault="005939D6">
      <w:pPr>
        <w:ind w:left="360"/>
        <w:jc w:val="both"/>
        <w:rPr>
          <w:rFonts w:ascii="Arial" w:hAnsi="Arial" w:cs="Arial"/>
          <w:b/>
          <w:sz w:val="21"/>
          <w:szCs w:val="21"/>
          <w:lang w:val="es-CO" w:eastAsia="en-US"/>
        </w:rPr>
      </w:pPr>
    </w:p>
    <w:p w14:paraId="514E0FE6" w14:textId="130184CA" w:rsidR="005939D6" w:rsidRPr="00CA0970" w:rsidRDefault="00425B04">
      <w:pPr>
        <w:jc w:val="both"/>
        <w:rPr>
          <w:rFonts w:ascii="Arial" w:eastAsia="Calibri" w:hAnsi="Arial" w:cs="Arial"/>
          <w:sz w:val="21"/>
          <w:szCs w:val="21"/>
          <w:lang w:val="es-CO" w:eastAsia="en-US"/>
        </w:rPr>
      </w:pPr>
      <w:r w:rsidRPr="00CA0970">
        <w:rPr>
          <w:rFonts w:ascii="Arial" w:hAnsi="Arial" w:cs="Arial"/>
          <w:b/>
          <w:sz w:val="21"/>
          <w:szCs w:val="21"/>
          <w:lang w:val="es-CO" w:eastAsia="en-US"/>
        </w:rPr>
        <w:t>ARTÍCULO 23. ALTURA EN EL ÁREA AFECTADA.</w:t>
      </w:r>
      <w:r w:rsidRPr="00CA0970">
        <w:rPr>
          <w:rFonts w:ascii="Arial" w:eastAsia="Calibri" w:hAnsi="Arial" w:cs="Arial"/>
          <w:sz w:val="21"/>
          <w:szCs w:val="21"/>
          <w:lang w:val="es-CO" w:eastAsia="en-US"/>
        </w:rPr>
        <w:t xml:space="preserve"> En el área afectada deberán mantenerse las alturas existentes del edificio donde funciona el Teatro Amira de la Rosa.</w:t>
      </w:r>
    </w:p>
    <w:p w14:paraId="3AC4BCC0" w14:textId="77777777" w:rsidR="005939D6" w:rsidRPr="00CA0970" w:rsidRDefault="005939D6">
      <w:pPr>
        <w:keepNext/>
        <w:keepLines/>
        <w:jc w:val="both"/>
        <w:outlineLvl w:val="2"/>
        <w:rPr>
          <w:rFonts w:ascii="Arial" w:hAnsi="Arial" w:cs="Arial"/>
          <w:b/>
          <w:sz w:val="21"/>
          <w:szCs w:val="21"/>
          <w:lang w:val="es-CO" w:eastAsia="en-US"/>
        </w:rPr>
      </w:pPr>
    </w:p>
    <w:p w14:paraId="5D0CE075" w14:textId="3998CD6E" w:rsidR="005939D6" w:rsidRPr="00CA0970" w:rsidRDefault="00425B04" w:rsidP="00CA0970">
      <w:pPr>
        <w:keepNext/>
        <w:keepLines/>
        <w:jc w:val="both"/>
        <w:outlineLvl w:val="2"/>
        <w:rPr>
          <w:rFonts w:ascii="Arial" w:hAnsi="Arial" w:cs="Arial"/>
          <w:sz w:val="21"/>
          <w:szCs w:val="21"/>
        </w:rPr>
      </w:pPr>
      <w:r w:rsidRPr="00CA0970">
        <w:rPr>
          <w:rFonts w:ascii="Arial" w:eastAsia="Calibri" w:hAnsi="Arial" w:cs="Arial"/>
          <w:b/>
          <w:bCs/>
          <w:sz w:val="21"/>
          <w:szCs w:val="21"/>
          <w:lang w:val="es-CO" w:eastAsia="en-US"/>
        </w:rPr>
        <w:t>ARTÍCULO 24. ALTURA EN LA ZONA DE INFLUENCIA</w:t>
      </w:r>
      <w:r w:rsidRPr="00CA0970">
        <w:rPr>
          <w:rFonts w:ascii="Arial" w:eastAsia="Calibri" w:hAnsi="Arial" w:cs="Arial"/>
          <w:sz w:val="21"/>
          <w:szCs w:val="21"/>
          <w:lang w:val="es-CO" w:eastAsia="en-US"/>
        </w:rPr>
        <w:t>. La zona de influencia del PEMP del Teatro Amira de la Rosa hace parte de los Sectores Normativos 2 y 3 del PEMP de los barrios El Prado, Bellavista y Altos del Prado. Esta reglamentación se rige por la ficha normativa del Sector Normativo 2 y Sector Normativo 3, Planchas F02 y F03, anexa a la Resolución No. 0068 de 2021</w:t>
      </w:r>
      <w:r w:rsidR="008260C1" w:rsidRPr="00CA0970">
        <w:rPr>
          <w:rFonts w:ascii="Arial" w:eastAsia="Calibri" w:hAnsi="Arial" w:cs="Arial"/>
          <w:sz w:val="21"/>
          <w:szCs w:val="21"/>
          <w:lang w:val="es-CO" w:eastAsia="en-US"/>
        </w:rPr>
        <w:t>.</w:t>
      </w:r>
      <w:r w:rsidRPr="00CA0970">
        <w:rPr>
          <w:rFonts w:ascii="Arial" w:hAnsi="Arial" w:cs="Arial"/>
          <w:sz w:val="21"/>
          <w:szCs w:val="21"/>
        </w:rPr>
        <w:t xml:space="preserve"> </w:t>
      </w:r>
    </w:p>
    <w:p w14:paraId="75431FE5" w14:textId="77777777" w:rsidR="008260C1" w:rsidRPr="00CA0970" w:rsidRDefault="008260C1">
      <w:pPr>
        <w:pStyle w:val="Descripcin"/>
        <w:rPr>
          <w:rFonts w:ascii="Arial" w:eastAsia="Calibri" w:hAnsi="Arial" w:cs="Arial"/>
          <w:sz w:val="21"/>
          <w:szCs w:val="21"/>
          <w:lang w:val="es-CO" w:eastAsia="en-US"/>
        </w:rPr>
      </w:pPr>
    </w:p>
    <w:p w14:paraId="520BC125" w14:textId="4711AAB1" w:rsidR="005939D6" w:rsidRPr="00CA0970" w:rsidRDefault="00425B04">
      <w:pPr>
        <w:pStyle w:val="Descripcin"/>
      </w:pPr>
      <w:r w:rsidRPr="00CA0970">
        <w:rPr>
          <w:rFonts w:ascii="Arial" w:eastAsia="Calibri" w:hAnsi="Arial" w:cs="Arial"/>
          <w:sz w:val="21"/>
          <w:szCs w:val="21"/>
          <w:lang w:val="es-CO" w:eastAsia="en-US"/>
        </w:rPr>
        <w:t xml:space="preserve">ARTÍCULO 25. ENGLOBE MÁXIMO. </w:t>
      </w:r>
      <w:r w:rsidR="008260C1" w:rsidRPr="00CA0970">
        <w:rPr>
          <w:rFonts w:ascii="Arial" w:eastAsia="Calibri" w:hAnsi="Arial" w:cs="Arial"/>
          <w:sz w:val="21"/>
          <w:szCs w:val="21"/>
          <w:lang w:val="es-CO" w:eastAsia="en-US"/>
        </w:rPr>
        <w:t xml:space="preserve">Lo referido  a los englobles se está a lo dispuesto en los </w:t>
      </w:r>
      <w:r w:rsidRPr="00CA0970">
        <w:rPr>
          <w:rFonts w:ascii="Arial" w:eastAsia="Calibri" w:hAnsi="Arial" w:cs="Arial"/>
          <w:b w:val="0"/>
          <w:bCs w:val="0"/>
          <w:sz w:val="21"/>
          <w:szCs w:val="21"/>
          <w:lang w:val="es-CO" w:eastAsia="en-US"/>
        </w:rPr>
        <w:t xml:space="preserve">artículos 104 a 107 de la Resolución No. 0068 del 2021 </w:t>
      </w:r>
      <w:r w:rsidRPr="00CA0970">
        <w:rPr>
          <w:rFonts w:ascii="Arial" w:eastAsia="Calibri" w:hAnsi="Arial" w:cs="Arial"/>
          <w:b w:val="0"/>
          <w:bCs w:val="0"/>
          <w:i/>
          <w:iCs/>
          <w:sz w:val="21"/>
          <w:szCs w:val="21"/>
          <w:lang w:val="es-CO" w:eastAsia="en-US"/>
        </w:rPr>
        <w:t>“Por la cual se aprueba el Plan Especial de manejo y Protección de los barrios El Prado, Bellavista y Altos del Prado”</w:t>
      </w:r>
      <w:r w:rsidRPr="00CA0970">
        <w:rPr>
          <w:rFonts w:ascii="Arial" w:eastAsia="Calibri" w:hAnsi="Arial" w:cs="Arial"/>
          <w:b w:val="0"/>
          <w:bCs w:val="0"/>
          <w:sz w:val="21"/>
          <w:szCs w:val="21"/>
          <w:lang w:val="es-CO" w:eastAsia="en-US"/>
        </w:rPr>
        <w:t>.</w:t>
      </w:r>
    </w:p>
    <w:p w14:paraId="27FD892D" w14:textId="77777777" w:rsidR="005939D6" w:rsidRPr="00CA0970" w:rsidRDefault="005939D6">
      <w:pPr>
        <w:pStyle w:val="Descripcin"/>
        <w:rPr>
          <w:rFonts w:ascii="Arial" w:eastAsia="Calibri" w:hAnsi="Arial" w:cs="Arial"/>
          <w:b w:val="0"/>
          <w:bCs w:val="0"/>
          <w:sz w:val="21"/>
          <w:szCs w:val="21"/>
          <w:lang w:val="es-CO" w:eastAsia="en-US"/>
        </w:rPr>
      </w:pPr>
    </w:p>
    <w:p w14:paraId="635F823A" w14:textId="77777777" w:rsidR="008260C1" w:rsidRPr="00CA0970" w:rsidRDefault="00425B04" w:rsidP="008260C1">
      <w:pPr>
        <w:pStyle w:val="Descripcin"/>
      </w:pPr>
      <w:r w:rsidRPr="00CA0970">
        <w:rPr>
          <w:rFonts w:ascii="Arial" w:eastAsia="Calibri" w:hAnsi="Arial" w:cs="Arial"/>
          <w:sz w:val="21"/>
          <w:szCs w:val="21"/>
          <w:lang w:val="es-CO" w:eastAsia="en-US"/>
        </w:rPr>
        <w:t>ARTÍCULO 26. ÍNDICES DE OCUPACIÓN Y CONSTRUCCIÓN EN EL ÁREA AFECTADA.</w:t>
      </w:r>
      <w:r w:rsidRPr="00CA0970">
        <w:rPr>
          <w:rFonts w:ascii="Arial" w:eastAsia="Calibri" w:hAnsi="Arial" w:cs="Arial"/>
          <w:b w:val="0"/>
          <w:bCs w:val="0"/>
          <w:sz w:val="21"/>
          <w:szCs w:val="21"/>
          <w:lang w:val="es-CO" w:eastAsia="en-US"/>
        </w:rPr>
        <w:t xml:space="preserve"> La ocupación máxima permitida será la resultante de aplicar los aislamientos requeridos de acuerdo con la altura permitida en el predio</w:t>
      </w:r>
      <w:r w:rsidR="008260C1" w:rsidRPr="00CA0970">
        <w:rPr>
          <w:rFonts w:ascii="Arial" w:eastAsia="Calibri" w:hAnsi="Arial" w:cs="Arial"/>
          <w:b w:val="0"/>
          <w:bCs w:val="0"/>
          <w:sz w:val="21"/>
          <w:szCs w:val="21"/>
          <w:lang w:val="es-CO" w:eastAsia="en-US"/>
        </w:rPr>
        <w:t xml:space="preserve"> de acuerdo con lo establecido en la </w:t>
      </w:r>
      <w:r w:rsidR="008260C1" w:rsidRPr="00CA0970">
        <w:rPr>
          <w:rFonts w:ascii="Arial" w:eastAsia="Calibri" w:hAnsi="Arial" w:cs="Arial"/>
          <w:b w:val="0"/>
          <w:bCs w:val="0"/>
          <w:sz w:val="21"/>
          <w:szCs w:val="21"/>
          <w:lang w:val="es-CO" w:eastAsia="en-US"/>
        </w:rPr>
        <w:t xml:space="preserve">Resolución No. 0068 del 2021 </w:t>
      </w:r>
      <w:r w:rsidR="008260C1" w:rsidRPr="00CA0970">
        <w:rPr>
          <w:rFonts w:ascii="Arial" w:eastAsia="Calibri" w:hAnsi="Arial" w:cs="Arial"/>
          <w:b w:val="0"/>
          <w:bCs w:val="0"/>
          <w:i/>
          <w:iCs/>
          <w:sz w:val="21"/>
          <w:szCs w:val="21"/>
          <w:lang w:val="es-CO" w:eastAsia="en-US"/>
        </w:rPr>
        <w:t>“Por la cual se aprueba el Plan Especial de manejo y Protección de los barrios El Prado, Bellavista y Altos del Prado”</w:t>
      </w:r>
      <w:r w:rsidR="008260C1" w:rsidRPr="00CA0970">
        <w:rPr>
          <w:rFonts w:ascii="Arial" w:eastAsia="Calibri" w:hAnsi="Arial" w:cs="Arial"/>
          <w:b w:val="0"/>
          <w:bCs w:val="0"/>
          <w:sz w:val="21"/>
          <w:szCs w:val="21"/>
          <w:lang w:val="es-CO" w:eastAsia="en-US"/>
        </w:rPr>
        <w:t>.</w:t>
      </w:r>
    </w:p>
    <w:p w14:paraId="448449EE" w14:textId="169814B8" w:rsidR="005939D6" w:rsidRPr="00CA0970" w:rsidRDefault="008260C1">
      <w:pPr>
        <w:pStyle w:val="Descripcin"/>
      </w:pPr>
      <w:r w:rsidRPr="00CA0970">
        <w:rPr>
          <w:rFonts w:ascii="Arial" w:eastAsia="Calibri" w:hAnsi="Arial" w:cs="Arial"/>
          <w:b w:val="0"/>
          <w:bCs w:val="0"/>
          <w:sz w:val="21"/>
          <w:szCs w:val="21"/>
          <w:lang w:val="es-CO" w:eastAsia="en-US"/>
        </w:rPr>
        <w:lastRenderedPageBreak/>
        <w:t xml:space="preserve"> </w:t>
      </w:r>
      <w:r w:rsidR="00425B04" w:rsidRPr="00CA0970">
        <w:rPr>
          <w:rFonts w:ascii="Arial" w:eastAsia="Calibri" w:hAnsi="Arial" w:cs="Arial"/>
          <w:b w:val="0"/>
          <w:bCs w:val="0"/>
          <w:sz w:val="21"/>
          <w:szCs w:val="21"/>
          <w:lang w:val="es-CO" w:eastAsia="en-US"/>
        </w:rPr>
        <w:t>.</w:t>
      </w:r>
    </w:p>
    <w:p w14:paraId="22150D59" w14:textId="77777777" w:rsidR="005939D6" w:rsidRPr="00CA0970" w:rsidRDefault="005939D6">
      <w:pPr>
        <w:pStyle w:val="Descripcin"/>
        <w:rPr>
          <w:rFonts w:ascii="Arial" w:eastAsia="Calibri" w:hAnsi="Arial" w:cs="Arial"/>
          <w:b w:val="0"/>
          <w:bCs w:val="0"/>
          <w:sz w:val="21"/>
          <w:szCs w:val="21"/>
          <w:lang w:val="es-CO" w:eastAsia="en-US"/>
        </w:rPr>
      </w:pPr>
    </w:p>
    <w:p w14:paraId="1CADD9AA" w14:textId="0BCE2ECE" w:rsidR="005939D6" w:rsidRPr="00CA0970" w:rsidRDefault="00425B04">
      <w:pPr>
        <w:pStyle w:val="Descripcin"/>
      </w:pPr>
      <w:r w:rsidRPr="00CA0970">
        <w:rPr>
          <w:rFonts w:ascii="Arial" w:eastAsia="Calibri" w:hAnsi="Arial" w:cs="Arial"/>
          <w:sz w:val="21"/>
          <w:szCs w:val="21"/>
          <w:lang w:val="es-CO" w:eastAsia="en-US"/>
        </w:rPr>
        <w:t xml:space="preserve">ARTÍCULO 27. ANTEJARDINES Y AISLAMIENTOS EN EL ÁREA AFECTADA. </w:t>
      </w:r>
      <w:r w:rsidRPr="00CA0970">
        <w:rPr>
          <w:rFonts w:ascii="Arial" w:eastAsia="Calibri" w:hAnsi="Arial" w:cs="Arial"/>
          <w:b w:val="0"/>
          <w:bCs w:val="0"/>
          <w:sz w:val="21"/>
          <w:szCs w:val="21"/>
          <w:lang w:val="es-CO" w:eastAsia="en-US"/>
        </w:rPr>
        <w:t>Los retiros mínimos requeridos para los asilamientos laterales</w:t>
      </w:r>
      <w:r w:rsidR="008260C1" w:rsidRPr="00CA0970">
        <w:rPr>
          <w:rFonts w:ascii="Arial" w:eastAsia="Calibri" w:hAnsi="Arial" w:cs="Arial"/>
          <w:b w:val="0"/>
          <w:bCs w:val="0"/>
          <w:sz w:val="21"/>
          <w:szCs w:val="21"/>
          <w:lang w:val="es-CO" w:eastAsia="en-US"/>
        </w:rPr>
        <w:t xml:space="preserve">, se seguirá a lo establecido en </w:t>
      </w:r>
      <w:r w:rsidRPr="00CA0970">
        <w:rPr>
          <w:rFonts w:ascii="Arial" w:eastAsia="Calibri" w:hAnsi="Arial" w:cs="Arial"/>
          <w:b w:val="0"/>
          <w:bCs w:val="0"/>
          <w:sz w:val="21"/>
          <w:szCs w:val="21"/>
          <w:lang w:val="es-CO" w:eastAsia="en-US"/>
        </w:rPr>
        <w:t>el artículo 88 y siguientes de la Resolución No. 0068 de 2021.</w:t>
      </w:r>
    </w:p>
    <w:p w14:paraId="5484096D" w14:textId="77777777" w:rsidR="005939D6" w:rsidRPr="00CA0970" w:rsidRDefault="005939D6">
      <w:pPr>
        <w:keepNext/>
        <w:keepLines/>
        <w:jc w:val="both"/>
        <w:outlineLvl w:val="2"/>
        <w:rPr>
          <w:rFonts w:ascii="Arial" w:eastAsia="Calibri" w:hAnsi="Arial" w:cs="Arial"/>
          <w:sz w:val="21"/>
          <w:szCs w:val="21"/>
          <w:lang w:val="es-CO" w:eastAsia="en-US"/>
        </w:rPr>
      </w:pPr>
    </w:p>
    <w:p w14:paraId="686A7D0D" w14:textId="77777777" w:rsidR="005939D6" w:rsidRPr="00CA0970" w:rsidRDefault="00425B04">
      <w:pPr>
        <w:keepNext/>
        <w:keepLines/>
        <w:jc w:val="both"/>
        <w:outlineLvl w:val="2"/>
      </w:pPr>
      <w:r w:rsidRPr="00CA0970">
        <w:rPr>
          <w:rFonts w:ascii="Arial" w:eastAsia="Calibri" w:hAnsi="Arial" w:cs="Arial"/>
          <w:b/>
          <w:bCs/>
          <w:sz w:val="21"/>
          <w:szCs w:val="21"/>
          <w:lang w:val="es-CO" w:eastAsia="en-US"/>
        </w:rPr>
        <w:t xml:space="preserve">ARTÍCULO 28. USOS EN EL ÁREA AFECTADA. </w:t>
      </w:r>
      <w:r w:rsidRPr="00CA0970">
        <w:rPr>
          <w:rFonts w:ascii="Arial" w:eastAsia="Calibri" w:hAnsi="Arial" w:cs="Arial"/>
          <w:sz w:val="21"/>
          <w:szCs w:val="21"/>
          <w:lang w:val="es-CO" w:eastAsia="en-US"/>
        </w:rPr>
        <w:t>El uso principal y los usos complementarios del área afectada serán los definidos por la propuesta de usos del PEMP de los barrios El Prado, Bellavista y Alto Prado (Resolución 0068 de 2021).</w:t>
      </w:r>
    </w:p>
    <w:p w14:paraId="584C4F7C" w14:textId="77777777" w:rsidR="005939D6" w:rsidRPr="00CA0970" w:rsidRDefault="005939D6">
      <w:pPr>
        <w:keepNext/>
        <w:keepLines/>
        <w:jc w:val="both"/>
        <w:outlineLvl w:val="2"/>
        <w:rPr>
          <w:rFonts w:ascii="Arial" w:eastAsia="Calibri" w:hAnsi="Arial" w:cs="Arial"/>
          <w:sz w:val="21"/>
          <w:szCs w:val="21"/>
          <w:lang w:val="es-CO" w:eastAsia="en-US"/>
        </w:rPr>
      </w:pPr>
    </w:p>
    <w:p w14:paraId="02923A3E" w14:textId="77777777" w:rsidR="005939D6" w:rsidRPr="00CA0970" w:rsidRDefault="00425B04">
      <w:pPr>
        <w:keepNext/>
        <w:keepLines/>
        <w:jc w:val="both"/>
        <w:outlineLvl w:val="2"/>
      </w:pPr>
      <w:r w:rsidRPr="00CA0970">
        <w:rPr>
          <w:rFonts w:ascii="Arial" w:eastAsia="Calibri" w:hAnsi="Arial" w:cs="Arial"/>
          <w:b/>
          <w:bCs/>
          <w:sz w:val="21"/>
          <w:szCs w:val="21"/>
          <w:lang w:val="es-CO" w:eastAsia="en-US"/>
        </w:rPr>
        <w:t>ARTÍCULO 29. EDIFICABILIDAD EN LA ZONA DE INFLUENCIA.</w:t>
      </w:r>
      <w:r w:rsidRPr="00CA0970">
        <w:rPr>
          <w:rFonts w:ascii="Arial" w:eastAsia="Calibri" w:hAnsi="Arial" w:cs="Arial"/>
          <w:sz w:val="21"/>
          <w:szCs w:val="21"/>
          <w:lang w:val="es-CO" w:eastAsia="en-US"/>
        </w:rPr>
        <w:t xml:space="preserve"> La zona de influencia del PEMP del Teatro Amira de la Rosa hace parte de los Sectores Normativos 2 y 3 del PEMP de los barrios El Prado, Bellavista y Altos del Prado (Resolución 0068 de 2021). Esta reglamentación se rige por la ficha normativa del Sector Normativo 2 y Sector Normativo 3, Planchas F02 y F03, anexas a la Resolución No. 0068 de 2021 del Ministerio de Cultura.</w:t>
      </w:r>
    </w:p>
    <w:p w14:paraId="3ED1091B" w14:textId="77777777" w:rsidR="005939D6" w:rsidRPr="00CA0970" w:rsidRDefault="005939D6">
      <w:pPr>
        <w:keepNext/>
        <w:keepLines/>
        <w:jc w:val="both"/>
        <w:outlineLvl w:val="2"/>
        <w:rPr>
          <w:rFonts w:ascii="Arial" w:eastAsia="Calibri" w:hAnsi="Arial" w:cs="Arial"/>
          <w:sz w:val="21"/>
          <w:szCs w:val="21"/>
          <w:lang w:val="es-CO" w:eastAsia="en-US"/>
        </w:rPr>
      </w:pPr>
    </w:p>
    <w:p w14:paraId="74572D92" w14:textId="7123E533" w:rsidR="005939D6" w:rsidRPr="00CA0970" w:rsidRDefault="00425B04">
      <w:pPr>
        <w:keepNext/>
        <w:keepLines/>
        <w:jc w:val="both"/>
        <w:outlineLvl w:val="2"/>
      </w:pPr>
      <w:r w:rsidRPr="00CA0970">
        <w:rPr>
          <w:rFonts w:ascii="Arial" w:eastAsia="Calibri" w:hAnsi="Arial" w:cs="Arial"/>
          <w:b/>
          <w:bCs/>
          <w:sz w:val="21"/>
          <w:szCs w:val="21"/>
          <w:lang w:val="es-CO" w:eastAsia="en-US"/>
        </w:rPr>
        <w:t xml:space="preserve">ARTÍCULO 30. USOS EN LA ZONA DE INFLUENCIA. </w:t>
      </w:r>
      <w:r w:rsidR="008260C1" w:rsidRPr="00CA0970">
        <w:rPr>
          <w:rFonts w:ascii="Arial" w:eastAsia="Calibri" w:hAnsi="Arial" w:cs="Arial"/>
          <w:sz w:val="21"/>
          <w:szCs w:val="21"/>
          <w:lang w:val="es-CO" w:eastAsia="en-US"/>
        </w:rPr>
        <w:t>L</w:t>
      </w:r>
      <w:r w:rsidRPr="00CA0970">
        <w:rPr>
          <w:rFonts w:ascii="Arial" w:eastAsia="Calibri" w:hAnsi="Arial" w:cs="Arial"/>
          <w:sz w:val="21"/>
          <w:szCs w:val="21"/>
          <w:lang w:val="es-CO" w:eastAsia="en-US"/>
        </w:rPr>
        <w:t>as condiciones normativas de uso deberán acogerse a lo establecido en el artículo 121 de la Resolución No. 0068 de 2021 del Ministerio de Cultura. Asimismo, deberá mantenerse como uso principal el residencial en los Sectores Normativos</w:t>
      </w:r>
      <w:r w:rsidR="009132CE" w:rsidRPr="00CA0970">
        <w:rPr>
          <w:rFonts w:ascii="Arial" w:eastAsia="Calibri" w:hAnsi="Arial" w:cs="Arial"/>
          <w:sz w:val="21"/>
          <w:szCs w:val="21"/>
          <w:lang w:val="es-CO" w:eastAsia="en-US"/>
        </w:rPr>
        <w:t xml:space="preserve"> </w:t>
      </w:r>
      <w:r w:rsidRPr="00CA0970">
        <w:rPr>
          <w:rFonts w:ascii="Arial" w:eastAsia="Calibri" w:hAnsi="Arial" w:cs="Arial"/>
          <w:sz w:val="21"/>
          <w:szCs w:val="21"/>
          <w:lang w:val="es-CO" w:eastAsia="en-US"/>
        </w:rPr>
        <w:t>2 y 3 y el uso principal dotacional que reúne las manzanas del Parque Once de Noviembre.</w:t>
      </w:r>
    </w:p>
    <w:p w14:paraId="71FC4FF6" w14:textId="77777777" w:rsidR="005939D6" w:rsidRPr="00CA0970" w:rsidRDefault="005939D6">
      <w:pPr>
        <w:keepNext/>
        <w:keepLines/>
        <w:jc w:val="both"/>
        <w:outlineLvl w:val="2"/>
        <w:rPr>
          <w:rFonts w:ascii="Arial" w:eastAsia="Calibri" w:hAnsi="Arial" w:cs="Arial"/>
          <w:sz w:val="21"/>
          <w:szCs w:val="21"/>
          <w:lang w:val="es-CO" w:eastAsia="en-US"/>
        </w:rPr>
      </w:pPr>
    </w:p>
    <w:p w14:paraId="7794797D" w14:textId="77777777" w:rsidR="005939D6" w:rsidRPr="00CA0970" w:rsidRDefault="00425B04">
      <w:pPr>
        <w:keepNext/>
        <w:keepLines/>
        <w:jc w:val="both"/>
        <w:outlineLvl w:val="2"/>
      </w:pPr>
      <w:r w:rsidRPr="00CA0970">
        <w:rPr>
          <w:rFonts w:ascii="Arial" w:eastAsia="Calibri" w:hAnsi="Arial" w:cs="Arial"/>
          <w:b/>
          <w:bCs/>
          <w:sz w:val="21"/>
          <w:szCs w:val="21"/>
          <w:lang w:val="es-CO" w:eastAsia="en-US"/>
        </w:rPr>
        <w:t>ARTÍCULO 31. NORMA URBANÍSTICA.</w:t>
      </w:r>
      <w:r w:rsidRPr="00CA0970">
        <w:rPr>
          <w:rFonts w:ascii="Arial" w:eastAsia="Calibri" w:hAnsi="Arial" w:cs="Arial"/>
          <w:sz w:val="21"/>
          <w:szCs w:val="21"/>
          <w:lang w:val="es-CO" w:eastAsia="en-US"/>
        </w:rPr>
        <w:t xml:space="preserve">  En las siguientes tablas se presenta la norma aplicable a cada sector definido en el artículo 14 de la presente Resolución.</w:t>
      </w:r>
    </w:p>
    <w:p w14:paraId="1605AA9F" w14:textId="77777777" w:rsidR="005939D6" w:rsidRPr="00CA0970" w:rsidRDefault="005939D6">
      <w:pPr>
        <w:keepNext/>
        <w:keepLines/>
        <w:jc w:val="both"/>
        <w:outlineLvl w:val="2"/>
        <w:rPr>
          <w:rFonts w:ascii="Arial" w:eastAsia="Calibri" w:hAnsi="Arial" w:cs="Arial"/>
          <w:sz w:val="21"/>
          <w:szCs w:val="21"/>
          <w:lang w:val="es-CO" w:eastAsia="en-US"/>
        </w:rPr>
      </w:pPr>
    </w:p>
    <w:tbl>
      <w:tblPr>
        <w:tblW w:w="9346" w:type="dxa"/>
        <w:tblInd w:w="-93" w:type="dxa"/>
        <w:tblLayout w:type="fixed"/>
        <w:tblCellMar>
          <w:left w:w="10" w:type="dxa"/>
          <w:right w:w="10" w:type="dxa"/>
        </w:tblCellMar>
        <w:tblLook w:val="0000" w:firstRow="0" w:lastRow="0" w:firstColumn="0" w:lastColumn="0" w:noHBand="0" w:noVBand="0"/>
      </w:tblPr>
      <w:tblGrid>
        <w:gridCol w:w="1833"/>
        <w:gridCol w:w="2410"/>
        <w:gridCol w:w="2551"/>
        <w:gridCol w:w="2552"/>
      </w:tblGrid>
      <w:tr w:rsidR="005939D6" w:rsidRPr="00CA0970" w14:paraId="0A18B07D" w14:textId="77777777">
        <w:trPr>
          <w:trHeight w:val="218"/>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extDirection w:val="btLr"/>
            <w:vAlign w:val="center"/>
          </w:tcPr>
          <w:p w14:paraId="726F5320" w14:textId="77777777" w:rsidR="005939D6" w:rsidRPr="00CA0970" w:rsidRDefault="005939D6">
            <w:pPr>
              <w:shd w:val="clear" w:color="auto" w:fill="FFFFFF"/>
              <w:ind w:left="113" w:right="113"/>
              <w:jc w:val="both"/>
              <w:rPr>
                <w:rFonts w:ascii="Arial" w:hAnsi="Arial" w:cs="Arial"/>
                <w:sz w:val="21"/>
                <w:szCs w:val="21"/>
              </w:rPr>
            </w:pPr>
            <w:bookmarkStart w:id="21" w:name="_Hlk7329275"/>
          </w:p>
        </w:tc>
        <w:tc>
          <w:tcPr>
            <w:tcW w:w="7513" w:type="dxa"/>
            <w:gridSpan w:val="3"/>
            <w:tcBorders>
              <w:top w:val="single" w:sz="8" w:space="0" w:color="000000"/>
              <w:left w:val="single" w:sz="8" w:space="0" w:color="000000"/>
              <w:bottom w:val="single" w:sz="8" w:space="0" w:color="000000"/>
              <w:right w:val="single" w:sz="8" w:space="0" w:color="000000"/>
            </w:tcBorders>
            <w:shd w:val="clear" w:color="auto" w:fill="C45911"/>
            <w:tcMar>
              <w:top w:w="15" w:type="dxa"/>
              <w:left w:w="83" w:type="dxa"/>
              <w:bottom w:w="0" w:type="dxa"/>
              <w:right w:w="83" w:type="dxa"/>
            </w:tcMar>
            <w:vAlign w:val="center"/>
          </w:tcPr>
          <w:p w14:paraId="33D4E9C3" w14:textId="626EA5B0" w:rsidR="005939D6" w:rsidRPr="00CA0970" w:rsidRDefault="00CE63F5">
            <w:pPr>
              <w:spacing w:line="20" w:lineRule="atLeast"/>
              <w:jc w:val="both"/>
              <w:rPr>
                <w:rFonts w:ascii="Arial" w:hAnsi="Arial" w:cs="Arial"/>
                <w:b/>
                <w:color w:val="FFFFFF"/>
                <w:sz w:val="21"/>
                <w:szCs w:val="21"/>
              </w:rPr>
            </w:pPr>
            <w:r w:rsidRPr="00CA0970">
              <w:rPr>
                <w:rFonts w:ascii="Arial" w:hAnsi="Arial" w:cs="Arial"/>
                <w:b/>
                <w:color w:val="FFFFFF"/>
                <w:sz w:val="21"/>
                <w:szCs w:val="21"/>
              </w:rPr>
              <w:t>SUB</w:t>
            </w:r>
            <w:r w:rsidR="00425B04" w:rsidRPr="00CA0970">
              <w:rPr>
                <w:rFonts w:ascii="Arial" w:hAnsi="Arial" w:cs="Arial"/>
                <w:b/>
                <w:color w:val="FFFFFF"/>
                <w:sz w:val="21"/>
                <w:szCs w:val="21"/>
              </w:rPr>
              <w:t>SECTOR NORMATIVO 1</w:t>
            </w:r>
          </w:p>
        </w:tc>
      </w:tr>
      <w:tr w:rsidR="005939D6" w:rsidRPr="00CA0970" w14:paraId="27F4AE9C" w14:textId="77777777">
        <w:trPr>
          <w:trHeight w:val="218"/>
        </w:trPr>
        <w:tc>
          <w:tcPr>
            <w:tcW w:w="183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extDirection w:val="btLr"/>
            <w:vAlign w:val="center"/>
          </w:tcPr>
          <w:p w14:paraId="70376C4C" w14:textId="77777777" w:rsidR="005939D6" w:rsidRPr="00CA0970" w:rsidRDefault="005939D6">
            <w:pPr>
              <w:shd w:val="clear" w:color="auto" w:fill="FFFFFF"/>
              <w:jc w:val="both"/>
              <w:rPr>
                <w:rFonts w:ascii="Arial" w:hAnsi="Arial" w:cs="Arial"/>
                <w:sz w:val="21"/>
                <w:szCs w:val="21"/>
              </w:rPr>
            </w:pPr>
          </w:p>
        </w:tc>
        <w:tc>
          <w:tcPr>
            <w:tcW w:w="7513"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83" w:type="dxa"/>
              <w:bottom w:w="0" w:type="dxa"/>
              <w:right w:w="83" w:type="dxa"/>
            </w:tcMar>
            <w:vAlign w:val="center"/>
          </w:tcPr>
          <w:p w14:paraId="194284FD" w14:textId="77777777" w:rsidR="005939D6" w:rsidRPr="00CA0970" w:rsidRDefault="00425B04">
            <w:pPr>
              <w:spacing w:line="20" w:lineRule="atLeast"/>
              <w:jc w:val="both"/>
              <w:rPr>
                <w:rFonts w:ascii="Arial" w:hAnsi="Arial" w:cs="Arial"/>
                <w:b/>
                <w:color w:val="191919"/>
                <w:sz w:val="21"/>
                <w:szCs w:val="21"/>
              </w:rPr>
            </w:pPr>
            <w:r w:rsidRPr="00CA0970">
              <w:rPr>
                <w:rFonts w:ascii="Arial" w:hAnsi="Arial" w:cs="Arial"/>
                <w:b/>
                <w:color w:val="191919"/>
                <w:sz w:val="21"/>
                <w:szCs w:val="21"/>
              </w:rPr>
              <w:t>MANZANAS 0253, 0257, 0264</w:t>
            </w:r>
          </w:p>
        </w:tc>
      </w:tr>
      <w:tr w:rsidR="005939D6" w:rsidRPr="00CA0970" w14:paraId="2E6499B0" w14:textId="77777777">
        <w:trPr>
          <w:cantSplit/>
          <w:trHeight w:val="304"/>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70DB6232"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Niveles de Intervención</w:t>
            </w:r>
          </w:p>
        </w:tc>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2B531BF7"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Ver Plano F03 Niveles de Intervención Zona de Influencia</w:t>
            </w:r>
          </w:p>
        </w:tc>
      </w:tr>
      <w:tr w:rsidR="005939D6" w:rsidRPr="00CA0970" w14:paraId="3A2DB75B" w14:textId="77777777">
        <w:trPr>
          <w:cantSplit/>
          <w:trHeight w:val="141"/>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6468CF4D"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Uso Principal</w:t>
            </w:r>
          </w:p>
        </w:tc>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23E59910"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Vivienda</w:t>
            </w:r>
          </w:p>
        </w:tc>
      </w:tr>
      <w:tr w:rsidR="005939D6" w:rsidRPr="00CA0970" w14:paraId="3E464731" w14:textId="77777777">
        <w:trPr>
          <w:cantSplit/>
          <w:trHeight w:val="53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06DFEEE9"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 xml:space="preserve">Uso compatible y </w:t>
            </w:r>
          </w:p>
          <w:p w14:paraId="57DD13BF"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Uso Complementario</w:t>
            </w:r>
          </w:p>
        </w:tc>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574B5B94"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 xml:space="preserve">Usos complementarios y condicionados </w:t>
            </w:r>
          </w:p>
          <w:p w14:paraId="01052AC4"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Ver tabla 1</w:t>
            </w:r>
          </w:p>
        </w:tc>
      </w:tr>
      <w:tr w:rsidR="005939D6" w:rsidRPr="00CA0970" w14:paraId="77A105F4" w14:textId="77777777">
        <w:trPr>
          <w:cantSplit/>
          <w:trHeight w:val="1087"/>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2926002A"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Tipos de Obras</w:t>
            </w:r>
          </w:p>
        </w:tc>
        <w:tc>
          <w:tcPr>
            <w:tcW w:w="2410" w:type="dxa"/>
            <w:tcBorders>
              <w:top w:val="single" w:sz="8" w:space="0" w:color="000000"/>
              <w:left w:val="single" w:sz="8" w:space="0" w:color="000000"/>
              <w:bottom w:val="single" w:sz="4" w:space="0" w:color="000000"/>
              <w:right w:val="single" w:sz="8" w:space="0" w:color="000000"/>
            </w:tcBorders>
            <w:shd w:val="clear" w:color="auto" w:fill="auto"/>
            <w:tcMar>
              <w:top w:w="15" w:type="dxa"/>
              <w:left w:w="83" w:type="dxa"/>
              <w:bottom w:w="0" w:type="dxa"/>
              <w:right w:w="83" w:type="dxa"/>
            </w:tcMar>
            <w:vAlign w:val="center"/>
          </w:tcPr>
          <w:p w14:paraId="31E116A3" w14:textId="77777777" w:rsidR="005939D6" w:rsidRPr="00CA0970" w:rsidRDefault="00425B04">
            <w:pPr>
              <w:jc w:val="both"/>
            </w:pPr>
            <w:r w:rsidRPr="00CA0970">
              <w:rPr>
                <w:rFonts w:ascii="Arial" w:hAnsi="Arial" w:cs="Arial"/>
                <w:b/>
                <w:bCs/>
                <w:sz w:val="21"/>
                <w:szCs w:val="21"/>
              </w:rPr>
              <w:t>Nivel 2, conservación del tipo arquitectónico:</w:t>
            </w:r>
            <w:r w:rsidRPr="00CA0970">
              <w:rPr>
                <w:rFonts w:ascii="Arial" w:hAnsi="Arial" w:cs="Arial"/>
                <w:sz w:val="21"/>
                <w:szCs w:val="21"/>
              </w:rPr>
              <w:t xml:space="preserve"> primeros auxilios, reparaciones locativas, restauración, ampliación, adecuación, modificación, reforzamiento estructural, demolición parcial, reconstrucción, cerramiento.</w:t>
            </w:r>
          </w:p>
        </w:tc>
        <w:tc>
          <w:tcPr>
            <w:tcW w:w="2551" w:type="dxa"/>
            <w:tcBorders>
              <w:top w:val="single" w:sz="8" w:space="0" w:color="000000"/>
              <w:left w:val="single" w:sz="8" w:space="0" w:color="000000"/>
              <w:bottom w:val="single" w:sz="4" w:space="0" w:color="000000"/>
              <w:right w:val="single" w:sz="8" w:space="0" w:color="000000"/>
            </w:tcBorders>
            <w:shd w:val="clear" w:color="auto" w:fill="auto"/>
            <w:tcMar>
              <w:top w:w="0" w:type="dxa"/>
              <w:left w:w="0" w:type="dxa"/>
              <w:bottom w:w="0" w:type="dxa"/>
              <w:right w:w="0" w:type="dxa"/>
            </w:tcMar>
            <w:vAlign w:val="center"/>
          </w:tcPr>
          <w:p w14:paraId="232E3AB7" w14:textId="77777777" w:rsidR="005939D6" w:rsidRPr="00CA0970" w:rsidRDefault="00425B04">
            <w:pPr>
              <w:jc w:val="both"/>
            </w:pPr>
            <w:r w:rsidRPr="00CA0970">
              <w:rPr>
                <w:rFonts w:ascii="Arial" w:hAnsi="Arial" w:cs="Arial"/>
                <w:b/>
                <w:bCs/>
                <w:sz w:val="21"/>
                <w:szCs w:val="21"/>
              </w:rPr>
              <w:t xml:space="preserve">Nivel 3, conservación contextual: </w:t>
            </w:r>
            <w:r w:rsidRPr="00CA0970">
              <w:rPr>
                <w:rFonts w:ascii="Arial" w:hAnsi="Arial" w:cs="Arial"/>
                <w:sz w:val="21"/>
                <w:szCs w:val="21"/>
              </w:rPr>
              <w:t>primeros auxilios, reparaciones locativas, restauración, ampliación, adecuación, modificación, reforzamiento estructural, demolición parcial, reconstrucción, cerramiento.</w:t>
            </w:r>
            <w:r w:rsidRPr="00CA0970">
              <w:rPr>
                <w:rFonts w:ascii="Arial" w:hAnsi="Arial" w:cs="Arial"/>
                <w:b/>
                <w:bCs/>
                <w:sz w:val="21"/>
                <w:szCs w:val="21"/>
              </w:rPr>
              <w:t xml:space="preserve"> </w:t>
            </w:r>
          </w:p>
        </w:tc>
        <w:tc>
          <w:tcPr>
            <w:tcW w:w="2552" w:type="dxa"/>
            <w:tcBorders>
              <w:top w:val="single" w:sz="8" w:space="0" w:color="000000"/>
              <w:left w:val="single" w:sz="8" w:space="0" w:color="000000"/>
              <w:bottom w:val="single" w:sz="4" w:space="0" w:color="000000"/>
              <w:right w:val="single" w:sz="8" w:space="0" w:color="000000"/>
            </w:tcBorders>
            <w:shd w:val="clear" w:color="auto" w:fill="auto"/>
            <w:tcMar>
              <w:top w:w="0" w:type="dxa"/>
              <w:left w:w="0" w:type="dxa"/>
              <w:bottom w:w="0" w:type="dxa"/>
              <w:right w:w="0" w:type="dxa"/>
            </w:tcMar>
            <w:vAlign w:val="center"/>
          </w:tcPr>
          <w:p w14:paraId="3F8F4D9B" w14:textId="77777777" w:rsidR="005939D6" w:rsidRPr="00CA0970" w:rsidRDefault="00425B04">
            <w:pPr>
              <w:jc w:val="both"/>
            </w:pPr>
            <w:r w:rsidRPr="00CA0970">
              <w:rPr>
                <w:rFonts w:ascii="Arial" w:hAnsi="Arial" w:cs="Arial"/>
                <w:b/>
                <w:bCs/>
                <w:sz w:val="21"/>
                <w:szCs w:val="21"/>
              </w:rPr>
              <w:t xml:space="preserve">Nivel 4 Inmuebles sin valores patrimoniales en el ámbito arquitectónico: </w:t>
            </w:r>
            <w:r w:rsidRPr="00CA0970">
              <w:rPr>
                <w:rFonts w:ascii="Arial" w:hAnsi="Arial" w:cs="Arial"/>
                <w:sz w:val="21"/>
                <w:szCs w:val="21"/>
              </w:rPr>
              <w:t>Demolición total, obra nueva, modificación, reparaciones locativas, primeros auxilios, reforzamiento estructural, consolidación y ampliación para adecuarse al contexto urbano.</w:t>
            </w:r>
          </w:p>
        </w:tc>
      </w:tr>
      <w:tr w:rsidR="005939D6" w:rsidRPr="00CA0970" w14:paraId="6051D9B1" w14:textId="77777777">
        <w:trPr>
          <w:cantSplit/>
          <w:trHeight w:val="227"/>
        </w:trPr>
        <w:tc>
          <w:tcPr>
            <w:tcW w:w="1833" w:type="dxa"/>
            <w:tcBorders>
              <w:top w:val="single" w:sz="8" w:space="0" w:color="000000"/>
              <w:left w:val="single" w:sz="8" w:space="0" w:color="000000"/>
              <w:bottom w:val="single" w:sz="8" w:space="0" w:color="000000"/>
              <w:right w:val="single" w:sz="4" w:space="0" w:color="000000"/>
            </w:tcBorders>
            <w:shd w:val="clear" w:color="auto" w:fill="auto"/>
            <w:tcMar>
              <w:top w:w="15" w:type="dxa"/>
              <w:left w:w="83" w:type="dxa"/>
              <w:bottom w:w="0" w:type="dxa"/>
              <w:right w:w="83" w:type="dxa"/>
            </w:tcMar>
            <w:vAlign w:val="center"/>
          </w:tcPr>
          <w:p w14:paraId="776E48E4"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Altura máxima edificable</w:t>
            </w:r>
          </w:p>
        </w:tc>
        <w:tc>
          <w:tcPr>
            <w:tcW w:w="7513" w:type="dxa"/>
            <w:gridSpan w:val="3"/>
            <w:tcBorders>
              <w:top w:val="single" w:sz="4" w:space="0" w:color="000000"/>
              <w:left w:val="single" w:sz="4" w:space="0" w:color="000000"/>
              <w:bottom w:val="single" w:sz="4" w:space="0" w:color="000000"/>
              <w:right w:val="single" w:sz="8" w:space="0" w:color="000000"/>
            </w:tcBorders>
            <w:shd w:val="clear" w:color="auto" w:fill="auto"/>
            <w:tcMar>
              <w:top w:w="15" w:type="dxa"/>
              <w:left w:w="83" w:type="dxa"/>
              <w:bottom w:w="0" w:type="dxa"/>
              <w:right w:w="83" w:type="dxa"/>
            </w:tcMar>
            <w:vAlign w:val="center"/>
          </w:tcPr>
          <w:p w14:paraId="5CEF385B" w14:textId="77777777" w:rsidR="005939D6" w:rsidRPr="00CA0970" w:rsidRDefault="00425B04">
            <w:pPr>
              <w:shd w:val="clear" w:color="auto" w:fill="FFFFFF"/>
              <w:jc w:val="both"/>
            </w:pPr>
            <w:r w:rsidRPr="00CA0970">
              <w:rPr>
                <w:rFonts w:ascii="Arial" w:hAnsi="Arial" w:cs="Arial"/>
                <w:sz w:val="21"/>
                <w:szCs w:val="21"/>
              </w:rPr>
              <w:t>Hasta diecinueve (19) metros sin superar seis (6) pisos.</w:t>
            </w:r>
          </w:p>
        </w:tc>
      </w:tr>
      <w:bookmarkEnd w:id="21"/>
    </w:tbl>
    <w:p w14:paraId="4CF423BC" w14:textId="77777777" w:rsidR="005939D6" w:rsidRPr="00CA0970" w:rsidRDefault="005939D6">
      <w:pPr>
        <w:keepNext/>
        <w:keepLines/>
        <w:jc w:val="both"/>
        <w:outlineLvl w:val="2"/>
        <w:rPr>
          <w:rFonts w:ascii="Arial" w:eastAsia="Calibri" w:hAnsi="Arial" w:cs="Arial"/>
          <w:sz w:val="21"/>
          <w:szCs w:val="21"/>
          <w:lang w:val="es-CO" w:eastAsia="en-US"/>
        </w:rPr>
      </w:pPr>
    </w:p>
    <w:p w14:paraId="4D0BB15F" w14:textId="77777777" w:rsidR="005939D6" w:rsidRPr="00CA0970" w:rsidRDefault="005939D6">
      <w:pPr>
        <w:keepNext/>
        <w:keepLines/>
        <w:jc w:val="both"/>
        <w:outlineLvl w:val="2"/>
        <w:rPr>
          <w:rFonts w:ascii="Arial" w:eastAsia="Calibri" w:hAnsi="Arial" w:cs="Arial"/>
          <w:sz w:val="21"/>
          <w:szCs w:val="21"/>
          <w:lang w:val="es-CO" w:eastAsia="en-US"/>
        </w:rPr>
      </w:pPr>
    </w:p>
    <w:tbl>
      <w:tblPr>
        <w:tblW w:w="9346" w:type="dxa"/>
        <w:tblLayout w:type="fixed"/>
        <w:tblCellMar>
          <w:left w:w="10" w:type="dxa"/>
          <w:right w:w="10" w:type="dxa"/>
        </w:tblCellMar>
        <w:tblLook w:val="0000" w:firstRow="0" w:lastRow="0" w:firstColumn="0" w:lastColumn="0" w:noHBand="0" w:noVBand="0"/>
      </w:tblPr>
      <w:tblGrid>
        <w:gridCol w:w="1833"/>
        <w:gridCol w:w="2410"/>
        <w:gridCol w:w="2551"/>
        <w:gridCol w:w="2552"/>
      </w:tblGrid>
      <w:tr w:rsidR="005939D6" w:rsidRPr="00CA0970" w14:paraId="05371574" w14:textId="77777777">
        <w:trPr>
          <w:trHeight w:val="218"/>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extDirection w:val="btLr"/>
            <w:vAlign w:val="center"/>
          </w:tcPr>
          <w:p w14:paraId="54A06DB1" w14:textId="77777777" w:rsidR="005939D6" w:rsidRPr="00CA0970" w:rsidRDefault="005939D6">
            <w:pPr>
              <w:shd w:val="clear" w:color="auto" w:fill="FFFFFF"/>
              <w:ind w:left="113" w:right="113"/>
              <w:jc w:val="both"/>
              <w:rPr>
                <w:rFonts w:ascii="Arial" w:hAnsi="Arial" w:cs="Arial"/>
                <w:sz w:val="21"/>
                <w:szCs w:val="21"/>
              </w:rPr>
            </w:pPr>
          </w:p>
        </w:tc>
        <w:tc>
          <w:tcPr>
            <w:tcW w:w="7513" w:type="dxa"/>
            <w:gridSpan w:val="3"/>
            <w:tcBorders>
              <w:top w:val="single" w:sz="8" w:space="0" w:color="000000"/>
              <w:left w:val="single" w:sz="8" w:space="0" w:color="000000"/>
              <w:bottom w:val="single" w:sz="8" w:space="0" w:color="000000"/>
              <w:right w:val="single" w:sz="8" w:space="0" w:color="000000"/>
            </w:tcBorders>
            <w:shd w:val="clear" w:color="auto" w:fill="F4B083"/>
            <w:tcMar>
              <w:top w:w="15" w:type="dxa"/>
              <w:left w:w="83" w:type="dxa"/>
              <w:bottom w:w="0" w:type="dxa"/>
              <w:right w:w="83" w:type="dxa"/>
            </w:tcMar>
            <w:vAlign w:val="center"/>
          </w:tcPr>
          <w:p w14:paraId="299CF386" w14:textId="7A64A67D" w:rsidR="005939D6" w:rsidRPr="00CA0970" w:rsidRDefault="002078BB">
            <w:pPr>
              <w:spacing w:line="20" w:lineRule="atLeast"/>
              <w:jc w:val="both"/>
              <w:rPr>
                <w:rFonts w:ascii="Arial" w:hAnsi="Arial" w:cs="Arial"/>
                <w:b/>
                <w:color w:val="FFFFFF"/>
                <w:sz w:val="21"/>
                <w:szCs w:val="21"/>
              </w:rPr>
            </w:pPr>
            <w:r w:rsidRPr="00CA0970">
              <w:rPr>
                <w:rFonts w:ascii="Arial" w:hAnsi="Arial" w:cs="Arial"/>
                <w:b/>
                <w:color w:val="FFFFFF"/>
                <w:sz w:val="21"/>
                <w:szCs w:val="21"/>
              </w:rPr>
              <w:t>SUB</w:t>
            </w:r>
            <w:r w:rsidR="00425B04" w:rsidRPr="00CA0970">
              <w:rPr>
                <w:rFonts w:ascii="Arial" w:hAnsi="Arial" w:cs="Arial"/>
                <w:b/>
                <w:color w:val="FFFFFF"/>
                <w:sz w:val="21"/>
                <w:szCs w:val="21"/>
              </w:rPr>
              <w:t>SECTOR NORMATIVO 2</w:t>
            </w:r>
          </w:p>
        </w:tc>
      </w:tr>
      <w:tr w:rsidR="005939D6" w:rsidRPr="00CA0970" w14:paraId="671A1869" w14:textId="77777777">
        <w:trPr>
          <w:trHeight w:val="218"/>
        </w:trPr>
        <w:tc>
          <w:tcPr>
            <w:tcW w:w="183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extDirection w:val="btLr"/>
            <w:vAlign w:val="center"/>
          </w:tcPr>
          <w:p w14:paraId="2D3EB857" w14:textId="77777777" w:rsidR="005939D6" w:rsidRPr="00CA0970" w:rsidRDefault="005939D6">
            <w:pPr>
              <w:shd w:val="clear" w:color="auto" w:fill="FFFFFF"/>
              <w:jc w:val="both"/>
              <w:rPr>
                <w:rFonts w:ascii="Arial" w:hAnsi="Arial" w:cs="Arial"/>
                <w:sz w:val="21"/>
                <w:szCs w:val="21"/>
              </w:rPr>
            </w:pPr>
          </w:p>
        </w:tc>
        <w:tc>
          <w:tcPr>
            <w:tcW w:w="7513"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83" w:type="dxa"/>
              <w:bottom w:w="0" w:type="dxa"/>
              <w:right w:w="83" w:type="dxa"/>
            </w:tcMar>
            <w:vAlign w:val="center"/>
          </w:tcPr>
          <w:p w14:paraId="5A32BA18" w14:textId="77777777" w:rsidR="005939D6" w:rsidRPr="00CA0970" w:rsidRDefault="00425B04">
            <w:pPr>
              <w:spacing w:line="20" w:lineRule="atLeast"/>
              <w:jc w:val="both"/>
              <w:rPr>
                <w:rFonts w:ascii="Arial" w:hAnsi="Arial" w:cs="Arial"/>
                <w:b/>
                <w:color w:val="191919"/>
                <w:sz w:val="21"/>
                <w:szCs w:val="21"/>
              </w:rPr>
            </w:pPr>
            <w:r w:rsidRPr="00CA0970">
              <w:rPr>
                <w:rFonts w:ascii="Arial" w:hAnsi="Arial" w:cs="Arial"/>
                <w:b/>
                <w:color w:val="191919"/>
                <w:sz w:val="21"/>
                <w:szCs w:val="21"/>
              </w:rPr>
              <w:t>MANZANAS 0072, 0236, 0241</w:t>
            </w:r>
          </w:p>
        </w:tc>
      </w:tr>
      <w:tr w:rsidR="005939D6" w:rsidRPr="00CA0970" w14:paraId="0D1B1048" w14:textId="77777777">
        <w:trPr>
          <w:cantSplit/>
          <w:trHeight w:val="196"/>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6F277159"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Niveles de Intervención</w:t>
            </w:r>
          </w:p>
        </w:tc>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5734512D"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Ver Plano F03 Niveles de Intervención Zona de Influencia</w:t>
            </w:r>
          </w:p>
        </w:tc>
      </w:tr>
      <w:tr w:rsidR="005939D6" w:rsidRPr="00CA0970" w14:paraId="2270338D" w14:textId="77777777">
        <w:trPr>
          <w:cantSplit/>
          <w:trHeight w:val="173"/>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624C40F8"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Uso Principal</w:t>
            </w:r>
          </w:p>
        </w:tc>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22654762"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Vivienda</w:t>
            </w:r>
          </w:p>
        </w:tc>
      </w:tr>
      <w:tr w:rsidR="005939D6" w:rsidRPr="00CA0970" w14:paraId="2BCE61B1" w14:textId="77777777">
        <w:trPr>
          <w:cantSplit/>
          <w:trHeight w:val="53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45765D7F"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lastRenderedPageBreak/>
              <w:t xml:space="preserve">Uso compatible y </w:t>
            </w:r>
          </w:p>
          <w:p w14:paraId="68EDB098"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Uso Complementario</w:t>
            </w:r>
          </w:p>
        </w:tc>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019CA0CC"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 xml:space="preserve">Usos complementarios y condicionados </w:t>
            </w:r>
          </w:p>
          <w:p w14:paraId="70D162F6"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 xml:space="preserve">Ver tabla 2 </w:t>
            </w:r>
          </w:p>
        </w:tc>
      </w:tr>
      <w:tr w:rsidR="005939D6" w:rsidRPr="00CA0970" w14:paraId="3EC174FB" w14:textId="77777777">
        <w:trPr>
          <w:cantSplit/>
          <w:trHeight w:val="1087"/>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27869F17"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Tipos de Obras</w:t>
            </w:r>
          </w:p>
        </w:tc>
        <w:tc>
          <w:tcPr>
            <w:tcW w:w="2410" w:type="dxa"/>
            <w:tcBorders>
              <w:top w:val="single" w:sz="8" w:space="0" w:color="000000"/>
              <w:left w:val="single" w:sz="8" w:space="0" w:color="000000"/>
              <w:bottom w:val="single" w:sz="4" w:space="0" w:color="000000"/>
              <w:right w:val="single" w:sz="8" w:space="0" w:color="000000"/>
            </w:tcBorders>
            <w:shd w:val="clear" w:color="auto" w:fill="auto"/>
            <w:tcMar>
              <w:top w:w="0" w:type="dxa"/>
              <w:left w:w="0" w:type="dxa"/>
              <w:bottom w:w="0" w:type="dxa"/>
              <w:right w:w="0" w:type="dxa"/>
            </w:tcMar>
            <w:vAlign w:val="center"/>
          </w:tcPr>
          <w:p w14:paraId="7291FC62" w14:textId="77777777" w:rsidR="005939D6" w:rsidRPr="00CA0970" w:rsidRDefault="00425B04">
            <w:pPr>
              <w:jc w:val="both"/>
            </w:pPr>
            <w:r w:rsidRPr="00CA0970">
              <w:rPr>
                <w:rFonts w:ascii="Arial" w:hAnsi="Arial" w:cs="Arial"/>
                <w:b/>
                <w:bCs/>
                <w:sz w:val="21"/>
                <w:szCs w:val="21"/>
              </w:rPr>
              <w:t>Nivel 2, conservación del tipo arquitectónico:</w:t>
            </w:r>
            <w:r w:rsidRPr="00CA0970">
              <w:rPr>
                <w:rFonts w:ascii="Arial" w:hAnsi="Arial" w:cs="Arial"/>
                <w:sz w:val="21"/>
                <w:szCs w:val="21"/>
              </w:rPr>
              <w:t xml:space="preserve"> primeros auxilios, reparaciones locativas, restauración, ampliación. adecuación, modificación, reforzamiento estructural, demolición parcial, reconstrucción, cerramiento.</w:t>
            </w:r>
          </w:p>
        </w:tc>
        <w:tc>
          <w:tcPr>
            <w:tcW w:w="2551" w:type="dxa"/>
            <w:tcBorders>
              <w:top w:val="single" w:sz="8" w:space="0" w:color="000000"/>
              <w:left w:val="single" w:sz="8" w:space="0" w:color="000000"/>
              <w:bottom w:val="single" w:sz="4" w:space="0" w:color="000000"/>
              <w:right w:val="single" w:sz="8" w:space="0" w:color="000000"/>
            </w:tcBorders>
            <w:shd w:val="clear" w:color="auto" w:fill="auto"/>
            <w:tcMar>
              <w:top w:w="0" w:type="dxa"/>
              <w:left w:w="0" w:type="dxa"/>
              <w:bottom w:w="0" w:type="dxa"/>
              <w:right w:w="0" w:type="dxa"/>
            </w:tcMar>
            <w:vAlign w:val="center"/>
          </w:tcPr>
          <w:p w14:paraId="658C434B" w14:textId="77777777" w:rsidR="005939D6" w:rsidRPr="00CA0970" w:rsidRDefault="00425B04">
            <w:pPr>
              <w:jc w:val="both"/>
            </w:pPr>
            <w:r w:rsidRPr="00CA0970">
              <w:rPr>
                <w:rFonts w:ascii="Arial" w:hAnsi="Arial" w:cs="Arial"/>
                <w:b/>
                <w:bCs/>
                <w:sz w:val="21"/>
                <w:szCs w:val="21"/>
              </w:rPr>
              <w:t xml:space="preserve">Nivel 3, conservación contextual: </w:t>
            </w:r>
            <w:r w:rsidRPr="00CA0970">
              <w:rPr>
                <w:rFonts w:ascii="Arial" w:hAnsi="Arial" w:cs="Arial"/>
                <w:sz w:val="21"/>
                <w:szCs w:val="21"/>
              </w:rPr>
              <w:t>primeros auxilios, reparaciones locativas, restauración, ampliación, adecuación, modificación, reforzamiento estructural, demolición parcial, reconstrucción,</w:t>
            </w:r>
          </w:p>
          <w:p w14:paraId="50FE92A6" w14:textId="77777777" w:rsidR="005939D6" w:rsidRPr="00CA0970" w:rsidRDefault="00425B04">
            <w:pPr>
              <w:jc w:val="both"/>
            </w:pPr>
            <w:r w:rsidRPr="00CA0970">
              <w:rPr>
                <w:rFonts w:ascii="Arial" w:hAnsi="Arial" w:cs="Arial"/>
                <w:sz w:val="21"/>
                <w:szCs w:val="21"/>
              </w:rPr>
              <w:t>cerramiento.</w:t>
            </w:r>
            <w:r w:rsidRPr="00CA0970">
              <w:rPr>
                <w:rFonts w:ascii="Arial" w:hAnsi="Arial" w:cs="Arial"/>
                <w:b/>
                <w:bCs/>
                <w:sz w:val="21"/>
                <w:szCs w:val="21"/>
              </w:rPr>
              <w:t xml:space="preserve"> </w:t>
            </w:r>
          </w:p>
        </w:tc>
        <w:tc>
          <w:tcPr>
            <w:tcW w:w="2552" w:type="dxa"/>
            <w:tcBorders>
              <w:top w:val="single" w:sz="8" w:space="0" w:color="000000"/>
              <w:left w:val="single" w:sz="8" w:space="0" w:color="000000"/>
              <w:bottom w:val="single" w:sz="4" w:space="0" w:color="000000"/>
              <w:right w:val="single" w:sz="8" w:space="0" w:color="000000"/>
            </w:tcBorders>
            <w:shd w:val="clear" w:color="auto" w:fill="auto"/>
            <w:tcMar>
              <w:top w:w="0" w:type="dxa"/>
              <w:left w:w="0" w:type="dxa"/>
              <w:bottom w:w="0" w:type="dxa"/>
              <w:right w:w="0" w:type="dxa"/>
            </w:tcMar>
            <w:vAlign w:val="center"/>
          </w:tcPr>
          <w:p w14:paraId="514CD48D" w14:textId="77777777" w:rsidR="005939D6" w:rsidRPr="00CA0970" w:rsidRDefault="00425B04">
            <w:pPr>
              <w:jc w:val="both"/>
            </w:pPr>
            <w:r w:rsidRPr="00CA0970">
              <w:rPr>
                <w:rFonts w:ascii="Arial" w:hAnsi="Arial" w:cs="Arial"/>
                <w:b/>
                <w:bCs/>
                <w:sz w:val="21"/>
                <w:szCs w:val="21"/>
              </w:rPr>
              <w:t xml:space="preserve">Nivel 4 Inmuebles sin valores patrimoniales en el ámbito arquitectónico: </w:t>
            </w:r>
            <w:r w:rsidRPr="00CA0970">
              <w:rPr>
                <w:rFonts w:ascii="Arial" w:hAnsi="Arial" w:cs="Arial"/>
                <w:sz w:val="21"/>
                <w:szCs w:val="21"/>
              </w:rPr>
              <w:t>Demolición total,</w:t>
            </w:r>
          </w:p>
          <w:p w14:paraId="0B8314CB" w14:textId="77777777" w:rsidR="005939D6" w:rsidRPr="00CA0970" w:rsidRDefault="00425B04">
            <w:pPr>
              <w:jc w:val="both"/>
              <w:rPr>
                <w:rFonts w:ascii="Arial" w:hAnsi="Arial" w:cs="Arial"/>
                <w:sz w:val="21"/>
                <w:szCs w:val="21"/>
              </w:rPr>
            </w:pPr>
            <w:r w:rsidRPr="00CA0970">
              <w:rPr>
                <w:rFonts w:ascii="Arial" w:hAnsi="Arial" w:cs="Arial"/>
                <w:sz w:val="21"/>
                <w:szCs w:val="21"/>
              </w:rPr>
              <w:t>obra nueva, modificación, reparaciones locativas, primeros auxilios, reforzamiento estructural, consolidación y ampliación para adecuarse al contexto urbano.</w:t>
            </w:r>
          </w:p>
        </w:tc>
      </w:tr>
      <w:tr w:rsidR="005939D6" w:rsidRPr="00CA0970" w14:paraId="2719F3C5" w14:textId="77777777">
        <w:trPr>
          <w:cantSplit/>
          <w:trHeight w:val="347"/>
        </w:trPr>
        <w:tc>
          <w:tcPr>
            <w:tcW w:w="1833" w:type="dxa"/>
            <w:tcBorders>
              <w:top w:val="single" w:sz="8" w:space="0" w:color="000000"/>
              <w:left w:val="single" w:sz="8" w:space="0" w:color="000000"/>
              <w:bottom w:val="single" w:sz="8" w:space="0" w:color="000000"/>
              <w:right w:val="single" w:sz="4" w:space="0" w:color="000000"/>
            </w:tcBorders>
            <w:shd w:val="clear" w:color="auto" w:fill="auto"/>
            <w:tcMar>
              <w:top w:w="15" w:type="dxa"/>
              <w:left w:w="83" w:type="dxa"/>
              <w:bottom w:w="0" w:type="dxa"/>
              <w:right w:w="83" w:type="dxa"/>
            </w:tcMar>
            <w:vAlign w:val="center"/>
          </w:tcPr>
          <w:p w14:paraId="1EB194BB"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Altura máxima edificable</w:t>
            </w:r>
          </w:p>
        </w:tc>
        <w:tc>
          <w:tcPr>
            <w:tcW w:w="7513" w:type="dxa"/>
            <w:gridSpan w:val="3"/>
            <w:tcBorders>
              <w:top w:val="single" w:sz="4" w:space="0" w:color="000000"/>
              <w:left w:val="single" w:sz="4" w:space="0" w:color="000000"/>
              <w:bottom w:val="single" w:sz="4" w:space="0" w:color="000000"/>
              <w:right w:val="single" w:sz="8" w:space="0" w:color="000000"/>
            </w:tcBorders>
            <w:shd w:val="clear" w:color="auto" w:fill="auto"/>
            <w:tcMar>
              <w:top w:w="15" w:type="dxa"/>
              <w:left w:w="83" w:type="dxa"/>
              <w:bottom w:w="0" w:type="dxa"/>
              <w:right w:w="83" w:type="dxa"/>
            </w:tcMar>
            <w:vAlign w:val="center"/>
          </w:tcPr>
          <w:p w14:paraId="1DA391B8" w14:textId="77777777" w:rsidR="005939D6" w:rsidRPr="00CA0970" w:rsidRDefault="00425B04">
            <w:pPr>
              <w:jc w:val="both"/>
            </w:pPr>
            <w:r w:rsidRPr="00CA0970">
              <w:rPr>
                <w:rFonts w:ascii="Arial" w:hAnsi="Arial" w:cs="Arial"/>
                <w:sz w:val="21"/>
                <w:szCs w:val="21"/>
              </w:rPr>
              <w:t>Hasta trece (13) metros sin superar los cuatro (4) pisos.</w:t>
            </w:r>
          </w:p>
        </w:tc>
      </w:tr>
    </w:tbl>
    <w:p w14:paraId="4DB9D072" w14:textId="77777777" w:rsidR="005939D6" w:rsidRPr="00CA0970" w:rsidRDefault="005939D6">
      <w:pPr>
        <w:keepNext/>
        <w:keepLines/>
        <w:jc w:val="both"/>
        <w:outlineLvl w:val="2"/>
        <w:rPr>
          <w:rFonts w:ascii="Arial" w:eastAsia="Calibri" w:hAnsi="Arial" w:cs="Arial"/>
          <w:sz w:val="21"/>
          <w:szCs w:val="21"/>
          <w:lang w:val="es-CO" w:eastAsia="en-US"/>
        </w:rPr>
      </w:pPr>
    </w:p>
    <w:tbl>
      <w:tblPr>
        <w:tblW w:w="9346" w:type="dxa"/>
        <w:tblLayout w:type="fixed"/>
        <w:tblCellMar>
          <w:left w:w="10" w:type="dxa"/>
          <w:right w:w="10" w:type="dxa"/>
        </w:tblCellMar>
        <w:tblLook w:val="0000" w:firstRow="0" w:lastRow="0" w:firstColumn="0" w:lastColumn="0" w:noHBand="0" w:noVBand="0"/>
      </w:tblPr>
      <w:tblGrid>
        <w:gridCol w:w="1833"/>
        <w:gridCol w:w="2693"/>
        <w:gridCol w:w="709"/>
        <w:gridCol w:w="1701"/>
        <w:gridCol w:w="2410"/>
      </w:tblGrid>
      <w:tr w:rsidR="005939D6" w:rsidRPr="00CA0970" w14:paraId="5C60C691" w14:textId="77777777">
        <w:trPr>
          <w:trHeight w:val="218"/>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extDirection w:val="btLr"/>
            <w:vAlign w:val="center"/>
          </w:tcPr>
          <w:p w14:paraId="6C7E89D1" w14:textId="77777777" w:rsidR="005939D6" w:rsidRPr="00CA0970" w:rsidRDefault="005939D6">
            <w:pPr>
              <w:shd w:val="clear" w:color="auto" w:fill="FFFFFF"/>
              <w:ind w:left="113" w:right="113"/>
              <w:jc w:val="both"/>
              <w:rPr>
                <w:rFonts w:ascii="Arial" w:hAnsi="Arial" w:cs="Arial"/>
                <w:sz w:val="21"/>
                <w:szCs w:val="21"/>
              </w:rPr>
            </w:pPr>
          </w:p>
        </w:tc>
        <w:tc>
          <w:tcPr>
            <w:tcW w:w="7513" w:type="dxa"/>
            <w:gridSpan w:val="4"/>
            <w:tcBorders>
              <w:top w:val="single" w:sz="8" w:space="0" w:color="000000"/>
              <w:left w:val="single" w:sz="8" w:space="0" w:color="000000"/>
              <w:bottom w:val="single" w:sz="8" w:space="0" w:color="000000"/>
              <w:right w:val="single" w:sz="8" w:space="0" w:color="000000"/>
            </w:tcBorders>
            <w:shd w:val="clear" w:color="auto" w:fill="A8D08D"/>
            <w:tcMar>
              <w:top w:w="15" w:type="dxa"/>
              <w:left w:w="83" w:type="dxa"/>
              <w:bottom w:w="0" w:type="dxa"/>
              <w:right w:w="83" w:type="dxa"/>
            </w:tcMar>
            <w:vAlign w:val="center"/>
          </w:tcPr>
          <w:p w14:paraId="4D7A000D" w14:textId="5E90F71B" w:rsidR="005939D6" w:rsidRPr="00CA0970" w:rsidRDefault="002078BB">
            <w:pPr>
              <w:spacing w:line="20" w:lineRule="atLeast"/>
              <w:jc w:val="both"/>
              <w:rPr>
                <w:rFonts w:ascii="Arial" w:hAnsi="Arial" w:cs="Arial"/>
                <w:b/>
                <w:color w:val="FFFFFF"/>
                <w:sz w:val="21"/>
                <w:szCs w:val="21"/>
              </w:rPr>
            </w:pPr>
            <w:r w:rsidRPr="00CA0970">
              <w:rPr>
                <w:rFonts w:ascii="Arial" w:hAnsi="Arial" w:cs="Arial"/>
                <w:b/>
                <w:color w:val="FFFFFF"/>
                <w:sz w:val="21"/>
                <w:szCs w:val="21"/>
              </w:rPr>
              <w:t>SUB</w:t>
            </w:r>
            <w:r w:rsidR="00425B04" w:rsidRPr="00CA0970">
              <w:rPr>
                <w:rFonts w:ascii="Arial" w:hAnsi="Arial" w:cs="Arial"/>
                <w:b/>
                <w:color w:val="FFFFFF"/>
                <w:sz w:val="21"/>
                <w:szCs w:val="21"/>
              </w:rPr>
              <w:t>SECTOR NORMATIVO 3</w:t>
            </w:r>
          </w:p>
        </w:tc>
      </w:tr>
      <w:tr w:rsidR="005939D6" w:rsidRPr="00CA0970" w14:paraId="16B8AA32" w14:textId="77777777">
        <w:trPr>
          <w:trHeight w:val="218"/>
        </w:trPr>
        <w:tc>
          <w:tcPr>
            <w:tcW w:w="183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extDirection w:val="btLr"/>
            <w:vAlign w:val="center"/>
          </w:tcPr>
          <w:p w14:paraId="07AE8C56" w14:textId="77777777" w:rsidR="005939D6" w:rsidRPr="00CA0970" w:rsidRDefault="005939D6">
            <w:pPr>
              <w:shd w:val="clear" w:color="auto" w:fill="FFFFFF"/>
              <w:jc w:val="both"/>
              <w:rPr>
                <w:rFonts w:ascii="Arial" w:hAnsi="Arial" w:cs="Arial"/>
                <w:sz w:val="21"/>
                <w:szCs w:val="21"/>
              </w:rPr>
            </w:pPr>
          </w:p>
        </w:tc>
        <w:tc>
          <w:tcPr>
            <w:tcW w:w="7513"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83" w:type="dxa"/>
              <w:bottom w:w="0" w:type="dxa"/>
              <w:right w:w="83" w:type="dxa"/>
            </w:tcMar>
            <w:vAlign w:val="center"/>
          </w:tcPr>
          <w:p w14:paraId="4E4A62AF" w14:textId="77777777" w:rsidR="005939D6" w:rsidRPr="00CA0970" w:rsidRDefault="00425B04">
            <w:pPr>
              <w:spacing w:line="20" w:lineRule="atLeast"/>
              <w:jc w:val="both"/>
              <w:rPr>
                <w:rFonts w:ascii="Arial" w:hAnsi="Arial" w:cs="Arial"/>
                <w:b/>
                <w:color w:val="191919"/>
                <w:sz w:val="21"/>
                <w:szCs w:val="21"/>
              </w:rPr>
            </w:pPr>
            <w:r w:rsidRPr="00CA0970">
              <w:rPr>
                <w:rFonts w:ascii="Arial" w:hAnsi="Arial" w:cs="Arial"/>
                <w:b/>
                <w:color w:val="191919"/>
                <w:sz w:val="21"/>
                <w:szCs w:val="21"/>
              </w:rPr>
              <w:t>MANZANA 0274</w:t>
            </w:r>
          </w:p>
        </w:tc>
      </w:tr>
      <w:tr w:rsidR="005939D6" w:rsidRPr="00CA0970" w14:paraId="301B5B72" w14:textId="77777777">
        <w:trPr>
          <w:cantSplit/>
          <w:trHeight w:val="804"/>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4565F2BE"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Niveles de Intervención</w:t>
            </w:r>
          </w:p>
          <w:p w14:paraId="731E2DCD" w14:textId="77777777" w:rsidR="005939D6" w:rsidRPr="00CA0970" w:rsidRDefault="005939D6">
            <w:pPr>
              <w:shd w:val="clear" w:color="auto" w:fill="FFFFFF"/>
              <w:jc w:val="both"/>
              <w:rPr>
                <w:rFonts w:ascii="Arial" w:hAnsi="Arial" w:cs="Arial"/>
                <w:sz w:val="21"/>
                <w:szCs w:val="21"/>
              </w:rPr>
            </w:pPr>
          </w:p>
        </w:tc>
        <w:tc>
          <w:tcPr>
            <w:tcW w:w="751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67CFF5F3"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Ver Plano F03 Niveles de Intervención Zona de Influencia</w:t>
            </w:r>
          </w:p>
        </w:tc>
      </w:tr>
      <w:tr w:rsidR="005939D6" w:rsidRPr="00CA0970" w14:paraId="4B44619C" w14:textId="77777777">
        <w:trPr>
          <w:cantSplit/>
          <w:trHeight w:val="532"/>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248FFB08"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Uso Principal</w:t>
            </w:r>
          </w:p>
        </w:tc>
        <w:tc>
          <w:tcPr>
            <w:tcW w:w="751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429E3AD9"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Vivienda</w:t>
            </w:r>
          </w:p>
        </w:tc>
      </w:tr>
      <w:tr w:rsidR="005939D6" w:rsidRPr="00CA0970" w14:paraId="37140C0C" w14:textId="77777777">
        <w:trPr>
          <w:cantSplit/>
          <w:trHeight w:val="53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19618227"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 xml:space="preserve">Uso compatible y </w:t>
            </w:r>
          </w:p>
          <w:p w14:paraId="4CCADBE6"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Uso Complementario</w:t>
            </w:r>
          </w:p>
        </w:tc>
        <w:tc>
          <w:tcPr>
            <w:tcW w:w="751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1D62D635"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 xml:space="preserve">Usos complementarios y condicionados </w:t>
            </w:r>
          </w:p>
          <w:p w14:paraId="73C065F3"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Ver tabla 2</w:t>
            </w:r>
          </w:p>
        </w:tc>
      </w:tr>
      <w:tr w:rsidR="005939D6" w:rsidRPr="00CA0970" w14:paraId="118C3D4F" w14:textId="77777777">
        <w:trPr>
          <w:cantSplit/>
          <w:trHeight w:val="1087"/>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171EEA13"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Tipos de Obras</w:t>
            </w:r>
          </w:p>
        </w:tc>
        <w:tc>
          <w:tcPr>
            <w:tcW w:w="3402" w:type="dxa"/>
            <w:gridSpan w:val="2"/>
            <w:tcBorders>
              <w:top w:val="single" w:sz="8" w:space="0" w:color="000000"/>
              <w:left w:val="single" w:sz="8" w:space="0" w:color="000000"/>
              <w:bottom w:val="single" w:sz="4" w:space="0" w:color="000000"/>
              <w:right w:val="single" w:sz="8" w:space="0" w:color="000000"/>
            </w:tcBorders>
            <w:shd w:val="clear" w:color="auto" w:fill="auto"/>
            <w:tcMar>
              <w:top w:w="15" w:type="dxa"/>
              <w:left w:w="83" w:type="dxa"/>
              <w:bottom w:w="0" w:type="dxa"/>
              <w:right w:w="83" w:type="dxa"/>
            </w:tcMar>
            <w:vAlign w:val="center"/>
          </w:tcPr>
          <w:p w14:paraId="180699D8" w14:textId="77777777" w:rsidR="005939D6" w:rsidRPr="00CA0970" w:rsidRDefault="00425B04">
            <w:pPr>
              <w:jc w:val="both"/>
            </w:pPr>
            <w:r w:rsidRPr="00CA0970">
              <w:rPr>
                <w:rFonts w:ascii="Arial" w:hAnsi="Arial" w:cs="Arial"/>
                <w:b/>
                <w:bCs/>
                <w:sz w:val="21"/>
                <w:szCs w:val="21"/>
              </w:rPr>
              <w:t>Nivel 2, conservación del tipo arquitectónico:</w:t>
            </w:r>
            <w:r w:rsidRPr="00CA0970">
              <w:rPr>
                <w:rFonts w:ascii="Arial" w:hAnsi="Arial" w:cs="Arial"/>
                <w:sz w:val="21"/>
                <w:szCs w:val="21"/>
              </w:rPr>
              <w:t xml:space="preserve"> primeros auxilios, reparaciones locativas, restauración, ampliación. adecuación, modificación, reforzamiento estructural, demolición parcial, reconstrucción, cerramiento.</w:t>
            </w:r>
          </w:p>
        </w:tc>
        <w:tc>
          <w:tcPr>
            <w:tcW w:w="4111" w:type="dxa"/>
            <w:gridSpan w:val="2"/>
            <w:tcBorders>
              <w:top w:val="single" w:sz="8" w:space="0" w:color="000000"/>
              <w:left w:val="single" w:sz="8" w:space="0" w:color="000000"/>
              <w:bottom w:val="single" w:sz="4" w:space="0" w:color="000000"/>
              <w:right w:val="single" w:sz="8" w:space="0" w:color="000000"/>
            </w:tcBorders>
            <w:shd w:val="clear" w:color="auto" w:fill="auto"/>
            <w:tcMar>
              <w:top w:w="0" w:type="dxa"/>
              <w:left w:w="0" w:type="dxa"/>
              <w:bottom w:w="0" w:type="dxa"/>
              <w:right w:w="0" w:type="dxa"/>
            </w:tcMar>
            <w:vAlign w:val="center"/>
          </w:tcPr>
          <w:p w14:paraId="5048BD1F" w14:textId="77777777" w:rsidR="005939D6" w:rsidRPr="00CA0970" w:rsidRDefault="00425B04">
            <w:pPr>
              <w:jc w:val="both"/>
            </w:pPr>
            <w:r w:rsidRPr="00CA0970">
              <w:rPr>
                <w:rFonts w:ascii="Arial" w:hAnsi="Arial" w:cs="Arial"/>
                <w:b/>
                <w:bCs/>
                <w:sz w:val="21"/>
                <w:szCs w:val="21"/>
              </w:rPr>
              <w:t xml:space="preserve">Nivel 4 Inmuebles sin valores patrimoniales en el ámbito arquitectónico: </w:t>
            </w:r>
            <w:r w:rsidRPr="00CA0970">
              <w:rPr>
                <w:rFonts w:ascii="Arial" w:hAnsi="Arial" w:cs="Arial"/>
                <w:sz w:val="21"/>
                <w:szCs w:val="21"/>
              </w:rPr>
              <w:t>Demolición total, obra nueva, modificación, reparaciones locativas, primeros auxilios, reforzamiento estructural, consolidación y ampliación para adecuarse al contexto urbano.</w:t>
            </w:r>
          </w:p>
        </w:tc>
      </w:tr>
      <w:tr w:rsidR="005939D6" w:rsidRPr="00CA0970" w14:paraId="1808FD7E" w14:textId="77777777">
        <w:trPr>
          <w:cantSplit/>
          <w:trHeight w:val="211"/>
        </w:trPr>
        <w:tc>
          <w:tcPr>
            <w:tcW w:w="1833" w:type="dxa"/>
            <w:tcBorders>
              <w:top w:val="single" w:sz="8" w:space="0" w:color="000000"/>
              <w:left w:val="single" w:sz="8" w:space="0" w:color="000000"/>
              <w:bottom w:val="single" w:sz="8" w:space="0" w:color="000000"/>
              <w:right w:val="single" w:sz="4" w:space="0" w:color="000000"/>
            </w:tcBorders>
            <w:shd w:val="clear" w:color="auto" w:fill="auto"/>
            <w:tcMar>
              <w:top w:w="15" w:type="dxa"/>
              <w:left w:w="83" w:type="dxa"/>
              <w:bottom w:w="0" w:type="dxa"/>
              <w:right w:w="83" w:type="dxa"/>
            </w:tcMar>
            <w:vAlign w:val="center"/>
          </w:tcPr>
          <w:p w14:paraId="4C18BA84"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Altura Máxima edificable</w:t>
            </w:r>
          </w:p>
        </w:tc>
        <w:tc>
          <w:tcPr>
            <w:tcW w:w="7513" w:type="dxa"/>
            <w:gridSpan w:val="4"/>
            <w:tcBorders>
              <w:top w:val="single" w:sz="4" w:space="0" w:color="000000"/>
              <w:left w:val="single" w:sz="4" w:space="0" w:color="000000"/>
              <w:bottom w:val="single" w:sz="4" w:space="0" w:color="000000"/>
              <w:right w:val="single" w:sz="8" w:space="0" w:color="000000"/>
            </w:tcBorders>
            <w:shd w:val="clear" w:color="auto" w:fill="auto"/>
            <w:tcMar>
              <w:top w:w="15" w:type="dxa"/>
              <w:left w:w="83" w:type="dxa"/>
              <w:bottom w:w="0" w:type="dxa"/>
              <w:right w:w="83" w:type="dxa"/>
            </w:tcMar>
            <w:vAlign w:val="center"/>
          </w:tcPr>
          <w:p w14:paraId="6BB84A58" w14:textId="77777777" w:rsidR="005939D6" w:rsidRPr="00CA0970" w:rsidRDefault="00425B04">
            <w:pPr>
              <w:shd w:val="clear" w:color="auto" w:fill="FFFFFF"/>
              <w:jc w:val="both"/>
            </w:pPr>
            <w:r w:rsidRPr="00CA0970">
              <w:rPr>
                <w:rFonts w:ascii="Arial" w:hAnsi="Arial" w:cs="Arial"/>
                <w:sz w:val="21"/>
                <w:szCs w:val="21"/>
              </w:rPr>
              <w:t>Hasta trece (13) metros sin superar los cuatro (4) pisos.</w:t>
            </w:r>
          </w:p>
        </w:tc>
      </w:tr>
      <w:tr w:rsidR="005939D6" w:rsidRPr="00CA0970" w14:paraId="3E14A6F2" w14:textId="77777777" w:rsidTr="00CA0970">
        <w:trPr>
          <w:cantSplit/>
          <w:trHeight w:val="533"/>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43F0809C" w14:textId="77777777" w:rsidR="005939D6" w:rsidRPr="00CA0970" w:rsidRDefault="005939D6">
            <w:pPr>
              <w:shd w:val="clear" w:color="auto" w:fill="FFFFFF"/>
              <w:jc w:val="both"/>
              <w:rPr>
                <w:rFonts w:ascii="Arial" w:hAnsi="Arial" w:cs="Arial"/>
                <w:sz w:val="21"/>
                <w:szCs w:val="21"/>
              </w:rPr>
            </w:pPr>
          </w:p>
        </w:tc>
        <w:tc>
          <w:tcPr>
            <w:tcW w:w="7513" w:type="dxa"/>
            <w:gridSpan w:val="4"/>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83" w:type="dxa"/>
              <w:bottom w:w="0" w:type="dxa"/>
              <w:right w:w="83" w:type="dxa"/>
            </w:tcMar>
            <w:vAlign w:val="center"/>
          </w:tcPr>
          <w:p w14:paraId="7C82B989" w14:textId="025407E5" w:rsidR="005939D6" w:rsidRPr="00CA0970" w:rsidRDefault="002078BB" w:rsidP="00CA0970">
            <w:pPr>
              <w:ind w:left="708" w:hanging="708"/>
              <w:jc w:val="both"/>
              <w:rPr>
                <w:rFonts w:ascii="Arial" w:hAnsi="Arial" w:cs="Arial"/>
                <w:sz w:val="21"/>
                <w:szCs w:val="21"/>
              </w:rPr>
            </w:pPr>
            <w:r w:rsidRPr="00CA0970">
              <w:rPr>
                <w:rFonts w:ascii="Arial" w:hAnsi="Arial" w:cs="Arial"/>
                <w:sz w:val="21"/>
                <w:szCs w:val="21"/>
              </w:rPr>
              <w:t>SUB</w:t>
            </w:r>
            <w:r w:rsidR="00425B04" w:rsidRPr="00CA0970">
              <w:rPr>
                <w:rFonts w:ascii="Arial" w:hAnsi="Arial" w:cs="Arial"/>
                <w:sz w:val="21"/>
                <w:szCs w:val="21"/>
              </w:rPr>
              <w:t>SECTOR NORMATIVO 4</w:t>
            </w:r>
          </w:p>
        </w:tc>
      </w:tr>
      <w:tr w:rsidR="005939D6" w:rsidRPr="00CA0970" w14:paraId="5214C2BD" w14:textId="77777777">
        <w:trPr>
          <w:cantSplit/>
          <w:trHeight w:val="533"/>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3955543A" w14:textId="77777777" w:rsidR="005939D6" w:rsidRPr="00CA0970" w:rsidRDefault="005939D6">
            <w:pPr>
              <w:shd w:val="clear" w:color="auto" w:fill="FFFFFF"/>
              <w:jc w:val="both"/>
              <w:rPr>
                <w:rFonts w:ascii="Arial" w:hAnsi="Arial" w:cs="Arial"/>
                <w:sz w:val="21"/>
                <w:szCs w:val="21"/>
              </w:rPr>
            </w:pPr>
          </w:p>
        </w:tc>
        <w:tc>
          <w:tcPr>
            <w:tcW w:w="751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198D0565" w14:textId="77777777" w:rsidR="005939D6" w:rsidRPr="00CA0970" w:rsidRDefault="00425B04">
            <w:pPr>
              <w:jc w:val="both"/>
              <w:rPr>
                <w:rFonts w:ascii="Arial" w:hAnsi="Arial" w:cs="Arial"/>
                <w:sz w:val="21"/>
                <w:szCs w:val="21"/>
              </w:rPr>
            </w:pPr>
            <w:r w:rsidRPr="00CA0970">
              <w:rPr>
                <w:rFonts w:ascii="Arial" w:hAnsi="Arial" w:cs="Arial"/>
                <w:sz w:val="21"/>
                <w:szCs w:val="21"/>
              </w:rPr>
              <w:t>MANZANAS 0244, 0245, 0258 y 0266</w:t>
            </w:r>
          </w:p>
        </w:tc>
      </w:tr>
      <w:tr w:rsidR="005939D6" w:rsidRPr="00CA0970" w14:paraId="7C88B918" w14:textId="77777777">
        <w:trPr>
          <w:cantSplit/>
          <w:trHeight w:val="533"/>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017FBEB5"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Niveles de Intervención</w:t>
            </w:r>
          </w:p>
          <w:p w14:paraId="1CC3C467" w14:textId="77777777" w:rsidR="005939D6" w:rsidRPr="00CA0970" w:rsidRDefault="005939D6">
            <w:pPr>
              <w:shd w:val="clear" w:color="auto" w:fill="FFFFFF"/>
              <w:jc w:val="both"/>
              <w:rPr>
                <w:rFonts w:ascii="Arial" w:hAnsi="Arial" w:cs="Arial"/>
                <w:sz w:val="21"/>
                <w:szCs w:val="21"/>
              </w:rPr>
            </w:pPr>
          </w:p>
        </w:tc>
        <w:tc>
          <w:tcPr>
            <w:tcW w:w="751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1D526210" w14:textId="77777777" w:rsidR="005939D6" w:rsidRPr="00CA0970" w:rsidRDefault="00425B04">
            <w:pPr>
              <w:jc w:val="both"/>
              <w:rPr>
                <w:rFonts w:ascii="Arial" w:hAnsi="Arial" w:cs="Arial"/>
                <w:sz w:val="21"/>
                <w:szCs w:val="21"/>
              </w:rPr>
            </w:pPr>
            <w:r w:rsidRPr="00CA0970">
              <w:rPr>
                <w:rFonts w:ascii="Arial" w:hAnsi="Arial" w:cs="Arial"/>
                <w:sz w:val="21"/>
                <w:szCs w:val="21"/>
              </w:rPr>
              <w:t>Ver Plano F03 Niveles de Intervención Zona de Influencia y plano F04 Niveles de intervención Área Afectada</w:t>
            </w:r>
          </w:p>
        </w:tc>
      </w:tr>
      <w:tr w:rsidR="005939D6" w:rsidRPr="00CA0970" w14:paraId="0E8443B3" w14:textId="77777777">
        <w:trPr>
          <w:cantSplit/>
          <w:trHeight w:val="533"/>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2431B589"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Uso Principal</w:t>
            </w:r>
          </w:p>
        </w:tc>
        <w:tc>
          <w:tcPr>
            <w:tcW w:w="751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220E028B" w14:textId="77777777" w:rsidR="005939D6" w:rsidRPr="00CA0970" w:rsidRDefault="00425B04">
            <w:pPr>
              <w:jc w:val="both"/>
              <w:rPr>
                <w:rFonts w:ascii="Arial" w:hAnsi="Arial" w:cs="Arial"/>
                <w:sz w:val="21"/>
                <w:szCs w:val="21"/>
              </w:rPr>
            </w:pPr>
            <w:r w:rsidRPr="00CA0970">
              <w:rPr>
                <w:rFonts w:ascii="Arial" w:hAnsi="Arial" w:cs="Arial"/>
                <w:sz w:val="21"/>
                <w:szCs w:val="21"/>
              </w:rPr>
              <w:t>Dotacional</w:t>
            </w:r>
          </w:p>
        </w:tc>
      </w:tr>
      <w:tr w:rsidR="005939D6" w:rsidRPr="00CA0970" w14:paraId="03205FAC" w14:textId="77777777">
        <w:trPr>
          <w:cantSplit/>
          <w:trHeight w:val="533"/>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0325DC29"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 xml:space="preserve">Uso compatible y </w:t>
            </w:r>
          </w:p>
          <w:p w14:paraId="5E7BB1DD"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Uso Complementario</w:t>
            </w:r>
          </w:p>
        </w:tc>
        <w:tc>
          <w:tcPr>
            <w:tcW w:w="751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4A634221" w14:textId="77777777" w:rsidR="005939D6" w:rsidRPr="00CA0970" w:rsidRDefault="00425B04">
            <w:pPr>
              <w:jc w:val="both"/>
              <w:rPr>
                <w:rFonts w:ascii="Arial" w:hAnsi="Arial" w:cs="Arial"/>
                <w:sz w:val="21"/>
                <w:szCs w:val="21"/>
              </w:rPr>
            </w:pPr>
            <w:r w:rsidRPr="00CA0970">
              <w:rPr>
                <w:rFonts w:ascii="Arial" w:hAnsi="Arial" w:cs="Arial"/>
                <w:sz w:val="21"/>
                <w:szCs w:val="21"/>
              </w:rPr>
              <w:t xml:space="preserve">Usos complementarios y condicionados </w:t>
            </w:r>
          </w:p>
          <w:p w14:paraId="5CECCA79" w14:textId="77777777" w:rsidR="005939D6" w:rsidRPr="00CA0970" w:rsidRDefault="00425B04">
            <w:pPr>
              <w:jc w:val="both"/>
              <w:rPr>
                <w:rFonts w:ascii="Arial" w:hAnsi="Arial" w:cs="Arial"/>
                <w:sz w:val="21"/>
                <w:szCs w:val="21"/>
              </w:rPr>
            </w:pPr>
            <w:r w:rsidRPr="00CA0970">
              <w:rPr>
                <w:rFonts w:ascii="Arial" w:hAnsi="Arial" w:cs="Arial"/>
                <w:sz w:val="21"/>
                <w:szCs w:val="21"/>
              </w:rPr>
              <w:t>Ver tabla 2</w:t>
            </w:r>
          </w:p>
        </w:tc>
      </w:tr>
      <w:tr w:rsidR="005939D6" w:rsidRPr="00CA0970" w14:paraId="6D81C553" w14:textId="77777777">
        <w:trPr>
          <w:cantSplit/>
          <w:trHeight w:val="1087"/>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0C03098D"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lastRenderedPageBreak/>
              <w:t>Tipos de Obras</w:t>
            </w:r>
          </w:p>
        </w:tc>
        <w:tc>
          <w:tcPr>
            <w:tcW w:w="2693" w:type="dxa"/>
            <w:tcBorders>
              <w:top w:val="single" w:sz="8" w:space="0" w:color="000000"/>
              <w:left w:val="single" w:sz="8" w:space="0" w:color="000000"/>
              <w:bottom w:val="single" w:sz="4" w:space="0" w:color="000000"/>
              <w:right w:val="single" w:sz="8" w:space="0" w:color="000000"/>
            </w:tcBorders>
            <w:shd w:val="clear" w:color="auto" w:fill="auto"/>
            <w:tcMar>
              <w:top w:w="15" w:type="dxa"/>
              <w:left w:w="83" w:type="dxa"/>
              <w:bottom w:w="0" w:type="dxa"/>
              <w:right w:w="83" w:type="dxa"/>
            </w:tcMar>
            <w:vAlign w:val="center"/>
          </w:tcPr>
          <w:p w14:paraId="6B922550" w14:textId="77777777" w:rsidR="005939D6" w:rsidRPr="00CA0970" w:rsidRDefault="00425B04">
            <w:pPr>
              <w:jc w:val="both"/>
            </w:pPr>
            <w:r w:rsidRPr="00CA0970">
              <w:rPr>
                <w:rFonts w:ascii="Arial" w:hAnsi="Arial" w:cs="Arial"/>
                <w:b/>
                <w:bCs/>
                <w:sz w:val="21"/>
                <w:szCs w:val="21"/>
              </w:rPr>
              <w:t>Nivel 1 conservación integral:</w:t>
            </w:r>
            <w:r w:rsidRPr="00CA0970">
              <w:rPr>
                <w:rFonts w:ascii="Arial" w:hAnsi="Arial" w:cs="Arial"/>
                <w:sz w:val="21"/>
                <w:szCs w:val="21"/>
              </w:rPr>
              <w:t xml:space="preserve"> Primeros auxilios, reparaciones locativas, restauración, ampliación, adecuación, modificación. Y las establecidas en el Documento Técnico de Soporte formulación capítulo 7.1.1. Acciones permitidas por sector.</w:t>
            </w:r>
          </w:p>
        </w:tc>
        <w:tc>
          <w:tcPr>
            <w:tcW w:w="2410" w:type="dxa"/>
            <w:gridSpan w:val="2"/>
            <w:tcBorders>
              <w:top w:val="single" w:sz="8" w:space="0" w:color="000000"/>
              <w:left w:val="single" w:sz="8" w:space="0" w:color="000000"/>
              <w:bottom w:val="single" w:sz="4" w:space="0" w:color="000000"/>
              <w:right w:val="single" w:sz="8" w:space="0" w:color="000000"/>
            </w:tcBorders>
            <w:shd w:val="clear" w:color="auto" w:fill="auto"/>
            <w:tcMar>
              <w:top w:w="0" w:type="dxa"/>
              <w:left w:w="0" w:type="dxa"/>
              <w:bottom w:w="0" w:type="dxa"/>
              <w:right w:w="0" w:type="dxa"/>
            </w:tcMar>
            <w:vAlign w:val="center"/>
          </w:tcPr>
          <w:p w14:paraId="60AE5CA5" w14:textId="77777777" w:rsidR="005939D6" w:rsidRPr="00CA0970" w:rsidRDefault="00425B04">
            <w:pPr>
              <w:jc w:val="both"/>
            </w:pPr>
            <w:r w:rsidRPr="00CA0970">
              <w:rPr>
                <w:rFonts w:ascii="Arial" w:hAnsi="Arial" w:cs="Arial"/>
                <w:b/>
                <w:bCs/>
                <w:sz w:val="21"/>
                <w:szCs w:val="21"/>
              </w:rPr>
              <w:t>Nivel 2, conservación del tipo arquitectónico:</w:t>
            </w:r>
            <w:r w:rsidRPr="00CA0970">
              <w:rPr>
                <w:rFonts w:ascii="Arial" w:hAnsi="Arial" w:cs="Arial"/>
                <w:sz w:val="21"/>
                <w:szCs w:val="21"/>
              </w:rPr>
              <w:t xml:space="preserve"> primeros auxilios, reparaciones locativas, restauración, ampliación. adecuación, modificación, reforzamiento estructural, demolición parcial, reconstrucción, cerramiento.</w:t>
            </w:r>
          </w:p>
        </w:tc>
        <w:tc>
          <w:tcPr>
            <w:tcW w:w="2410" w:type="dxa"/>
            <w:tcBorders>
              <w:top w:val="single" w:sz="8" w:space="0" w:color="000000"/>
              <w:left w:val="single" w:sz="8" w:space="0" w:color="000000"/>
              <w:bottom w:val="single" w:sz="4" w:space="0" w:color="000000"/>
              <w:right w:val="single" w:sz="8" w:space="0" w:color="000000"/>
            </w:tcBorders>
            <w:shd w:val="clear" w:color="auto" w:fill="auto"/>
            <w:tcMar>
              <w:top w:w="0" w:type="dxa"/>
              <w:left w:w="0" w:type="dxa"/>
              <w:bottom w:w="0" w:type="dxa"/>
              <w:right w:w="0" w:type="dxa"/>
            </w:tcMar>
            <w:vAlign w:val="center"/>
          </w:tcPr>
          <w:p w14:paraId="1C251AE8" w14:textId="77777777" w:rsidR="005939D6" w:rsidRPr="00CA0970" w:rsidRDefault="00425B04">
            <w:pPr>
              <w:jc w:val="both"/>
            </w:pPr>
            <w:r w:rsidRPr="00CA0970">
              <w:rPr>
                <w:rFonts w:ascii="Arial" w:hAnsi="Arial" w:cs="Arial"/>
                <w:b/>
                <w:bCs/>
                <w:sz w:val="21"/>
                <w:szCs w:val="21"/>
              </w:rPr>
              <w:t xml:space="preserve"> </w:t>
            </w:r>
          </w:p>
          <w:p w14:paraId="5685FE83" w14:textId="77777777" w:rsidR="005939D6" w:rsidRPr="00CA0970" w:rsidRDefault="00425B04">
            <w:pPr>
              <w:jc w:val="both"/>
            </w:pPr>
            <w:r w:rsidRPr="00CA0970">
              <w:rPr>
                <w:rFonts w:ascii="Arial" w:hAnsi="Arial" w:cs="Arial"/>
                <w:b/>
                <w:bCs/>
                <w:sz w:val="21"/>
                <w:szCs w:val="21"/>
              </w:rPr>
              <w:t xml:space="preserve">Nivel 4 Inmuebles sin valores patrimoniales en el ámbito arquitectónico: </w:t>
            </w:r>
            <w:r w:rsidRPr="00CA0970">
              <w:rPr>
                <w:rFonts w:ascii="Arial" w:hAnsi="Arial" w:cs="Arial"/>
                <w:sz w:val="21"/>
                <w:szCs w:val="21"/>
              </w:rPr>
              <w:t>Demolición total, obra nueva, modificación, reparaciones locativas, primeros auxilios, reforzamiento estructural, consolidación y ampliación para adecuarse al contexto urbano.</w:t>
            </w:r>
          </w:p>
        </w:tc>
      </w:tr>
      <w:tr w:rsidR="005939D6" w:rsidRPr="00CA0970" w14:paraId="1A03FD09" w14:textId="77777777">
        <w:trPr>
          <w:cantSplit/>
          <w:trHeight w:val="193"/>
        </w:trPr>
        <w:tc>
          <w:tcPr>
            <w:tcW w:w="1833" w:type="dxa"/>
            <w:tcBorders>
              <w:top w:val="single" w:sz="8" w:space="0" w:color="000000"/>
              <w:left w:val="single" w:sz="8" w:space="0" w:color="000000"/>
              <w:bottom w:val="single" w:sz="8" w:space="0" w:color="000000"/>
              <w:right w:val="single" w:sz="4" w:space="0" w:color="000000"/>
            </w:tcBorders>
            <w:shd w:val="clear" w:color="auto" w:fill="auto"/>
            <w:tcMar>
              <w:top w:w="15" w:type="dxa"/>
              <w:left w:w="83" w:type="dxa"/>
              <w:bottom w:w="0" w:type="dxa"/>
              <w:right w:w="83" w:type="dxa"/>
            </w:tcMar>
            <w:vAlign w:val="center"/>
          </w:tcPr>
          <w:p w14:paraId="267BE3E9" w14:textId="77777777" w:rsidR="005939D6" w:rsidRPr="00CA0970" w:rsidRDefault="00425B04">
            <w:pPr>
              <w:shd w:val="clear" w:color="auto" w:fill="FFFFFF"/>
              <w:jc w:val="both"/>
              <w:rPr>
                <w:rFonts w:ascii="Arial" w:hAnsi="Arial" w:cs="Arial"/>
                <w:sz w:val="21"/>
                <w:szCs w:val="21"/>
              </w:rPr>
            </w:pPr>
            <w:r w:rsidRPr="00CA0970">
              <w:rPr>
                <w:rFonts w:ascii="Arial" w:hAnsi="Arial" w:cs="Arial"/>
                <w:sz w:val="21"/>
                <w:szCs w:val="21"/>
              </w:rPr>
              <w:t>Altura Máxima edificable</w:t>
            </w:r>
          </w:p>
        </w:tc>
        <w:tc>
          <w:tcPr>
            <w:tcW w:w="7513" w:type="dxa"/>
            <w:gridSpan w:val="4"/>
            <w:tcBorders>
              <w:top w:val="single" w:sz="4" w:space="0" w:color="000000"/>
              <w:left w:val="single" w:sz="4" w:space="0" w:color="000000"/>
              <w:bottom w:val="single" w:sz="4" w:space="0" w:color="000000"/>
              <w:right w:val="single" w:sz="8" w:space="0" w:color="000000"/>
            </w:tcBorders>
            <w:shd w:val="clear" w:color="auto" w:fill="auto"/>
            <w:tcMar>
              <w:top w:w="15" w:type="dxa"/>
              <w:left w:w="83" w:type="dxa"/>
              <w:bottom w:w="0" w:type="dxa"/>
              <w:right w:w="83" w:type="dxa"/>
            </w:tcMar>
            <w:vAlign w:val="center"/>
          </w:tcPr>
          <w:p w14:paraId="79E324B4" w14:textId="77777777" w:rsidR="005939D6" w:rsidRPr="00CA0970" w:rsidRDefault="00425B04">
            <w:pPr>
              <w:shd w:val="clear" w:color="auto" w:fill="FFFFFF"/>
              <w:jc w:val="both"/>
            </w:pPr>
            <w:r w:rsidRPr="00CA0970">
              <w:rPr>
                <w:rFonts w:ascii="Arial" w:hAnsi="Arial" w:cs="Arial"/>
                <w:sz w:val="21"/>
                <w:szCs w:val="21"/>
              </w:rPr>
              <w:t>Hasta trece (13) metros sin superar los cuatro (4) pisos.</w:t>
            </w:r>
          </w:p>
        </w:tc>
      </w:tr>
    </w:tbl>
    <w:p w14:paraId="223ED271" w14:textId="77777777" w:rsidR="005939D6" w:rsidRPr="00CA0970" w:rsidRDefault="00425B04">
      <w:pPr>
        <w:keepNext/>
        <w:keepLines/>
        <w:jc w:val="center"/>
        <w:outlineLvl w:val="2"/>
        <w:rPr>
          <w:rFonts w:ascii="Arial" w:eastAsia="Calibri" w:hAnsi="Arial" w:cs="Arial"/>
          <w:b/>
          <w:bCs/>
          <w:sz w:val="21"/>
          <w:szCs w:val="21"/>
          <w:lang w:val="es-CO" w:eastAsia="en-US"/>
        </w:rPr>
      </w:pPr>
      <w:bookmarkStart w:id="22" w:name="_Toc67625353"/>
      <w:r w:rsidRPr="00CA0970">
        <w:rPr>
          <w:rFonts w:ascii="Arial" w:eastAsia="Calibri" w:hAnsi="Arial" w:cs="Arial"/>
          <w:b/>
          <w:bCs/>
          <w:sz w:val="21"/>
          <w:szCs w:val="21"/>
          <w:lang w:val="es-CO" w:eastAsia="en-US"/>
        </w:rPr>
        <w:lastRenderedPageBreak/>
        <w:t>CAPÍTULO VI</w:t>
      </w:r>
    </w:p>
    <w:p w14:paraId="4D758AD4" w14:textId="77777777" w:rsidR="002078BB" w:rsidRPr="00CA0970" w:rsidRDefault="002078BB">
      <w:pPr>
        <w:keepNext/>
        <w:keepLines/>
        <w:jc w:val="center"/>
        <w:outlineLvl w:val="2"/>
        <w:rPr>
          <w:rFonts w:ascii="Arial" w:eastAsia="Calibri" w:hAnsi="Arial" w:cs="Arial"/>
          <w:b/>
          <w:bCs/>
          <w:sz w:val="21"/>
          <w:szCs w:val="21"/>
          <w:lang w:val="es-CO" w:eastAsia="en-US"/>
        </w:rPr>
      </w:pPr>
    </w:p>
    <w:p w14:paraId="5F1C039A" w14:textId="77777777" w:rsidR="005939D6" w:rsidRPr="00CA0970" w:rsidRDefault="00425B04">
      <w:pPr>
        <w:keepNext/>
        <w:keepLines/>
        <w:jc w:val="center"/>
        <w:outlineLvl w:val="2"/>
        <w:rPr>
          <w:rFonts w:ascii="Arial" w:eastAsia="Calibri" w:hAnsi="Arial" w:cs="Arial"/>
          <w:b/>
          <w:bCs/>
          <w:sz w:val="21"/>
          <w:szCs w:val="21"/>
          <w:lang w:val="es-CO" w:eastAsia="en-US"/>
        </w:rPr>
      </w:pPr>
      <w:r w:rsidRPr="00CA0970">
        <w:rPr>
          <w:rFonts w:ascii="Arial" w:eastAsia="Calibri" w:hAnsi="Arial" w:cs="Arial"/>
          <w:b/>
          <w:bCs/>
          <w:sz w:val="21"/>
          <w:szCs w:val="21"/>
          <w:lang w:val="es-CO" w:eastAsia="en-US"/>
        </w:rPr>
        <w:t>CRITERIOS DE INTERVENCION</w:t>
      </w:r>
      <w:bookmarkEnd w:id="22"/>
    </w:p>
    <w:p w14:paraId="50C320E2" w14:textId="77777777" w:rsidR="005939D6" w:rsidRPr="00CA0970" w:rsidRDefault="005939D6">
      <w:pPr>
        <w:keepNext/>
        <w:keepLines/>
        <w:jc w:val="both"/>
        <w:outlineLvl w:val="2"/>
        <w:rPr>
          <w:rFonts w:ascii="Arial" w:eastAsia="Calibri" w:hAnsi="Arial" w:cs="Arial"/>
          <w:sz w:val="21"/>
          <w:szCs w:val="21"/>
          <w:lang w:val="es-CO" w:eastAsia="en-US"/>
        </w:rPr>
      </w:pPr>
    </w:p>
    <w:p w14:paraId="68D15431" w14:textId="77777777" w:rsidR="005939D6" w:rsidRPr="00CA0970" w:rsidRDefault="00425B04">
      <w:pPr>
        <w:keepNext/>
        <w:keepLines/>
        <w:jc w:val="both"/>
        <w:outlineLvl w:val="2"/>
      </w:pPr>
      <w:r w:rsidRPr="00CA0970">
        <w:rPr>
          <w:rFonts w:ascii="Arial" w:eastAsia="Calibri" w:hAnsi="Arial" w:cs="Arial"/>
          <w:b/>
          <w:bCs/>
          <w:sz w:val="21"/>
          <w:szCs w:val="21"/>
          <w:lang w:val="es-CO" w:eastAsia="en-US"/>
        </w:rPr>
        <w:t xml:space="preserve">ARTÍCULO 32. INTERVENCIONES EN EL BIEN DE INTERÉS CULTURAL. </w:t>
      </w:r>
      <w:r w:rsidRPr="00CA0970">
        <w:rPr>
          <w:rFonts w:ascii="Arial" w:eastAsia="Calibri" w:hAnsi="Arial" w:cs="Arial"/>
          <w:sz w:val="21"/>
          <w:szCs w:val="21"/>
          <w:lang w:val="es-CO" w:eastAsia="en-US"/>
        </w:rPr>
        <w:t>Tendrán prioridad las operaciones de carácter estrictamente conservativas realizadas para darle tratamiento al deterioro de los materiales que constituyen físicamente la obra. La diferencia entre intervenir un Bien de Interés Cultural y un bien sin esta categoría radica en que, mientras que en los Bienes de Interés Cultural debe garantizarse un buen uso del edificio para asegurar su conservación, en los inmuebles no reconocidos como tales prevalecen los intereses económicos y sociales, más no los culturales, siendo la reutilización el fin mismo de la intervención.</w:t>
      </w:r>
    </w:p>
    <w:p w14:paraId="4197D0B0" w14:textId="77777777" w:rsidR="005939D6" w:rsidRPr="00CA0970" w:rsidRDefault="005939D6">
      <w:pPr>
        <w:keepNext/>
        <w:keepLines/>
        <w:jc w:val="both"/>
        <w:outlineLvl w:val="2"/>
        <w:rPr>
          <w:rFonts w:ascii="Arial" w:eastAsia="Calibri" w:hAnsi="Arial" w:cs="Arial"/>
          <w:sz w:val="21"/>
          <w:szCs w:val="21"/>
          <w:lang w:val="es-CO" w:eastAsia="en-US"/>
        </w:rPr>
      </w:pPr>
    </w:p>
    <w:p w14:paraId="0F22BC89" w14:textId="77777777" w:rsidR="00F269F4" w:rsidRPr="00CA0970" w:rsidRDefault="00425B04">
      <w:pPr>
        <w:keepNext/>
        <w:keepLines/>
        <w:jc w:val="both"/>
        <w:outlineLvl w:val="2"/>
        <w:rPr>
          <w:rFonts w:ascii="Arial" w:eastAsia="Calibri" w:hAnsi="Arial" w:cs="Arial"/>
          <w:sz w:val="21"/>
          <w:szCs w:val="21"/>
          <w:lang w:val="es-CO" w:eastAsia="en-US"/>
        </w:rPr>
      </w:pPr>
      <w:r w:rsidRPr="00CA0970">
        <w:rPr>
          <w:rFonts w:ascii="Arial" w:eastAsia="Calibri" w:hAnsi="Arial" w:cs="Arial"/>
          <w:sz w:val="21"/>
          <w:szCs w:val="21"/>
          <w:lang w:val="es-CO" w:eastAsia="en-US"/>
        </w:rPr>
        <w:t xml:space="preserve">Si se trata de una edificación sin ningún valor cultural, la reutilización como fin de la intervención sería válida; en cambio, si se trata de un Bien de Interés Cultural, éste merece ser salvado sobre todo por ser un testimonio material contenedor de valores de civilización, memoria histórica colectiva, signo de identidad y estímulo educativo para la comunidad que lo disfruta independientemente de cualquier posible utilidad práctica. </w:t>
      </w:r>
    </w:p>
    <w:p w14:paraId="31132104" w14:textId="77777777" w:rsidR="00F269F4" w:rsidRPr="00CA0970" w:rsidRDefault="00F269F4">
      <w:pPr>
        <w:keepNext/>
        <w:keepLines/>
        <w:jc w:val="both"/>
        <w:outlineLvl w:val="2"/>
        <w:rPr>
          <w:rFonts w:ascii="Arial" w:eastAsia="Calibri" w:hAnsi="Arial" w:cs="Arial"/>
          <w:sz w:val="21"/>
          <w:szCs w:val="21"/>
          <w:lang w:val="es-CO" w:eastAsia="en-US"/>
        </w:rPr>
      </w:pPr>
    </w:p>
    <w:p w14:paraId="782DD78F" w14:textId="42A78E83" w:rsidR="005939D6" w:rsidRPr="00CA0970" w:rsidRDefault="00425B04">
      <w:pPr>
        <w:keepNext/>
        <w:keepLines/>
        <w:jc w:val="both"/>
        <w:outlineLvl w:val="2"/>
        <w:rPr>
          <w:rFonts w:ascii="Arial" w:eastAsia="Calibri" w:hAnsi="Arial" w:cs="Arial"/>
          <w:sz w:val="21"/>
          <w:szCs w:val="21"/>
          <w:lang w:val="es-CO" w:eastAsia="en-US"/>
        </w:rPr>
      </w:pPr>
      <w:r w:rsidRPr="00CA0970">
        <w:rPr>
          <w:rFonts w:ascii="Arial" w:eastAsia="Calibri" w:hAnsi="Arial" w:cs="Arial"/>
          <w:sz w:val="21"/>
          <w:szCs w:val="21"/>
          <w:lang w:val="es-CO" w:eastAsia="en-US"/>
        </w:rPr>
        <w:t>Así, muchas transformaciones radicales e invasivas realizadas por necesidades funcionales serían válidas para un edificio cualquiera, pero inadecuadas cuando se trata de un Bien de Interés Cultural.</w:t>
      </w:r>
    </w:p>
    <w:p w14:paraId="11B3912C" w14:textId="77777777" w:rsidR="005939D6" w:rsidRPr="00CA0970" w:rsidRDefault="005939D6">
      <w:pPr>
        <w:keepNext/>
        <w:keepLines/>
        <w:jc w:val="both"/>
        <w:outlineLvl w:val="2"/>
        <w:rPr>
          <w:rFonts w:ascii="Arial" w:eastAsia="Calibri" w:hAnsi="Arial" w:cs="Arial"/>
          <w:sz w:val="21"/>
          <w:szCs w:val="21"/>
          <w:lang w:val="es-CO" w:eastAsia="en-US"/>
        </w:rPr>
      </w:pPr>
    </w:p>
    <w:p w14:paraId="30D50127" w14:textId="77777777" w:rsidR="005939D6" w:rsidRPr="00CA0970" w:rsidRDefault="00425B04">
      <w:pPr>
        <w:keepNext/>
        <w:keepLines/>
        <w:jc w:val="both"/>
        <w:outlineLvl w:val="2"/>
      </w:pPr>
      <w:r w:rsidRPr="00CA0970">
        <w:rPr>
          <w:rFonts w:ascii="Arial" w:eastAsia="Calibri" w:hAnsi="Arial" w:cs="Arial"/>
          <w:b/>
          <w:bCs/>
          <w:sz w:val="21"/>
          <w:szCs w:val="21"/>
          <w:lang w:val="es-CO" w:eastAsia="en-US"/>
        </w:rPr>
        <w:t>ARTÍCULO 33. CONSERVACIÓN INTEGRAL.</w:t>
      </w:r>
      <w:r w:rsidRPr="00CA0970">
        <w:rPr>
          <w:rFonts w:ascii="Arial" w:eastAsia="Calibri" w:hAnsi="Arial" w:cs="Arial"/>
          <w:sz w:val="21"/>
          <w:szCs w:val="21"/>
          <w:lang w:val="es-CO" w:eastAsia="en-US"/>
        </w:rPr>
        <w:t xml:space="preserve"> Deberán emprenderse las acciones de conservación integral que permitan preservar los inmuebles, tanto en su espacialidad y materialidad originales, como en los agregados o transformaciones posteriores a la construcción inicial que revistan interés histórico o artístico. </w:t>
      </w:r>
    </w:p>
    <w:p w14:paraId="769A0989" w14:textId="77777777" w:rsidR="005939D6" w:rsidRPr="00CA0970" w:rsidRDefault="005939D6">
      <w:pPr>
        <w:keepNext/>
        <w:keepLines/>
        <w:jc w:val="both"/>
        <w:outlineLvl w:val="2"/>
        <w:rPr>
          <w:rFonts w:ascii="Arial" w:eastAsia="Calibri" w:hAnsi="Arial" w:cs="Arial"/>
          <w:sz w:val="21"/>
          <w:szCs w:val="21"/>
          <w:lang w:val="es-CO" w:eastAsia="en-US"/>
        </w:rPr>
      </w:pPr>
    </w:p>
    <w:p w14:paraId="0E6CBAD8" w14:textId="77777777" w:rsidR="005939D6" w:rsidRPr="00CA0970" w:rsidRDefault="00425B04">
      <w:pPr>
        <w:keepNext/>
        <w:keepLines/>
        <w:jc w:val="both"/>
        <w:outlineLvl w:val="2"/>
        <w:rPr>
          <w:rFonts w:ascii="Arial" w:eastAsia="Calibri" w:hAnsi="Arial" w:cs="Arial"/>
          <w:sz w:val="21"/>
          <w:szCs w:val="21"/>
          <w:lang w:val="es-CO" w:eastAsia="en-US"/>
        </w:rPr>
      </w:pPr>
      <w:r w:rsidRPr="00CA0970">
        <w:rPr>
          <w:rFonts w:ascii="Arial" w:eastAsia="Calibri" w:hAnsi="Arial" w:cs="Arial"/>
          <w:sz w:val="21"/>
          <w:szCs w:val="21"/>
          <w:lang w:val="es-CO" w:eastAsia="en-US"/>
        </w:rPr>
        <w:t>Estas intervenciones estarán dirigidas a proteger el Bien de Interés Cultural en su totalidad (volumen edificado, distribución espacial, sistema estructural, elementos arquitectónicos y decoraciones) en cada una de sus partes y develar sus valores.</w:t>
      </w:r>
    </w:p>
    <w:p w14:paraId="7C489D7F" w14:textId="77777777" w:rsidR="005939D6" w:rsidRPr="00CA0970" w:rsidRDefault="005939D6">
      <w:pPr>
        <w:keepNext/>
        <w:keepLines/>
        <w:jc w:val="both"/>
        <w:outlineLvl w:val="2"/>
        <w:rPr>
          <w:rFonts w:ascii="Arial" w:eastAsia="Calibri" w:hAnsi="Arial" w:cs="Arial"/>
          <w:sz w:val="21"/>
          <w:szCs w:val="21"/>
          <w:lang w:val="es-CO" w:eastAsia="en-US"/>
        </w:rPr>
      </w:pPr>
    </w:p>
    <w:p w14:paraId="08CF17B6" w14:textId="77777777" w:rsidR="005939D6" w:rsidRPr="00CA0970" w:rsidRDefault="00425B04">
      <w:pPr>
        <w:keepNext/>
        <w:keepLines/>
        <w:jc w:val="both"/>
        <w:outlineLvl w:val="2"/>
      </w:pPr>
      <w:r w:rsidRPr="00CA0970">
        <w:rPr>
          <w:rFonts w:ascii="Arial" w:eastAsia="Calibri" w:hAnsi="Arial" w:cs="Arial"/>
          <w:b/>
          <w:bCs/>
          <w:sz w:val="21"/>
          <w:szCs w:val="21"/>
          <w:lang w:val="es-CO" w:eastAsia="en-US"/>
        </w:rPr>
        <w:t>ARTÍCULO 34. ADECUACIÓN FUNCIONAL.</w:t>
      </w:r>
      <w:r w:rsidRPr="00CA0970">
        <w:rPr>
          <w:rFonts w:ascii="Arial" w:eastAsia="Calibri" w:hAnsi="Arial" w:cs="Arial"/>
          <w:sz w:val="21"/>
          <w:szCs w:val="21"/>
          <w:lang w:val="es-CO" w:eastAsia="en-US"/>
        </w:rPr>
        <w:t xml:space="preserve"> </w:t>
      </w:r>
      <w:bookmarkStart w:id="23" w:name="_Hlk71871118"/>
      <w:r w:rsidRPr="00CA0970">
        <w:rPr>
          <w:rFonts w:ascii="Arial" w:eastAsia="Calibri" w:hAnsi="Arial" w:cs="Arial"/>
          <w:sz w:val="21"/>
          <w:szCs w:val="21"/>
          <w:lang w:val="es-CO" w:eastAsia="en-US"/>
        </w:rPr>
        <w:t xml:space="preserve"> Podrán adelantarse operaciones de adecuación que no alteren los valores del inmueble.  Las modificaciones podrán relacionarse con la actualización tecnológica o normativa, o con la adaptación de determinados espacios o componentes de la edificación que, sin afectar su esencia ni sus valores patrimoniales, confieran la oportunidad de mantener el inmueble de cara a las nuevas necesidades, incluso agregando nuevos valores o exaltando algunos de los identificados. </w:t>
      </w:r>
    </w:p>
    <w:p w14:paraId="0BCD5D4A" w14:textId="77777777" w:rsidR="005939D6" w:rsidRPr="00CA0970" w:rsidRDefault="005939D6">
      <w:pPr>
        <w:keepNext/>
        <w:keepLines/>
        <w:jc w:val="both"/>
        <w:outlineLvl w:val="2"/>
        <w:rPr>
          <w:rFonts w:ascii="Arial" w:eastAsia="Calibri" w:hAnsi="Arial" w:cs="Arial"/>
          <w:sz w:val="21"/>
          <w:szCs w:val="21"/>
          <w:lang w:val="es-CO" w:eastAsia="en-US"/>
        </w:rPr>
      </w:pPr>
    </w:p>
    <w:bookmarkEnd w:id="23"/>
    <w:p w14:paraId="60808DE3" w14:textId="77777777" w:rsidR="005939D6" w:rsidRPr="00CA0970" w:rsidRDefault="00425B04">
      <w:pPr>
        <w:keepNext/>
        <w:keepLines/>
        <w:jc w:val="both"/>
        <w:outlineLvl w:val="2"/>
      </w:pPr>
      <w:r w:rsidRPr="00CA0970">
        <w:rPr>
          <w:rFonts w:ascii="Arial" w:eastAsia="Calibri" w:hAnsi="Arial" w:cs="Arial"/>
          <w:b/>
          <w:bCs/>
          <w:sz w:val="21"/>
          <w:szCs w:val="21"/>
          <w:lang w:val="es-CO" w:eastAsia="en-US"/>
        </w:rPr>
        <w:t>ARTÍCULO 35. INTERVENCIÓN ESTRUCTURAL</w:t>
      </w:r>
      <w:bookmarkStart w:id="24" w:name="_Hlk71871133"/>
      <w:r w:rsidRPr="00CA0970">
        <w:rPr>
          <w:rFonts w:ascii="Arial" w:eastAsia="Calibri" w:hAnsi="Arial" w:cs="Arial"/>
          <w:b/>
          <w:bCs/>
          <w:sz w:val="21"/>
          <w:szCs w:val="21"/>
          <w:lang w:val="es-CO" w:eastAsia="en-US"/>
        </w:rPr>
        <w:t>.</w:t>
      </w:r>
      <w:r w:rsidRPr="00CA0970">
        <w:rPr>
          <w:rFonts w:ascii="Arial" w:eastAsia="Calibri" w:hAnsi="Arial" w:cs="Arial"/>
          <w:sz w:val="21"/>
          <w:szCs w:val="21"/>
          <w:lang w:val="es-CO" w:eastAsia="en-US"/>
        </w:rPr>
        <w:t xml:space="preserve"> El proyecto de intervención estructural deberá basarse en estudios amplios y profundos que incluyan los análisis de vulnerabilidad sísmica y los proyectos de reforzamiento, consolidación y mejoramiento estructural que hacen parte no separable del proyecto de intervención integral, y donde se analizarán de manera interdisciplinaria los diferentes aspectos de la construcción y sus valores a conservar. </w:t>
      </w:r>
    </w:p>
    <w:p w14:paraId="3ED02B89" w14:textId="77777777" w:rsidR="005939D6" w:rsidRPr="00CA0970" w:rsidRDefault="005939D6">
      <w:pPr>
        <w:keepNext/>
        <w:keepLines/>
        <w:jc w:val="both"/>
        <w:outlineLvl w:val="2"/>
        <w:rPr>
          <w:rFonts w:ascii="Arial" w:eastAsia="Calibri" w:hAnsi="Arial" w:cs="Arial"/>
          <w:sz w:val="21"/>
          <w:szCs w:val="21"/>
          <w:lang w:val="es-CO" w:eastAsia="en-US"/>
        </w:rPr>
      </w:pPr>
    </w:p>
    <w:bookmarkEnd w:id="24"/>
    <w:p w14:paraId="5322FA17" w14:textId="77777777" w:rsidR="005939D6" w:rsidRPr="00CA0970" w:rsidRDefault="00425B04">
      <w:pPr>
        <w:keepNext/>
        <w:keepLines/>
        <w:jc w:val="both"/>
        <w:outlineLvl w:val="2"/>
        <w:rPr>
          <w:rFonts w:ascii="Arial" w:eastAsia="Calibri" w:hAnsi="Arial" w:cs="Arial"/>
          <w:sz w:val="21"/>
          <w:szCs w:val="21"/>
          <w:lang w:val="es-CO" w:eastAsia="en-US"/>
        </w:rPr>
      </w:pPr>
      <w:r w:rsidRPr="00CA0970">
        <w:rPr>
          <w:rFonts w:ascii="Arial" w:eastAsia="Calibri" w:hAnsi="Arial" w:cs="Arial"/>
          <w:sz w:val="21"/>
          <w:szCs w:val="21"/>
          <w:lang w:val="es-CO" w:eastAsia="en-US"/>
        </w:rPr>
        <w:t xml:space="preserve">Estas intervenciones deberán tener en cuenta que, además de estar orientadas a la salvaguarda de la integridad física de las personas, deberán extenderse a la conservación de las construcciones mismas y de su materialidad, puesto que la materia es el soporte de los valores documentales históricos, arquitectónicos y artísticos que han generado su reconocimiento como Bien de Interés Cultural. </w:t>
      </w:r>
    </w:p>
    <w:p w14:paraId="7FE11D97" w14:textId="77777777" w:rsidR="005939D6" w:rsidRPr="00CA0970" w:rsidRDefault="005939D6">
      <w:pPr>
        <w:keepNext/>
        <w:keepLines/>
        <w:jc w:val="both"/>
        <w:outlineLvl w:val="2"/>
        <w:rPr>
          <w:rFonts w:ascii="Arial" w:eastAsia="Calibri" w:hAnsi="Arial" w:cs="Arial"/>
          <w:sz w:val="21"/>
          <w:szCs w:val="21"/>
          <w:lang w:val="es-CO" w:eastAsia="en-US"/>
        </w:rPr>
      </w:pPr>
    </w:p>
    <w:p w14:paraId="7A3936DE" w14:textId="77777777" w:rsidR="005939D6" w:rsidRPr="00CA0970" w:rsidRDefault="00425B04">
      <w:pPr>
        <w:keepNext/>
        <w:keepLines/>
        <w:jc w:val="both"/>
        <w:outlineLvl w:val="2"/>
      </w:pPr>
      <w:bookmarkStart w:id="25" w:name="_Toc67625355"/>
      <w:r w:rsidRPr="00CA0970">
        <w:rPr>
          <w:rFonts w:ascii="Arial" w:eastAsia="Calibri" w:hAnsi="Arial" w:cs="Arial"/>
          <w:b/>
          <w:bCs/>
          <w:sz w:val="21"/>
          <w:szCs w:val="21"/>
          <w:lang w:val="es-CO" w:eastAsia="en-US"/>
        </w:rPr>
        <w:t>ARTÍCULO 36</w:t>
      </w:r>
      <w:bookmarkEnd w:id="25"/>
      <w:r w:rsidRPr="00CA0970">
        <w:rPr>
          <w:rFonts w:ascii="Arial" w:eastAsia="Calibri" w:hAnsi="Arial" w:cs="Arial"/>
          <w:b/>
          <w:bCs/>
          <w:sz w:val="21"/>
          <w:szCs w:val="21"/>
          <w:lang w:val="es-CO" w:eastAsia="en-US"/>
        </w:rPr>
        <w:t xml:space="preserve">. VALORACIÓN Y CONSERVACIÓN DEL SISTEMA CONSTRUCTIVO. </w:t>
      </w:r>
      <w:r w:rsidRPr="00CA0970">
        <w:rPr>
          <w:rFonts w:ascii="Arial" w:eastAsia="Calibri" w:hAnsi="Arial" w:cs="Arial"/>
          <w:sz w:val="21"/>
          <w:szCs w:val="21"/>
          <w:lang w:val="es-CO" w:eastAsia="en-US"/>
        </w:rPr>
        <w:t>Deben prevalecer las intervenciones que conserven los sistemas constructivos y estructurales, ya que estos no pueden desligarse de los valores arquitectónicos y culturales de la edificación. Se podrán incluir acciones que, sin reemplazar la función estructural de la construcción original, se integren, complementen y mejoren su comportamiento en caso de evento sísmico. Sólo en casos excepcionales, y en procura de la conservación de otros valores que se consideren en riesgo y de la propia conservación integral de la edificación, se podrán proponer sistemas que reemplacen el sistema estructural original.</w:t>
      </w:r>
    </w:p>
    <w:p w14:paraId="7FFADD27" w14:textId="77777777" w:rsidR="005939D6" w:rsidRPr="00CA0970" w:rsidRDefault="005939D6">
      <w:pPr>
        <w:keepNext/>
        <w:keepLines/>
        <w:jc w:val="both"/>
        <w:outlineLvl w:val="2"/>
        <w:rPr>
          <w:rFonts w:ascii="Arial" w:eastAsia="Calibri" w:hAnsi="Arial" w:cs="Arial"/>
          <w:sz w:val="21"/>
          <w:szCs w:val="21"/>
          <w:lang w:val="es-CO" w:eastAsia="en-US"/>
        </w:rPr>
      </w:pPr>
    </w:p>
    <w:p w14:paraId="560320C5" w14:textId="77777777" w:rsidR="005939D6" w:rsidRPr="00CA0970" w:rsidRDefault="00425B04">
      <w:pPr>
        <w:keepNext/>
        <w:keepLines/>
        <w:jc w:val="both"/>
        <w:outlineLvl w:val="2"/>
        <w:rPr>
          <w:rFonts w:ascii="Arial" w:eastAsia="Calibri" w:hAnsi="Arial" w:cs="Arial"/>
          <w:sz w:val="21"/>
          <w:szCs w:val="21"/>
          <w:lang w:val="es-CO" w:eastAsia="en-US"/>
        </w:rPr>
      </w:pPr>
      <w:r w:rsidRPr="00CA0970">
        <w:rPr>
          <w:rFonts w:ascii="Arial" w:eastAsia="Calibri" w:hAnsi="Arial" w:cs="Arial"/>
          <w:sz w:val="21"/>
          <w:szCs w:val="21"/>
          <w:lang w:val="es-CO" w:eastAsia="en-US"/>
        </w:rPr>
        <w:t>Para los elementos estructurales deteriorados debe privilegiarse la reparación o reforzamiento y, cuando no haya más alternativa, la reintegración o sustitución.</w:t>
      </w:r>
    </w:p>
    <w:p w14:paraId="510D0C4B" w14:textId="77777777" w:rsidR="005939D6" w:rsidRPr="00CA0970" w:rsidRDefault="005939D6">
      <w:pPr>
        <w:keepNext/>
        <w:keepLines/>
        <w:jc w:val="both"/>
        <w:outlineLvl w:val="2"/>
        <w:rPr>
          <w:rFonts w:ascii="Arial" w:eastAsia="Calibri" w:hAnsi="Arial" w:cs="Arial"/>
          <w:sz w:val="21"/>
          <w:szCs w:val="21"/>
          <w:lang w:val="es-CO" w:eastAsia="en-US"/>
        </w:rPr>
      </w:pPr>
    </w:p>
    <w:p w14:paraId="7C9D7435" w14:textId="77777777" w:rsidR="005939D6" w:rsidRPr="00CA0970" w:rsidRDefault="00425B04">
      <w:pPr>
        <w:keepNext/>
        <w:keepLines/>
        <w:jc w:val="both"/>
        <w:outlineLvl w:val="2"/>
      </w:pPr>
      <w:r w:rsidRPr="00CA0970">
        <w:rPr>
          <w:rFonts w:ascii="Arial" w:eastAsia="Calibri" w:hAnsi="Arial" w:cs="Arial"/>
          <w:b/>
          <w:bCs/>
          <w:sz w:val="21"/>
          <w:szCs w:val="21"/>
          <w:lang w:val="es-CO" w:eastAsia="en-US"/>
        </w:rPr>
        <w:t>ARTÍCULO 37. LEGIBILIDAD.</w:t>
      </w:r>
      <w:r w:rsidRPr="00CA0970">
        <w:rPr>
          <w:rFonts w:ascii="Arial" w:eastAsia="Calibri" w:hAnsi="Arial" w:cs="Arial"/>
          <w:sz w:val="21"/>
          <w:szCs w:val="21"/>
          <w:lang w:val="es-CO" w:eastAsia="en-US"/>
        </w:rPr>
        <w:t xml:space="preserve"> Las integraciones, reintegraciones, restituciones, reconstrucciones y elementos adicionados deben distinguirse respecto a los elementos auténticos de la construcción para no falsear su lectura como “texto histórico” y garantizar una interpretación limpia y correcta. Esto puede lograrse a través de sutiles cambios en la forma, los materiales o las texturas, entre otros, evitando así el mimetismo, pero conservando la integridad arquitectónica, es decir, la lectura general de la tipología y el aspecto del inmueble.</w:t>
      </w:r>
    </w:p>
    <w:p w14:paraId="3F8002B9" w14:textId="77777777" w:rsidR="005939D6" w:rsidRPr="00CA0970" w:rsidRDefault="005939D6">
      <w:pPr>
        <w:keepNext/>
        <w:keepLines/>
        <w:jc w:val="both"/>
        <w:outlineLvl w:val="2"/>
        <w:rPr>
          <w:rFonts w:ascii="Arial" w:eastAsia="Calibri" w:hAnsi="Arial" w:cs="Arial"/>
          <w:sz w:val="21"/>
          <w:szCs w:val="21"/>
          <w:lang w:val="es-CO" w:eastAsia="en-US"/>
        </w:rPr>
      </w:pPr>
    </w:p>
    <w:p w14:paraId="2CF55B95" w14:textId="77777777" w:rsidR="005939D6" w:rsidRPr="00CA0970" w:rsidRDefault="00425B04">
      <w:pPr>
        <w:keepNext/>
        <w:keepLines/>
        <w:jc w:val="both"/>
        <w:outlineLvl w:val="2"/>
      </w:pPr>
      <w:r w:rsidRPr="00CA0970">
        <w:rPr>
          <w:rFonts w:ascii="Arial" w:eastAsia="Calibri" w:hAnsi="Arial" w:cs="Arial"/>
          <w:b/>
          <w:bCs/>
          <w:sz w:val="21"/>
          <w:szCs w:val="21"/>
          <w:lang w:val="es-CO" w:eastAsia="en-US"/>
        </w:rPr>
        <w:t>ARTÍCULO 38. REVERSIBILIDAD.</w:t>
      </w:r>
      <w:r w:rsidRPr="00CA0970">
        <w:rPr>
          <w:rFonts w:ascii="Arial" w:eastAsia="Calibri" w:hAnsi="Arial" w:cs="Arial"/>
          <w:sz w:val="21"/>
          <w:szCs w:val="21"/>
          <w:lang w:val="es-CO" w:eastAsia="en-US"/>
        </w:rPr>
        <w:t xml:space="preserve"> Se debe prever que la intervención no impida la posibilidad de futuras intervenciones de corrección o rectificación, permitiendo que, con el avance del conocimiento técnico y el desarrollo de nuevas tecnologías, pueda en un futuro intervenirse de una manera más eficaz y duradera.</w:t>
      </w:r>
    </w:p>
    <w:p w14:paraId="5BC73DF1" w14:textId="77777777" w:rsidR="005939D6" w:rsidRPr="00CA0970" w:rsidRDefault="005939D6">
      <w:pPr>
        <w:keepNext/>
        <w:keepLines/>
        <w:jc w:val="both"/>
        <w:outlineLvl w:val="2"/>
        <w:rPr>
          <w:rFonts w:ascii="Arial" w:eastAsia="Calibri" w:hAnsi="Arial" w:cs="Arial"/>
          <w:sz w:val="21"/>
          <w:szCs w:val="21"/>
          <w:lang w:val="es-CO" w:eastAsia="en-US"/>
        </w:rPr>
      </w:pPr>
    </w:p>
    <w:p w14:paraId="05A02617" w14:textId="77777777" w:rsidR="005939D6" w:rsidRPr="00CA0970" w:rsidRDefault="00425B04">
      <w:pPr>
        <w:keepNext/>
        <w:keepLines/>
        <w:jc w:val="both"/>
        <w:outlineLvl w:val="2"/>
      </w:pPr>
      <w:r w:rsidRPr="00CA0970">
        <w:rPr>
          <w:rFonts w:ascii="Arial" w:eastAsia="Calibri" w:hAnsi="Arial" w:cs="Arial"/>
          <w:b/>
          <w:bCs/>
          <w:sz w:val="21"/>
          <w:szCs w:val="21"/>
          <w:lang w:val="es-CO" w:eastAsia="en-US"/>
        </w:rPr>
        <w:t>ARTÍCULO 39. AUTENTICIDAD EXPRESIVA.</w:t>
      </w:r>
      <w:r w:rsidRPr="00CA0970">
        <w:rPr>
          <w:rFonts w:ascii="Arial" w:eastAsia="Calibri" w:hAnsi="Arial" w:cs="Arial"/>
          <w:sz w:val="21"/>
          <w:szCs w:val="21"/>
          <w:lang w:val="es-CO" w:eastAsia="en-US"/>
        </w:rPr>
        <w:t xml:space="preserve"> Cualquier elemento que se agregue debe ser un inequívoco testimonio de nuestro tiempo, sin que su presencia en la obra sea estridente o violenta. Se busca evitar la tendencia a configurar falsos históricos, es decir, que se presenten como antiguos elementos adicionados alterando la autenticidad de la obra. </w:t>
      </w:r>
    </w:p>
    <w:p w14:paraId="6BE1E42B" w14:textId="77777777" w:rsidR="005939D6" w:rsidRPr="00CA0970" w:rsidRDefault="005939D6">
      <w:pPr>
        <w:keepNext/>
        <w:keepLines/>
        <w:jc w:val="both"/>
        <w:outlineLvl w:val="2"/>
        <w:rPr>
          <w:rFonts w:ascii="Arial" w:eastAsia="Calibri" w:hAnsi="Arial" w:cs="Arial"/>
          <w:sz w:val="21"/>
          <w:szCs w:val="21"/>
          <w:lang w:val="es-CO" w:eastAsia="en-US"/>
        </w:rPr>
      </w:pPr>
    </w:p>
    <w:p w14:paraId="53FB3F14" w14:textId="77777777" w:rsidR="005939D6" w:rsidRPr="00CA0970" w:rsidRDefault="00425B04">
      <w:pPr>
        <w:keepNext/>
        <w:keepLines/>
        <w:jc w:val="both"/>
        <w:outlineLvl w:val="2"/>
      </w:pPr>
      <w:r w:rsidRPr="00CA0970">
        <w:rPr>
          <w:rFonts w:ascii="Arial" w:eastAsia="Calibri" w:hAnsi="Arial" w:cs="Arial"/>
          <w:b/>
          <w:bCs/>
          <w:sz w:val="21"/>
          <w:szCs w:val="21"/>
          <w:lang w:val="es-CO" w:eastAsia="en-US"/>
        </w:rPr>
        <w:t>ARTÍCULO 40. MÍNIMA INTERVENCIÓN.</w:t>
      </w:r>
      <w:r w:rsidRPr="00CA0970">
        <w:rPr>
          <w:rFonts w:ascii="Arial" w:eastAsia="Calibri" w:hAnsi="Arial" w:cs="Arial"/>
          <w:sz w:val="21"/>
          <w:szCs w:val="21"/>
          <w:lang w:val="es-CO" w:eastAsia="en-US"/>
        </w:rPr>
        <w:t xml:space="preserve"> La intervención debe limitarse a cuando resulte indispensable para la conservación y alterando lo menos posible la preexistencia. Debe privilegiarse la reparación en lugar de la sustitución y la conservación de deformaciones y alteraciones que constituyan testimonio del pasado. En el caso del reforzamiento estructural se trata de tomar las medidas mínimas necesarias para brindar un mejoramiento del comportamiento estructural del inmueble ante sismos. Algunas intervenciones deseables e ideales en una construcción sin valores culturales reconocidos pueden resultar excesivas en inmuebles de interés patrimonial. Las intervenciones deben dirigirse a partes individuales de la construcción, limitando al máximo su extensión y número, debiendo ser de todas formas evaluadas y justificadas en el marco de una indispensable visión de conjunto. </w:t>
      </w:r>
    </w:p>
    <w:p w14:paraId="68AFCD09" w14:textId="77777777" w:rsidR="005939D6" w:rsidRPr="00CA0970" w:rsidRDefault="005939D6">
      <w:pPr>
        <w:keepNext/>
        <w:keepLines/>
        <w:jc w:val="both"/>
        <w:outlineLvl w:val="2"/>
        <w:rPr>
          <w:rFonts w:ascii="Arial" w:eastAsia="Calibri" w:hAnsi="Arial" w:cs="Arial"/>
          <w:sz w:val="21"/>
          <w:szCs w:val="21"/>
          <w:lang w:val="es-CO" w:eastAsia="en-US"/>
        </w:rPr>
      </w:pPr>
    </w:p>
    <w:p w14:paraId="3B59CC41" w14:textId="77777777" w:rsidR="005939D6" w:rsidRPr="00CA0970" w:rsidRDefault="00425B04">
      <w:pPr>
        <w:keepNext/>
        <w:keepLines/>
        <w:jc w:val="both"/>
        <w:outlineLvl w:val="2"/>
        <w:rPr>
          <w:rFonts w:ascii="Arial" w:eastAsia="Calibri" w:hAnsi="Arial" w:cs="Arial"/>
          <w:sz w:val="21"/>
          <w:szCs w:val="21"/>
          <w:lang w:val="es-CO" w:eastAsia="en-US"/>
        </w:rPr>
      </w:pPr>
      <w:r w:rsidRPr="00CA0970">
        <w:rPr>
          <w:rFonts w:ascii="Arial" w:eastAsia="Calibri" w:hAnsi="Arial" w:cs="Arial"/>
          <w:sz w:val="21"/>
          <w:szCs w:val="21"/>
          <w:lang w:val="es-CO" w:eastAsia="en-US"/>
        </w:rPr>
        <w:t xml:space="preserve">Las intervenciones se dirigirán hacia la preservación y defensa del Bien de Interés Cultural y aceptar sólo las intervenciones que sean necesarias y sustentadas. En primer lugar, la reparación o reforzamiento; en segundo lugar, con razones técnicas de mayor peso, la reintegración o restitución; y, en tercer lugar, la modificación. </w:t>
      </w:r>
    </w:p>
    <w:p w14:paraId="7EFDA85C" w14:textId="77777777" w:rsidR="005939D6" w:rsidRPr="00CA0970" w:rsidRDefault="005939D6">
      <w:pPr>
        <w:keepNext/>
        <w:keepLines/>
        <w:jc w:val="both"/>
        <w:outlineLvl w:val="2"/>
        <w:rPr>
          <w:rFonts w:ascii="Arial" w:eastAsia="Calibri" w:hAnsi="Arial" w:cs="Arial"/>
          <w:sz w:val="21"/>
          <w:szCs w:val="21"/>
          <w:lang w:val="es-CO" w:eastAsia="en-US"/>
        </w:rPr>
      </w:pPr>
    </w:p>
    <w:p w14:paraId="6430CDF3" w14:textId="77777777" w:rsidR="005939D6" w:rsidRPr="00CA0970" w:rsidRDefault="00425B04">
      <w:pPr>
        <w:keepNext/>
        <w:keepLines/>
        <w:jc w:val="both"/>
        <w:outlineLvl w:val="2"/>
        <w:rPr>
          <w:rFonts w:ascii="Arial" w:eastAsia="Calibri" w:hAnsi="Arial" w:cs="Arial"/>
          <w:sz w:val="21"/>
          <w:szCs w:val="21"/>
          <w:lang w:val="es-CO" w:eastAsia="en-US"/>
        </w:rPr>
      </w:pPr>
      <w:r w:rsidRPr="00CA0970">
        <w:rPr>
          <w:rFonts w:ascii="Arial" w:eastAsia="Calibri" w:hAnsi="Arial" w:cs="Arial"/>
          <w:sz w:val="21"/>
          <w:szCs w:val="21"/>
          <w:lang w:val="es-CO" w:eastAsia="en-US"/>
        </w:rPr>
        <w:t xml:space="preserve">En el caso del Teatro Amira de la Rosa la mínima intervención podrá incluir múltiples reintegraciones por el estado de conservación de elementos no recuperables, donde el procedimiento constructivo, cuidadoso y paulatino sea el que garantice la integridad del bien, de modo que este no se pierda en el proceso. </w:t>
      </w:r>
    </w:p>
    <w:p w14:paraId="3F59DF49" w14:textId="77777777" w:rsidR="005939D6" w:rsidRPr="00CA0970" w:rsidRDefault="005939D6">
      <w:pPr>
        <w:keepNext/>
        <w:keepLines/>
        <w:jc w:val="both"/>
        <w:outlineLvl w:val="2"/>
        <w:rPr>
          <w:rFonts w:ascii="Arial" w:eastAsia="Calibri" w:hAnsi="Arial" w:cs="Arial"/>
          <w:sz w:val="21"/>
          <w:szCs w:val="21"/>
          <w:lang w:val="es-CO" w:eastAsia="en-US"/>
        </w:rPr>
      </w:pPr>
    </w:p>
    <w:p w14:paraId="75D7BE98" w14:textId="77777777" w:rsidR="005939D6" w:rsidRPr="00CA0970" w:rsidRDefault="00425B04">
      <w:pPr>
        <w:keepNext/>
        <w:keepLines/>
        <w:jc w:val="both"/>
        <w:outlineLvl w:val="2"/>
      </w:pPr>
      <w:r w:rsidRPr="00CA0970">
        <w:rPr>
          <w:rFonts w:ascii="Arial" w:eastAsia="Calibri" w:hAnsi="Arial" w:cs="Arial"/>
          <w:b/>
          <w:bCs/>
          <w:sz w:val="21"/>
          <w:szCs w:val="21"/>
          <w:lang w:val="es-CO" w:eastAsia="en-US"/>
        </w:rPr>
        <w:t>ARTÍCULO 41. COMPATIBILIDAD MATERIAL.</w:t>
      </w:r>
      <w:r w:rsidRPr="00CA0970">
        <w:rPr>
          <w:rFonts w:ascii="Arial" w:eastAsia="Calibri" w:hAnsi="Arial" w:cs="Arial"/>
          <w:sz w:val="21"/>
          <w:szCs w:val="21"/>
          <w:lang w:val="es-CO" w:eastAsia="en-US"/>
        </w:rPr>
        <w:t xml:space="preserve"> Deberán verificarse los materiales y elementos originales respecto a aquellos que se emplearán en la intervención, sobre todo el uso de materiales modernos de producción industrial o sintética. Se tendrá en cuenta la compatibilidad en relación con otros factores, como los coeficientes de dilatación térmica y resistencia a fenómenos de corrosión.</w:t>
      </w:r>
    </w:p>
    <w:p w14:paraId="70B7CD91" w14:textId="77777777" w:rsidR="005939D6" w:rsidRPr="00CA0970" w:rsidRDefault="005939D6">
      <w:pPr>
        <w:keepNext/>
        <w:keepLines/>
        <w:jc w:val="both"/>
        <w:outlineLvl w:val="2"/>
        <w:rPr>
          <w:rFonts w:ascii="Arial" w:eastAsia="Calibri" w:hAnsi="Arial" w:cs="Arial"/>
          <w:sz w:val="21"/>
          <w:szCs w:val="21"/>
          <w:lang w:val="es-CO" w:eastAsia="en-US"/>
        </w:rPr>
      </w:pPr>
    </w:p>
    <w:p w14:paraId="565639B9" w14:textId="77777777" w:rsidR="005939D6" w:rsidRPr="00CA0970" w:rsidRDefault="00425B04">
      <w:pPr>
        <w:keepNext/>
        <w:keepLines/>
        <w:jc w:val="both"/>
        <w:outlineLvl w:val="2"/>
      </w:pPr>
      <w:r w:rsidRPr="00CA0970">
        <w:rPr>
          <w:rFonts w:ascii="Arial" w:eastAsia="Calibri" w:hAnsi="Arial" w:cs="Arial"/>
          <w:b/>
          <w:bCs/>
          <w:sz w:val="21"/>
          <w:szCs w:val="21"/>
          <w:lang w:val="es-CO" w:eastAsia="en-US"/>
        </w:rPr>
        <w:t>ARTÍCULO 42. COMPATIBILIDAD EN EL USO.</w:t>
      </w:r>
      <w:r w:rsidRPr="00CA0970">
        <w:rPr>
          <w:rFonts w:ascii="Arial" w:eastAsia="Calibri" w:hAnsi="Arial" w:cs="Arial"/>
          <w:sz w:val="21"/>
          <w:szCs w:val="21"/>
          <w:lang w:val="es-CO" w:eastAsia="en-US"/>
        </w:rPr>
        <w:t xml:space="preserve"> En la intervención se garantizará un uso adecuado del edificio ya que este constituye un medio para asegurar su conservación y no el fin mismo de la intervención.  Dentro del ejercicio necesario de refuncionalización, deberán ser los usos los que se adapten a los espacios y no la edificación a las necesidades funcionales. Serán admisibles obras de adecuación con carácter distinguible, reversible, no invasivo, etc., que no alteren los valores del inmueble.</w:t>
      </w:r>
    </w:p>
    <w:p w14:paraId="44F14666" w14:textId="77777777" w:rsidR="005939D6" w:rsidRPr="00CA0970" w:rsidRDefault="005939D6">
      <w:pPr>
        <w:keepNext/>
        <w:keepLines/>
        <w:jc w:val="both"/>
        <w:outlineLvl w:val="2"/>
        <w:rPr>
          <w:rFonts w:ascii="Arial" w:eastAsia="Calibri" w:hAnsi="Arial" w:cs="Arial"/>
          <w:sz w:val="21"/>
          <w:szCs w:val="21"/>
          <w:lang w:val="es-CO" w:eastAsia="en-US"/>
        </w:rPr>
      </w:pPr>
    </w:p>
    <w:p w14:paraId="772688E0" w14:textId="77777777" w:rsidR="005939D6" w:rsidRPr="00CA0970" w:rsidRDefault="00425B04">
      <w:pPr>
        <w:keepNext/>
        <w:keepLines/>
        <w:jc w:val="both"/>
        <w:outlineLvl w:val="2"/>
      </w:pPr>
      <w:r w:rsidRPr="00CA0970">
        <w:rPr>
          <w:rFonts w:ascii="Arial" w:eastAsia="Calibri" w:hAnsi="Arial" w:cs="Arial"/>
          <w:b/>
          <w:bCs/>
          <w:sz w:val="21"/>
          <w:szCs w:val="21"/>
          <w:lang w:val="es-CO" w:eastAsia="en-US"/>
        </w:rPr>
        <w:lastRenderedPageBreak/>
        <w:t>ARTÍCULO 43. INTERVENCIÓN EXTERNA.</w:t>
      </w:r>
      <w:r w:rsidRPr="00CA0970">
        <w:rPr>
          <w:rFonts w:ascii="Arial" w:eastAsia="Calibri" w:hAnsi="Arial" w:cs="Arial"/>
          <w:sz w:val="21"/>
          <w:szCs w:val="21"/>
          <w:lang w:val="es-CO" w:eastAsia="en-US"/>
        </w:rPr>
        <w:t xml:space="preserve"> Privilegiar aquellas intervenciones donde instalaciones, equipamientos técnicos, refuerzos estructurales, etc., se realicen de manera externa a los elementos constructivos originales, respecto a aquellas en donde se sacrifica parte del material para dar cabida a la intervención.</w:t>
      </w:r>
    </w:p>
    <w:p w14:paraId="1C5DE0B4" w14:textId="77777777" w:rsidR="005939D6" w:rsidRPr="00CA0970" w:rsidRDefault="005939D6">
      <w:pPr>
        <w:keepNext/>
        <w:keepLines/>
        <w:jc w:val="both"/>
        <w:outlineLvl w:val="2"/>
        <w:rPr>
          <w:rFonts w:ascii="Arial" w:eastAsia="Calibri" w:hAnsi="Arial" w:cs="Arial"/>
          <w:sz w:val="21"/>
          <w:szCs w:val="21"/>
          <w:lang w:val="es-CO" w:eastAsia="en-US"/>
        </w:rPr>
      </w:pPr>
    </w:p>
    <w:p w14:paraId="58821F73" w14:textId="77777777" w:rsidR="005939D6" w:rsidRPr="00CA0970" w:rsidRDefault="00425B04">
      <w:pPr>
        <w:keepNext/>
        <w:keepLines/>
        <w:jc w:val="both"/>
        <w:outlineLvl w:val="2"/>
      </w:pPr>
      <w:r w:rsidRPr="00CA0970">
        <w:rPr>
          <w:rFonts w:ascii="Arial" w:eastAsia="Calibri" w:hAnsi="Arial" w:cs="Arial"/>
          <w:b/>
          <w:bCs/>
          <w:sz w:val="21"/>
          <w:szCs w:val="21"/>
          <w:lang w:val="es-CO" w:eastAsia="en-US"/>
        </w:rPr>
        <w:t xml:space="preserve">ARTÍCULO 44. SINGULARIDAD DEL CASO. </w:t>
      </w:r>
      <w:r w:rsidRPr="00CA0970">
        <w:rPr>
          <w:rFonts w:ascii="Arial" w:eastAsia="Calibri" w:hAnsi="Arial" w:cs="Arial"/>
          <w:sz w:val="21"/>
          <w:szCs w:val="21"/>
          <w:lang w:val="es-CO" w:eastAsia="en-US"/>
        </w:rPr>
        <w:t xml:space="preserve">Cada intervención debe ser estudiada en su singularidad, pues no existen soluciones universales a los problemas que implica intervenir una edificación patrimonial. </w:t>
      </w:r>
    </w:p>
    <w:p w14:paraId="12FD5240" w14:textId="77777777" w:rsidR="005939D6" w:rsidRPr="00CA0970" w:rsidRDefault="005939D6">
      <w:pPr>
        <w:keepNext/>
        <w:keepLines/>
        <w:jc w:val="both"/>
        <w:outlineLvl w:val="2"/>
        <w:rPr>
          <w:rFonts w:ascii="Arial" w:eastAsia="Calibri" w:hAnsi="Arial" w:cs="Arial"/>
          <w:b/>
          <w:bCs/>
          <w:sz w:val="21"/>
          <w:szCs w:val="21"/>
          <w:lang w:val="es-CO" w:eastAsia="en-US"/>
        </w:rPr>
      </w:pPr>
    </w:p>
    <w:p w14:paraId="1B492211" w14:textId="77777777" w:rsidR="005939D6" w:rsidRPr="00CA0970" w:rsidRDefault="00425B04">
      <w:pPr>
        <w:keepNext/>
        <w:keepLines/>
        <w:jc w:val="both"/>
        <w:outlineLvl w:val="2"/>
      </w:pPr>
      <w:r w:rsidRPr="00CA0970">
        <w:rPr>
          <w:rFonts w:ascii="Arial" w:eastAsia="Calibri" w:hAnsi="Arial" w:cs="Arial"/>
          <w:b/>
          <w:bCs/>
          <w:sz w:val="21"/>
          <w:szCs w:val="21"/>
          <w:lang w:val="es-CO" w:eastAsia="en-US"/>
        </w:rPr>
        <w:t>ARTÍCULO 45. DURABILIDAD.</w:t>
      </w:r>
      <w:r w:rsidRPr="00CA0970">
        <w:rPr>
          <w:rFonts w:ascii="Arial" w:eastAsia="Calibri" w:hAnsi="Arial" w:cs="Arial"/>
          <w:sz w:val="21"/>
          <w:szCs w:val="21"/>
          <w:lang w:val="es-CO" w:eastAsia="en-US"/>
        </w:rPr>
        <w:t xml:space="preserve"> Excluyendo el mantenimiento, cada intervención en la construcción representa un momento vulnerable para la conservación de ésta, además de las consideraciones de orden económico y de traumatismo en el uso y disfrute del bien cultural. Por lo tanto, debe considerarse que la intervención aumente el ciclo de vida de la edificación, de manera que contribuya a la conservación del patrimonio para futuras generaciones. </w:t>
      </w:r>
    </w:p>
    <w:p w14:paraId="5FAC9E38" w14:textId="77777777" w:rsidR="005939D6" w:rsidRPr="00CA0970" w:rsidRDefault="005939D6">
      <w:pPr>
        <w:keepNext/>
        <w:keepLines/>
        <w:jc w:val="both"/>
        <w:outlineLvl w:val="2"/>
        <w:rPr>
          <w:rFonts w:ascii="Arial" w:eastAsia="Calibri" w:hAnsi="Arial" w:cs="Arial"/>
          <w:sz w:val="21"/>
          <w:szCs w:val="21"/>
          <w:lang w:val="es-CO" w:eastAsia="en-US"/>
        </w:rPr>
      </w:pPr>
    </w:p>
    <w:p w14:paraId="7C3EC573" w14:textId="77777777" w:rsidR="005939D6" w:rsidRPr="00CA0970" w:rsidRDefault="00425B04">
      <w:pPr>
        <w:keepNext/>
        <w:keepLines/>
        <w:jc w:val="both"/>
        <w:outlineLvl w:val="2"/>
      </w:pPr>
      <w:r w:rsidRPr="00CA0970">
        <w:rPr>
          <w:rFonts w:ascii="Arial" w:eastAsia="Calibri" w:hAnsi="Arial" w:cs="Arial"/>
          <w:b/>
          <w:bCs/>
          <w:sz w:val="21"/>
          <w:szCs w:val="21"/>
          <w:lang w:val="es-CO" w:eastAsia="en-US"/>
        </w:rPr>
        <w:t xml:space="preserve">ARTÍCULO 46. ECONOMÍA. </w:t>
      </w:r>
      <w:r w:rsidRPr="00CA0970">
        <w:rPr>
          <w:rFonts w:ascii="Arial" w:eastAsia="Calibri" w:hAnsi="Arial" w:cs="Arial"/>
          <w:sz w:val="21"/>
          <w:szCs w:val="21"/>
          <w:lang w:val="es-CO" w:eastAsia="en-US"/>
        </w:rPr>
        <w:t>La intervención deberá evaluarse también en razón a su costo económico, haciendo un análisis de costo-beneficio y de la real necesidad de su implementación.</w:t>
      </w:r>
    </w:p>
    <w:p w14:paraId="1235704D" w14:textId="2C540BCE" w:rsidR="000833E1" w:rsidRPr="00CA0970" w:rsidRDefault="000833E1">
      <w:pPr>
        <w:keepNext/>
        <w:keepLines/>
        <w:jc w:val="both"/>
        <w:outlineLvl w:val="2"/>
        <w:rPr>
          <w:rFonts w:ascii="Arial" w:eastAsia="Calibri" w:hAnsi="Arial" w:cs="Arial"/>
          <w:sz w:val="21"/>
          <w:szCs w:val="21"/>
          <w:lang w:val="es-CO" w:eastAsia="en-US"/>
        </w:rPr>
      </w:pPr>
    </w:p>
    <w:p w14:paraId="4E6AD061" w14:textId="47C172B3" w:rsidR="005939D6" w:rsidRPr="00CA0970" w:rsidRDefault="00425B04">
      <w:pPr>
        <w:keepNext/>
        <w:keepLines/>
        <w:jc w:val="both"/>
        <w:outlineLvl w:val="2"/>
        <w:rPr>
          <w:rFonts w:ascii="Arial" w:eastAsia="Calibri" w:hAnsi="Arial" w:cs="Arial"/>
          <w:sz w:val="21"/>
          <w:szCs w:val="21"/>
          <w:lang w:val="es-CO" w:eastAsia="en-US"/>
        </w:rPr>
      </w:pPr>
      <w:r w:rsidRPr="00CA0970">
        <w:rPr>
          <w:rFonts w:ascii="Arial" w:eastAsia="Calibri" w:hAnsi="Arial" w:cs="Arial"/>
          <w:sz w:val="21"/>
          <w:szCs w:val="21"/>
          <w:lang w:val="es-CO" w:eastAsia="en-US"/>
        </w:rPr>
        <w:t xml:space="preserve">Se requiere adicionalmente de una evaluación de tipo social debido al valor patrimonial de este Bien de Interés Cultural. </w:t>
      </w:r>
    </w:p>
    <w:p w14:paraId="72C90249" w14:textId="77777777" w:rsidR="005939D6" w:rsidRPr="00CA0970" w:rsidRDefault="005939D6">
      <w:pPr>
        <w:keepNext/>
        <w:keepLines/>
        <w:jc w:val="both"/>
        <w:outlineLvl w:val="2"/>
        <w:rPr>
          <w:rFonts w:ascii="Arial" w:eastAsia="Calibri" w:hAnsi="Arial" w:cs="Arial"/>
          <w:sz w:val="21"/>
          <w:szCs w:val="21"/>
          <w:lang w:val="es-CO" w:eastAsia="en-US"/>
        </w:rPr>
      </w:pPr>
    </w:p>
    <w:p w14:paraId="5C2919BE" w14:textId="56C8AD4A" w:rsidR="000833E1" w:rsidRPr="00CA0970" w:rsidRDefault="00425B04">
      <w:pPr>
        <w:keepNext/>
        <w:keepLines/>
        <w:jc w:val="both"/>
        <w:outlineLvl w:val="2"/>
        <w:rPr>
          <w:rFonts w:ascii="Arial" w:eastAsia="Calibri" w:hAnsi="Arial" w:cs="Arial"/>
          <w:sz w:val="21"/>
          <w:szCs w:val="21"/>
          <w:lang w:val="es-CO" w:eastAsia="en-US"/>
        </w:rPr>
      </w:pPr>
      <w:r w:rsidRPr="00CA0970">
        <w:rPr>
          <w:rFonts w:ascii="Arial" w:eastAsia="Calibri" w:hAnsi="Arial" w:cs="Arial"/>
          <w:b/>
          <w:bCs/>
          <w:sz w:val="21"/>
          <w:szCs w:val="21"/>
          <w:lang w:val="es-CO" w:eastAsia="en-US"/>
        </w:rPr>
        <w:t>ARTÍCULO 47. SOSTENIBILIDAD AMBIENTAL Y ECOLOG</w:t>
      </w:r>
      <w:r w:rsidR="000833E1" w:rsidRPr="00CA0970">
        <w:rPr>
          <w:rFonts w:ascii="Arial" w:eastAsia="Calibri" w:hAnsi="Arial" w:cs="Arial"/>
          <w:b/>
          <w:bCs/>
          <w:sz w:val="21"/>
          <w:szCs w:val="21"/>
          <w:lang w:val="es-CO" w:eastAsia="en-US"/>
        </w:rPr>
        <w:t>IC</w:t>
      </w:r>
      <w:r w:rsidRPr="00CA0970">
        <w:rPr>
          <w:rFonts w:ascii="Arial" w:eastAsia="Calibri" w:hAnsi="Arial" w:cs="Arial"/>
          <w:b/>
          <w:bCs/>
          <w:sz w:val="21"/>
          <w:szCs w:val="21"/>
          <w:lang w:val="es-CO" w:eastAsia="en-US"/>
        </w:rPr>
        <w:t>A.</w:t>
      </w:r>
      <w:r w:rsidRPr="00CA0970">
        <w:rPr>
          <w:rFonts w:ascii="Arial" w:eastAsia="Calibri" w:hAnsi="Arial" w:cs="Arial"/>
          <w:sz w:val="21"/>
          <w:szCs w:val="21"/>
          <w:lang w:val="es-CO" w:eastAsia="en-US"/>
        </w:rPr>
        <w:t xml:space="preserve"> La intervención mantendrá un enfoque ecológico, procurando un equilibrio adecuado entre la sostenibilidad ambiental y la conservación de los valores patrimoniales identificados. La sostenibilidad tiene que ver con el empleo de materiales duraderos, maderas de bosques reforestados, pinturas que no deterioren el medio ambiente y materiales seguros. </w:t>
      </w:r>
    </w:p>
    <w:p w14:paraId="78975E1D" w14:textId="77777777" w:rsidR="000833E1" w:rsidRPr="00CA0970" w:rsidRDefault="000833E1">
      <w:pPr>
        <w:keepNext/>
        <w:keepLines/>
        <w:jc w:val="both"/>
        <w:outlineLvl w:val="2"/>
        <w:rPr>
          <w:rFonts w:ascii="Arial" w:eastAsia="Calibri" w:hAnsi="Arial" w:cs="Arial"/>
          <w:sz w:val="21"/>
          <w:szCs w:val="21"/>
          <w:lang w:val="es-CO" w:eastAsia="en-US"/>
        </w:rPr>
      </w:pPr>
    </w:p>
    <w:p w14:paraId="24699DB0" w14:textId="2FCD7893" w:rsidR="005939D6" w:rsidRPr="00CA0970" w:rsidRDefault="00425B04">
      <w:pPr>
        <w:keepNext/>
        <w:keepLines/>
        <w:jc w:val="both"/>
        <w:outlineLvl w:val="2"/>
      </w:pPr>
      <w:r w:rsidRPr="00CA0970">
        <w:rPr>
          <w:rFonts w:ascii="Arial" w:eastAsia="Calibri" w:hAnsi="Arial" w:cs="Arial"/>
          <w:sz w:val="21"/>
          <w:szCs w:val="21"/>
          <w:lang w:val="es-CO" w:eastAsia="en-US"/>
        </w:rPr>
        <w:t>Deberán aprovecharse al máximo los materiales antiguos y evitar los escombros. Deberá procurarse que en la obra entre y salga la menor cantidad de materiales posibles. También deberá considerarse el uso de técnicas y procedimientos constructivos que resulten convenientes en términos ambientales.</w:t>
      </w:r>
    </w:p>
    <w:p w14:paraId="02D32376" w14:textId="77777777" w:rsidR="005939D6" w:rsidRPr="00CA0970" w:rsidRDefault="005939D6">
      <w:pPr>
        <w:keepNext/>
        <w:keepLines/>
        <w:jc w:val="both"/>
        <w:outlineLvl w:val="2"/>
        <w:rPr>
          <w:rFonts w:ascii="Arial" w:eastAsia="Calibri" w:hAnsi="Arial" w:cs="Arial"/>
          <w:sz w:val="21"/>
          <w:szCs w:val="21"/>
          <w:lang w:val="es-CO" w:eastAsia="en-US"/>
        </w:rPr>
      </w:pPr>
    </w:p>
    <w:p w14:paraId="79041405" w14:textId="77777777" w:rsidR="005939D6" w:rsidRPr="00CA0970" w:rsidRDefault="00425B04">
      <w:pPr>
        <w:keepNext/>
        <w:keepLines/>
        <w:jc w:val="both"/>
        <w:outlineLvl w:val="2"/>
        <w:rPr>
          <w:rFonts w:ascii="Arial" w:eastAsia="Calibri" w:hAnsi="Arial" w:cs="Arial"/>
          <w:sz w:val="21"/>
          <w:szCs w:val="21"/>
          <w:lang w:val="es-CO" w:eastAsia="en-US"/>
        </w:rPr>
      </w:pPr>
      <w:r w:rsidRPr="00CA0970">
        <w:rPr>
          <w:rFonts w:ascii="Arial" w:eastAsia="Calibri" w:hAnsi="Arial" w:cs="Arial"/>
          <w:sz w:val="21"/>
          <w:szCs w:val="21"/>
          <w:lang w:val="es-CO" w:eastAsia="en-US"/>
        </w:rPr>
        <w:t>Las intervenciones estarán también orientadas a incorporar condiciones bioclimáticas al inmueble, pues son fundamentales e ineludibles frente al cambio climático, sus efectos, y los compromisos y acciones que ante el mismo se deben asumir desde diferentes ámbitos.</w:t>
      </w:r>
    </w:p>
    <w:p w14:paraId="2C80FFD4" w14:textId="77777777" w:rsidR="005939D6" w:rsidRPr="00CA0970" w:rsidRDefault="005939D6">
      <w:pPr>
        <w:keepNext/>
        <w:keepLines/>
        <w:jc w:val="both"/>
        <w:outlineLvl w:val="2"/>
        <w:rPr>
          <w:rFonts w:ascii="Arial" w:eastAsia="Calibri" w:hAnsi="Arial" w:cs="Arial"/>
          <w:sz w:val="21"/>
          <w:szCs w:val="21"/>
          <w:lang w:val="es-CO" w:eastAsia="en-US"/>
        </w:rPr>
      </w:pPr>
      <w:bookmarkStart w:id="26" w:name="_Hlk530939967"/>
    </w:p>
    <w:p w14:paraId="6BE323BB" w14:textId="77777777" w:rsidR="005939D6" w:rsidRPr="00CA0970" w:rsidRDefault="00425B04">
      <w:pPr>
        <w:keepNext/>
        <w:keepLines/>
        <w:jc w:val="both"/>
        <w:outlineLvl w:val="2"/>
      </w:pPr>
      <w:r w:rsidRPr="00CA0970">
        <w:rPr>
          <w:rFonts w:ascii="Arial" w:eastAsia="Calibri" w:hAnsi="Arial" w:cs="Arial"/>
          <w:b/>
          <w:bCs/>
          <w:sz w:val="21"/>
          <w:szCs w:val="21"/>
          <w:lang w:val="es-CO" w:eastAsia="en-US"/>
        </w:rPr>
        <w:t>ARTÍCULO 48. CONFORMACIÓN ESPACIAL.</w:t>
      </w:r>
      <w:r w:rsidRPr="00CA0970">
        <w:rPr>
          <w:rFonts w:ascii="Arial" w:eastAsia="Calibri" w:hAnsi="Arial" w:cs="Arial"/>
          <w:sz w:val="21"/>
          <w:szCs w:val="21"/>
          <w:lang w:val="es-CO" w:eastAsia="en-US"/>
        </w:rPr>
        <w:t xml:space="preserve"> En el contexto de la conformación espacial deberá propenderse por:</w:t>
      </w:r>
    </w:p>
    <w:p w14:paraId="03DEB439" w14:textId="77777777" w:rsidR="005939D6" w:rsidRPr="00CA0970" w:rsidRDefault="005939D6">
      <w:pPr>
        <w:keepNext/>
        <w:keepLines/>
        <w:jc w:val="both"/>
        <w:outlineLvl w:val="2"/>
        <w:rPr>
          <w:rFonts w:ascii="Arial" w:eastAsia="Calibri" w:hAnsi="Arial" w:cs="Arial"/>
          <w:sz w:val="21"/>
          <w:szCs w:val="21"/>
          <w:lang w:val="es-CO" w:eastAsia="en-US"/>
        </w:rPr>
      </w:pPr>
    </w:p>
    <w:p w14:paraId="11B4A8C8" w14:textId="77777777" w:rsidR="005939D6" w:rsidRPr="00CA0970" w:rsidRDefault="00425B04">
      <w:pPr>
        <w:pStyle w:val="Prrafodelista"/>
        <w:numPr>
          <w:ilvl w:val="0"/>
          <w:numId w:val="30"/>
        </w:numPr>
        <w:ind w:left="714" w:hanging="357"/>
        <w:jc w:val="both"/>
        <w:rPr>
          <w:rFonts w:eastAsia="Calibri" w:cs="Arial"/>
          <w:sz w:val="21"/>
          <w:szCs w:val="21"/>
          <w:lang w:val="es-CO" w:eastAsia="en-US"/>
        </w:rPr>
      </w:pPr>
      <w:r w:rsidRPr="00CA0970">
        <w:rPr>
          <w:rFonts w:eastAsia="Calibri" w:cs="Arial"/>
          <w:sz w:val="21"/>
          <w:szCs w:val="21"/>
          <w:lang w:val="es-CO" w:eastAsia="en-US"/>
        </w:rPr>
        <w:t>Conservar los valores arquitectónicos y espaciales de la edificación.</w:t>
      </w:r>
    </w:p>
    <w:p w14:paraId="5ABBAB5D" w14:textId="77777777" w:rsidR="005939D6" w:rsidRPr="00CA0970" w:rsidRDefault="00425B04">
      <w:pPr>
        <w:pStyle w:val="Prrafodelista"/>
        <w:numPr>
          <w:ilvl w:val="0"/>
          <w:numId w:val="30"/>
        </w:numPr>
        <w:ind w:left="714" w:hanging="357"/>
        <w:jc w:val="both"/>
        <w:rPr>
          <w:rFonts w:eastAsia="Calibri" w:cs="Arial"/>
          <w:sz w:val="21"/>
          <w:szCs w:val="21"/>
          <w:lang w:val="es-CO" w:eastAsia="en-US"/>
        </w:rPr>
      </w:pPr>
      <w:r w:rsidRPr="00CA0970">
        <w:rPr>
          <w:rFonts w:eastAsia="Calibri" w:cs="Arial"/>
          <w:sz w:val="21"/>
          <w:szCs w:val="21"/>
          <w:lang w:val="es-CO" w:eastAsia="en-US"/>
        </w:rPr>
        <w:t>Conservar los aspectos esenciales de la edificación tales como sus accesos, estructura organizativa de circulaciones, escaleras principales.</w:t>
      </w:r>
    </w:p>
    <w:p w14:paraId="6CA9FD27" w14:textId="77777777" w:rsidR="005939D6" w:rsidRPr="00CA0970" w:rsidRDefault="00425B04">
      <w:pPr>
        <w:pStyle w:val="Prrafodelista"/>
        <w:numPr>
          <w:ilvl w:val="0"/>
          <w:numId w:val="30"/>
        </w:numPr>
        <w:ind w:left="714" w:hanging="357"/>
        <w:jc w:val="both"/>
        <w:rPr>
          <w:rFonts w:eastAsia="Calibri" w:cs="Arial"/>
          <w:sz w:val="21"/>
          <w:szCs w:val="21"/>
          <w:lang w:val="es-CO" w:eastAsia="en-US"/>
        </w:rPr>
      </w:pPr>
      <w:r w:rsidRPr="00CA0970">
        <w:rPr>
          <w:rFonts w:eastAsia="Calibri" w:cs="Arial"/>
          <w:sz w:val="21"/>
          <w:szCs w:val="21"/>
          <w:lang w:val="es-CO" w:eastAsia="en-US"/>
        </w:rPr>
        <w:t xml:space="preserve">Conservar la configuración general de la sala principal, el vestíbulo y el foyer como grandes espacios servidos, con posibilidad de usos múltiples y flexibles. </w:t>
      </w:r>
    </w:p>
    <w:p w14:paraId="5061B05C" w14:textId="77777777" w:rsidR="005939D6" w:rsidRPr="00CA0970" w:rsidRDefault="00425B04">
      <w:pPr>
        <w:pStyle w:val="Prrafodelista"/>
        <w:numPr>
          <w:ilvl w:val="0"/>
          <w:numId w:val="30"/>
        </w:numPr>
        <w:ind w:left="714" w:hanging="357"/>
        <w:jc w:val="both"/>
        <w:rPr>
          <w:rFonts w:eastAsia="Calibri" w:cs="Arial"/>
          <w:sz w:val="21"/>
          <w:szCs w:val="21"/>
          <w:lang w:val="es-CO" w:eastAsia="en-US"/>
        </w:rPr>
      </w:pPr>
      <w:r w:rsidRPr="00CA0970">
        <w:rPr>
          <w:rFonts w:eastAsia="Calibri" w:cs="Arial"/>
          <w:sz w:val="21"/>
          <w:szCs w:val="21"/>
          <w:lang w:val="es-CO" w:eastAsia="en-US"/>
        </w:rPr>
        <w:t>Facilitar las condiciones de flexibilidad en los espacios propios del uso del Teatro como Centro Cultural, de acuerdo con las actividades culturales que por ley el Banco de la República puede realizar.</w:t>
      </w:r>
    </w:p>
    <w:p w14:paraId="4EB7A88A" w14:textId="77777777" w:rsidR="005939D6" w:rsidRPr="00CA0970" w:rsidRDefault="00425B04">
      <w:pPr>
        <w:pStyle w:val="Prrafodelista"/>
        <w:numPr>
          <w:ilvl w:val="0"/>
          <w:numId w:val="30"/>
        </w:numPr>
        <w:ind w:left="714" w:hanging="357"/>
        <w:jc w:val="both"/>
        <w:rPr>
          <w:rFonts w:eastAsia="Calibri" w:cs="Arial"/>
          <w:sz w:val="21"/>
          <w:szCs w:val="21"/>
          <w:lang w:val="es-CO" w:eastAsia="en-US"/>
        </w:rPr>
      </w:pPr>
      <w:r w:rsidRPr="00CA0970">
        <w:rPr>
          <w:rFonts w:eastAsia="Calibri" w:cs="Arial"/>
          <w:sz w:val="21"/>
          <w:szCs w:val="21"/>
          <w:lang w:val="es-CO" w:eastAsia="en-US"/>
        </w:rPr>
        <w:t xml:space="preserve">Integrar las zonas de servicio y técnicas mediante la eliminación de divisiones menores permitiendo una mayor flexibilidad en sus usos. </w:t>
      </w:r>
    </w:p>
    <w:p w14:paraId="76C99E48" w14:textId="77777777" w:rsidR="005939D6" w:rsidRPr="00CA0970" w:rsidRDefault="00425B04">
      <w:pPr>
        <w:pStyle w:val="Prrafodelista"/>
        <w:numPr>
          <w:ilvl w:val="0"/>
          <w:numId w:val="30"/>
        </w:numPr>
        <w:ind w:left="714" w:hanging="357"/>
        <w:jc w:val="both"/>
        <w:rPr>
          <w:rFonts w:eastAsia="Calibri" w:cs="Arial"/>
          <w:sz w:val="21"/>
          <w:szCs w:val="21"/>
          <w:lang w:val="es-CO" w:eastAsia="en-US"/>
        </w:rPr>
      </w:pPr>
      <w:r w:rsidRPr="00CA0970">
        <w:rPr>
          <w:rFonts w:eastAsia="Calibri" w:cs="Arial"/>
          <w:sz w:val="21"/>
          <w:szCs w:val="21"/>
          <w:lang w:val="es-CO" w:eastAsia="en-US"/>
        </w:rPr>
        <w:t>Liberación de las divisiones nuevas de piso a techo que distorsionan la concepción espacial original.</w:t>
      </w:r>
    </w:p>
    <w:p w14:paraId="2FCA1C6E" w14:textId="77777777" w:rsidR="005939D6" w:rsidRPr="00CA0970" w:rsidRDefault="005939D6">
      <w:pPr>
        <w:keepNext/>
        <w:keepLines/>
        <w:jc w:val="both"/>
        <w:outlineLvl w:val="2"/>
        <w:rPr>
          <w:rFonts w:ascii="Arial" w:eastAsia="Calibri" w:hAnsi="Arial" w:cs="Arial"/>
          <w:b/>
          <w:bCs/>
          <w:sz w:val="21"/>
          <w:szCs w:val="21"/>
          <w:lang w:val="es-CO" w:eastAsia="en-US"/>
        </w:rPr>
      </w:pPr>
    </w:p>
    <w:p w14:paraId="77B16D91" w14:textId="77777777" w:rsidR="005939D6" w:rsidRPr="00CA0970" w:rsidRDefault="00425B04">
      <w:pPr>
        <w:keepNext/>
        <w:keepLines/>
        <w:jc w:val="both"/>
        <w:outlineLvl w:val="2"/>
      </w:pPr>
      <w:r w:rsidRPr="00CA0970">
        <w:rPr>
          <w:rFonts w:ascii="Arial" w:eastAsia="Calibri" w:hAnsi="Arial" w:cs="Arial"/>
          <w:b/>
          <w:bCs/>
          <w:sz w:val="21"/>
          <w:szCs w:val="21"/>
          <w:lang w:val="es-CO" w:eastAsia="en-US"/>
        </w:rPr>
        <w:t>ARTÍCULO 49. ELEMENTOS ARQUITECTÓNICOS Y DECORATIVOS.</w:t>
      </w:r>
      <w:r w:rsidRPr="00CA0970">
        <w:rPr>
          <w:rFonts w:ascii="Arial" w:eastAsia="Calibri" w:hAnsi="Arial" w:cs="Arial"/>
          <w:sz w:val="21"/>
          <w:szCs w:val="21"/>
          <w:lang w:val="es-CO" w:eastAsia="en-US"/>
        </w:rPr>
        <w:t xml:space="preserve"> Deberán conservarse aquellos elementos agregados al inmueble que le puedan sumar valor o incluso la incorporación respetuosa, legible y reversible de elementos nuevos que puedan hacer parte de las adecuaciones para un buen funcionamiento técnico del Teatro.</w:t>
      </w:r>
    </w:p>
    <w:p w14:paraId="6CC54A0F" w14:textId="77777777" w:rsidR="005939D6" w:rsidRPr="00CA0970" w:rsidRDefault="005939D6">
      <w:pPr>
        <w:keepNext/>
        <w:keepLines/>
        <w:jc w:val="both"/>
        <w:outlineLvl w:val="2"/>
        <w:rPr>
          <w:rFonts w:ascii="Arial" w:eastAsia="Calibri" w:hAnsi="Arial" w:cs="Arial"/>
          <w:sz w:val="21"/>
          <w:szCs w:val="21"/>
          <w:lang w:val="es-CO" w:eastAsia="en-US"/>
        </w:rPr>
      </w:pPr>
    </w:p>
    <w:p w14:paraId="67B7215A" w14:textId="77777777" w:rsidR="005939D6" w:rsidRPr="00CA0970" w:rsidRDefault="00425B04">
      <w:pPr>
        <w:keepNext/>
        <w:keepLines/>
        <w:jc w:val="both"/>
        <w:outlineLvl w:val="2"/>
        <w:rPr>
          <w:rFonts w:ascii="Arial" w:eastAsia="Calibri" w:hAnsi="Arial" w:cs="Arial"/>
          <w:sz w:val="21"/>
          <w:szCs w:val="21"/>
          <w:lang w:val="es-CO" w:eastAsia="en-US"/>
        </w:rPr>
      </w:pPr>
      <w:r w:rsidRPr="00CA0970">
        <w:rPr>
          <w:rFonts w:ascii="Arial" w:eastAsia="Calibri" w:hAnsi="Arial" w:cs="Arial"/>
          <w:sz w:val="21"/>
          <w:szCs w:val="21"/>
          <w:lang w:val="es-CO" w:eastAsia="en-US"/>
        </w:rPr>
        <w:t xml:space="preserve">Podrá hacerse aprovechamiento y posibles cambios de áreas que en origen no representan un valor patrimonial significativo. Éstas pueden ser utilizadas respondiendo a espacios del programa arquitectónico que por su naturaleza o falta de espacio no puedan desarrollarse en los lugares actuales. Estas intervenciones deben ser concebidas de manera cuidadosa para que no alteren otros sectores. </w:t>
      </w:r>
    </w:p>
    <w:p w14:paraId="778755EE" w14:textId="77777777" w:rsidR="005939D6" w:rsidRPr="00CA0970" w:rsidRDefault="005939D6">
      <w:pPr>
        <w:keepNext/>
        <w:keepLines/>
        <w:jc w:val="both"/>
        <w:outlineLvl w:val="2"/>
        <w:rPr>
          <w:rFonts w:ascii="Arial" w:eastAsia="Calibri" w:hAnsi="Arial" w:cs="Arial"/>
          <w:sz w:val="21"/>
          <w:szCs w:val="21"/>
          <w:lang w:val="es-CO" w:eastAsia="en-US"/>
        </w:rPr>
      </w:pPr>
    </w:p>
    <w:p w14:paraId="1DF87C4E" w14:textId="77777777" w:rsidR="005939D6" w:rsidRPr="00CA0970" w:rsidRDefault="00425B04">
      <w:pPr>
        <w:keepNext/>
        <w:keepLines/>
        <w:jc w:val="both"/>
        <w:outlineLvl w:val="2"/>
      </w:pPr>
      <w:r w:rsidRPr="00CA0970">
        <w:rPr>
          <w:rFonts w:ascii="Arial" w:eastAsia="Calibri" w:hAnsi="Arial" w:cs="Arial"/>
          <w:sz w:val="21"/>
          <w:szCs w:val="21"/>
          <w:lang w:val="es-CO" w:eastAsia="en-US"/>
        </w:rPr>
        <w:t>Se conservarán los materiales originales en buen estado en pisos, cielorrasos, recubrimientos de fachada y carpinterías para mantener la armonía cromática y de materiales propia del Teatro.</w:t>
      </w:r>
    </w:p>
    <w:p w14:paraId="60C58517" w14:textId="77777777" w:rsidR="005939D6" w:rsidRPr="00CA0970" w:rsidRDefault="005939D6">
      <w:pPr>
        <w:jc w:val="both"/>
        <w:rPr>
          <w:rFonts w:ascii="Arial" w:eastAsia="Calibri" w:hAnsi="Arial" w:cs="Arial"/>
          <w:sz w:val="21"/>
          <w:szCs w:val="21"/>
          <w:shd w:val="clear" w:color="auto" w:fill="FFFF00"/>
          <w:lang w:val="es-CO" w:eastAsia="en-US"/>
        </w:rPr>
      </w:pPr>
    </w:p>
    <w:p w14:paraId="148FAB82" w14:textId="34CA06BD" w:rsidR="005939D6" w:rsidRPr="00CA0970" w:rsidRDefault="00425B04">
      <w:pPr>
        <w:jc w:val="both"/>
      </w:pPr>
      <w:r w:rsidRPr="00CA0970">
        <w:rPr>
          <w:rFonts w:ascii="Arial" w:eastAsia="Calibri" w:hAnsi="Arial" w:cs="Arial"/>
          <w:b/>
          <w:sz w:val="21"/>
          <w:szCs w:val="21"/>
          <w:lang w:val="es-CO" w:eastAsia="en-US"/>
        </w:rPr>
        <w:t xml:space="preserve">ARTÍCULO 50. INCORPORACIÓN DE ELEMENTOS CONTEMPORÁNEOS. </w:t>
      </w:r>
      <w:r w:rsidRPr="00CA0970">
        <w:rPr>
          <w:rFonts w:ascii="Arial" w:eastAsia="Calibri" w:hAnsi="Arial" w:cs="Arial"/>
          <w:sz w:val="21"/>
          <w:szCs w:val="21"/>
          <w:lang w:val="es-CO" w:eastAsia="en-US"/>
        </w:rPr>
        <w:t xml:space="preserve">Con el fin de que el </w:t>
      </w:r>
      <w:r w:rsidR="000833E1" w:rsidRPr="00CA0970">
        <w:rPr>
          <w:rFonts w:ascii="Arial" w:eastAsia="Calibri" w:hAnsi="Arial" w:cs="Arial"/>
          <w:sz w:val="21"/>
          <w:szCs w:val="21"/>
          <w:lang w:val="es-CO" w:eastAsia="en-US"/>
        </w:rPr>
        <w:t>BICNAL</w:t>
      </w:r>
      <w:r w:rsidR="000833E1" w:rsidRPr="00CA0970">
        <w:rPr>
          <w:rFonts w:ascii="Arial" w:eastAsia="Calibri" w:hAnsi="Arial" w:cs="Arial"/>
          <w:sz w:val="21"/>
          <w:szCs w:val="21"/>
          <w:lang w:val="es-CO" w:eastAsia="en-US"/>
        </w:rPr>
        <w:t xml:space="preserve"> </w:t>
      </w:r>
      <w:r w:rsidRPr="00CA0970">
        <w:rPr>
          <w:rFonts w:ascii="Arial" w:eastAsia="Calibri" w:hAnsi="Arial" w:cs="Arial"/>
          <w:sz w:val="21"/>
          <w:szCs w:val="21"/>
          <w:lang w:val="es-CO" w:eastAsia="en-US"/>
        </w:rPr>
        <w:t>cuente con las condiciones técnicas y operativas necesarias para desarrollar las actividades culturales</w:t>
      </w:r>
      <w:r w:rsidR="000833E1" w:rsidRPr="00CA0970">
        <w:rPr>
          <w:rFonts w:ascii="Arial" w:eastAsia="Calibri" w:hAnsi="Arial" w:cs="Arial"/>
          <w:sz w:val="21"/>
          <w:szCs w:val="21"/>
          <w:lang w:val="es-CO" w:eastAsia="en-US"/>
        </w:rPr>
        <w:t>,</w:t>
      </w:r>
      <w:r w:rsidRPr="00CA0970">
        <w:rPr>
          <w:rFonts w:ascii="Arial" w:eastAsia="Calibri" w:hAnsi="Arial" w:cs="Arial"/>
          <w:sz w:val="21"/>
          <w:szCs w:val="21"/>
          <w:lang w:val="es-CO" w:eastAsia="en-US"/>
        </w:rPr>
        <w:t xml:space="preserve"> que por </w:t>
      </w:r>
      <w:r w:rsidR="000833E1" w:rsidRPr="00CA0970">
        <w:rPr>
          <w:rFonts w:ascii="Arial" w:eastAsia="Calibri" w:hAnsi="Arial" w:cs="Arial"/>
          <w:sz w:val="21"/>
          <w:szCs w:val="21"/>
          <w:lang w:val="es-CO" w:eastAsia="en-US"/>
        </w:rPr>
        <w:t>la misionalidad</w:t>
      </w:r>
      <w:r w:rsidRPr="00CA0970">
        <w:rPr>
          <w:rFonts w:ascii="Arial" w:eastAsia="Calibri" w:hAnsi="Arial" w:cs="Arial"/>
          <w:sz w:val="21"/>
          <w:szCs w:val="21"/>
          <w:lang w:val="es-CO" w:eastAsia="en-US"/>
        </w:rPr>
        <w:t xml:space="preserve"> puede realizar el Banco de la República, </w:t>
      </w:r>
      <w:r w:rsidR="000833E1" w:rsidRPr="00CA0970">
        <w:rPr>
          <w:rFonts w:ascii="Arial" w:eastAsia="Calibri" w:hAnsi="Arial" w:cs="Arial"/>
          <w:sz w:val="21"/>
          <w:szCs w:val="21"/>
          <w:lang w:val="es-CO" w:eastAsia="en-US"/>
        </w:rPr>
        <w:t>se podrán realizar</w:t>
      </w:r>
      <w:r w:rsidR="000833E1" w:rsidRPr="00CA0970">
        <w:rPr>
          <w:rFonts w:ascii="Arial" w:eastAsia="Calibri" w:hAnsi="Arial" w:cs="Arial"/>
          <w:sz w:val="21"/>
          <w:szCs w:val="21"/>
          <w:lang w:val="es-CO" w:eastAsia="en-US"/>
        </w:rPr>
        <w:t xml:space="preserve"> </w:t>
      </w:r>
      <w:r w:rsidR="000833E1" w:rsidRPr="00CA0970">
        <w:rPr>
          <w:rFonts w:ascii="Arial" w:eastAsia="Calibri" w:hAnsi="Arial" w:cs="Arial"/>
          <w:sz w:val="21"/>
          <w:szCs w:val="21"/>
          <w:lang w:val="es-CO" w:eastAsia="en-US"/>
        </w:rPr>
        <w:t>las</w:t>
      </w:r>
      <w:r w:rsidR="000833E1" w:rsidRPr="00CA0970">
        <w:rPr>
          <w:rFonts w:ascii="Arial" w:eastAsia="Calibri" w:hAnsi="Arial" w:cs="Arial"/>
          <w:sz w:val="21"/>
          <w:szCs w:val="21"/>
          <w:lang w:val="es-CO" w:eastAsia="en-US"/>
        </w:rPr>
        <w:t xml:space="preserve"> </w:t>
      </w:r>
      <w:r w:rsidRPr="00CA0970">
        <w:rPr>
          <w:rFonts w:ascii="Arial" w:eastAsia="Calibri" w:hAnsi="Arial" w:cs="Arial"/>
          <w:sz w:val="21"/>
          <w:szCs w:val="21"/>
          <w:lang w:val="es-CO" w:eastAsia="en-US"/>
        </w:rPr>
        <w:t>intervenciones que permitan la incorporación de elementos físicos y tecnológicos contemporáneos.</w:t>
      </w:r>
    </w:p>
    <w:p w14:paraId="66B36022" w14:textId="77777777" w:rsidR="005939D6" w:rsidRPr="00CA0970" w:rsidRDefault="005939D6">
      <w:pPr>
        <w:jc w:val="both"/>
        <w:rPr>
          <w:rFonts w:ascii="Arial" w:eastAsia="Calibri" w:hAnsi="Arial" w:cs="Arial"/>
          <w:sz w:val="21"/>
          <w:szCs w:val="21"/>
          <w:lang w:val="es-CO" w:eastAsia="en-US"/>
        </w:rPr>
      </w:pPr>
    </w:p>
    <w:p w14:paraId="0A7BE440"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Deberán implementarse soluciones funcionales que permitan la diversificación de usos, sin que esto signifique sacrificar los valores patrimoniales del inmueble.</w:t>
      </w:r>
    </w:p>
    <w:p w14:paraId="4DF0344E" w14:textId="77777777" w:rsidR="005939D6" w:rsidRPr="00CA0970" w:rsidRDefault="005939D6">
      <w:pPr>
        <w:jc w:val="both"/>
        <w:rPr>
          <w:rFonts w:ascii="Arial" w:eastAsia="Calibri" w:hAnsi="Arial" w:cs="Arial"/>
          <w:sz w:val="21"/>
          <w:szCs w:val="21"/>
          <w:lang w:val="es-CO" w:eastAsia="en-US"/>
        </w:rPr>
      </w:pPr>
    </w:p>
    <w:p w14:paraId="13137200"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Los elementos que se agreguen para la conformación de los nuevos espacios se deben mostrar claramente contemporáneos y deberán permitir la lectura de la espacialidad precedente.</w:t>
      </w:r>
    </w:p>
    <w:p w14:paraId="6C091F6C"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 xml:space="preserve">  </w:t>
      </w:r>
    </w:p>
    <w:p w14:paraId="35075FA1"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La incorporación de baterías de baños, ascensores y equipamientos técnicos o de mecánica teatral no debe alterar negativamente las calidades ni la lógica funcional que define la estructura espacial de la edificación.</w:t>
      </w:r>
    </w:p>
    <w:p w14:paraId="76EC84D1" w14:textId="77777777" w:rsidR="005939D6" w:rsidRPr="00CA0970" w:rsidRDefault="005939D6">
      <w:pPr>
        <w:jc w:val="both"/>
        <w:rPr>
          <w:rFonts w:ascii="Arial" w:eastAsia="Calibri" w:hAnsi="Arial" w:cs="Arial"/>
          <w:sz w:val="21"/>
          <w:szCs w:val="21"/>
          <w:lang w:val="es-CO" w:eastAsia="en-US"/>
        </w:rPr>
      </w:pPr>
    </w:p>
    <w:p w14:paraId="6AB04441" w14:textId="77777777" w:rsidR="005939D6" w:rsidRPr="00CA0970" w:rsidRDefault="00425B04">
      <w:pPr>
        <w:jc w:val="both"/>
      </w:pPr>
      <w:r w:rsidRPr="00CA0970">
        <w:rPr>
          <w:rFonts w:ascii="Arial" w:eastAsia="Calibri" w:hAnsi="Arial" w:cs="Arial"/>
          <w:sz w:val="21"/>
          <w:szCs w:val="21"/>
          <w:lang w:val="es-CO" w:eastAsia="en-US"/>
        </w:rPr>
        <w:t>Podrán estudiarse elementos tecnológicos que permitan la flexibilidad en el uso requerido, como divisiones móviles que separen o integren zonas de salas de conferencia o talleres, graderías armables retráctiles para sala o espacios alternos de creación. Su incorporación al inmueble se acometerá de una manera respetuosa y armónica con el edificio.</w:t>
      </w:r>
    </w:p>
    <w:p w14:paraId="0737550C" w14:textId="77777777" w:rsidR="005939D6" w:rsidRPr="00CA0970" w:rsidRDefault="005939D6">
      <w:pPr>
        <w:jc w:val="both"/>
        <w:rPr>
          <w:rFonts w:ascii="Arial" w:eastAsia="Calibri" w:hAnsi="Arial" w:cs="Arial"/>
          <w:b/>
          <w:bCs/>
          <w:sz w:val="21"/>
          <w:szCs w:val="21"/>
          <w:shd w:val="clear" w:color="auto" w:fill="FFFF00"/>
          <w:lang w:val="es-CO" w:eastAsia="en-US"/>
        </w:rPr>
      </w:pPr>
    </w:p>
    <w:p w14:paraId="70C66242"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Se buscará el adecuado dimensionamiento de los sistemas de mecánica teatral de acuerdo con las actividades que por ley el Banco pueda realizar en la Sala Principal.</w:t>
      </w:r>
    </w:p>
    <w:p w14:paraId="05B460F6" w14:textId="77777777" w:rsidR="005939D6" w:rsidRPr="00CA0970" w:rsidRDefault="005939D6">
      <w:pPr>
        <w:jc w:val="both"/>
        <w:rPr>
          <w:rFonts w:ascii="Arial" w:eastAsia="Calibri" w:hAnsi="Arial" w:cs="Arial"/>
          <w:b/>
          <w:bCs/>
          <w:sz w:val="21"/>
          <w:szCs w:val="21"/>
          <w:shd w:val="clear" w:color="auto" w:fill="FFFF00"/>
          <w:lang w:val="es-CO" w:eastAsia="en-US"/>
        </w:rPr>
      </w:pPr>
    </w:p>
    <w:p w14:paraId="73F86EE4" w14:textId="77777777" w:rsidR="005939D6" w:rsidRPr="00CA0970" w:rsidRDefault="00425B04">
      <w:pPr>
        <w:jc w:val="both"/>
      </w:pPr>
      <w:r w:rsidRPr="00CA0970">
        <w:rPr>
          <w:rFonts w:ascii="Arial" w:eastAsia="Calibri" w:hAnsi="Arial" w:cs="Arial"/>
          <w:b/>
          <w:bCs/>
          <w:sz w:val="21"/>
          <w:szCs w:val="21"/>
          <w:lang w:val="es-CO" w:eastAsia="en-US"/>
        </w:rPr>
        <w:t xml:space="preserve">ARTÍCULO 51. MANEJO DE REDES. </w:t>
      </w:r>
      <w:r w:rsidRPr="00CA0970">
        <w:rPr>
          <w:rFonts w:ascii="Arial" w:eastAsia="Calibri" w:hAnsi="Arial" w:cs="Arial"/>
          <w:sz w:val="21"/>
          <w:szCs w:val="21"/>
          <w:lang w:val="es-CO" w:eastAsia="en-US"/>
        </w:rPr>
        <w:t xml:space="preserve">Para el reemplazo de elementos tecnológicos como instalaciones eléctricas o hidrosanitarias, se deberá procurar evitar regatas, dejándolas a la vista por rutas discretas o siguiendo los mismos recorridos que las precedentes cuando sea viable, sin sacrificar acabados o recubrimientos. </w:t>
      </w:r>
    </w:p>
    <w:p w14:paraId="1CC32381" w14:textId="77777777" w:rsidR="005939D6" w:rsidRPr="00CA0970" w:rsidRDefault="005939D6">
      <w:pPr>
        <w:jc w:val="both"/>
        <w:rPr>
          <w:rFonts w:ascii="Arial" w:eastAsia="Calibri" w:hAnsi="Arial" w:cs="Arial"/>
          <w:sz w:val="21"/>
          <w:szCs w:val="21"/>
          <w:lang w:val="es-CO" w:eastAsia="en-US"/>
        </w:rPr>
      </w:pPr>
    </w:p>
    <w:p w14:paraId="0535DD50"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Deberán adelantarse evaluaciones cuidadosas del impacto en la edificación de las redes eléctricas, hidrosanitarias, de comunicaciones, ventilación mecánica, red contraincendios, tanques de reserva y apantallamiento atmosférico, entre otras, de manera que no alteren la estructura principal del inmueble y se reduzcan las afectaciones en los elementos decorativos o acabados como recubrimientos de muros en madera o piedra, cielorrasos, sócalos, alfajías, pilastras, relieves, etc.</w:t>
      </w:r>
    </w:p>
    <w:p w14:paraId="7E780A8B" w14:textId="77777777" w:rsidR="005939D6" w:rsidRPr="00CA0970" w:rsidRDefault="005939D6">
      <w:pPr>
        <w:jc w:val="both"/>
        <w:rPr>
          <w:rFonts w:ascii="Arial" w:eastAsia="Calibri" w:hAnsi="Arial" w:cs="Arial"/>
          <w:sz w:val="21"/>
          <w:szCs w:val="21"/>
          <w:lang w:val="es-CO" w:eastAsia="en-US"/>
        </w:rPr>
      </w:pPr>
    </w:p>
    <w:p w14:paraId="5E397772"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 xml:space="preserve">Podrán reemplazarse los sistemas y equipos técnicos poco eficientes y de alto consumo, así como elementos de ventilación sobredimensionados. Se requiere además la incorporación de ducterías y plenums técnicos. </w:t>
      </w:r>
    </w:p>
    <w:p w14:paraId="5DA8417B" w14:textId="77777777" w:rsidR="005939D6" w:rsidRPr="00CA0970" w:rsidRDefault="005939D6">
      <w:pPr>
        <w:jc w:val="both"/>
        <w:rPr>
          <w:rFonts w:ascii="Arial" w:eastAsia="Calibri" w:hAnsi="Arial" w:cs="Arial"/>
          <w:sz w:val="21"/>
          <w:szCs w:val="21"/>
          <w:lang w:val="es-CO" w:eastAsia="en-US"/>
        </w:rPr>
      </w:pPr>
    </w:p>
    <w:p w14:paraId="1AE4E932"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 xml:space="preserve">Podrán incorporarse sistemas técnicos vitales para la vocación del edificio (sistemas de electroacústica e iluminación escénica, de trabajo y de guardia que cumplan con el standard </w:t>
      </w:r>
      <w:r w:rsidRPr="00CA0970">
        <w:rPr>
          <w:rFonts w:ascii="Arial" w:eastAsia="Calibri" w:hAnsi="Arial" w:cs="Arial"/>
          <w:sz w:val="21"/>
          <w:szCs w:val="21"/>
          <w:lang w:val="es-CO" w:eastAsia="en-US"/>
        </w:rPr>
        <w:lastRenderedPageBreak/>
        <w:t>profesional, actualización del sistema de protección contra incendios, circuito cerrado de TV, sistema de video escénico, redes de comunicación y llamado, entre otros).</w:t>
      </w:r>
    </w:p>
    <w:p w14:paraId="5AD2F103" w14:textId="77777777" w:rsidR="005939D6" w:rsidRPr="00CA0970" w:rsidRDefault="005939D6">
      <w:pPr>
        <w:jc w:val="both"/>
        <w:rPr>
          <w:rFonts w:ascii="Arial" w:eastAsia="Calibri" w:hAnsi="Arial" w:cs="Arial"/>
          <w:sz w:val="21"/>
          <w:szCs w:val="21"/>
          <w:shd w:val="clear" w:color="auto" w:fill="FFFF00"/>
          <w:lang w:val="es-CO" w:eastAsia="en-US"/>
        </w:rPr>
      </w:pPr>
    </w:p>
    <w:p w14:paraId="6974F5BA" w14:textId="77777777" w:rsidR="005939D6" w:rsidRPr="00CA0970" w:rsidRDefault="00425B04">
      <w:pPr>
        <w:jc w:val="both"/>
      </w:pPr>
      <w:r w:rsidRPr="00CA0970">
        <w:rPr>
          <w:rFonts w:ascii="Arial" w:eastAsia="Calibri" w:hAnsi="Arial" w:cs="Arial"/>
          <w:b/>
          <w:sz w:val="21"/>
          <w:szCs w:val="21"/>
          <w:lang w:val="es-CO" w:eastAsia="en-US"/>
        </w:rPr>
        <w:t>ARTÍCULO 52. INTERVENCIONES DE CONSERVACIÓN.</w:t>
      </w:r>
      <w:r w:rsidRPr="00CA0970">
        <w:rPr>
          <w:rFonts w:ascii="Arial" w:eastAsia="Calibri" w:hAnsi="Arial" w:cs="Arial"/>
          <w:sz w:val="21"/>
          <w:szCs w:val="21"/>
          <w:lang w:val="es-CO" w:eastAsia="en-US"/>
        </w:rPr>
        <w:t xml:space="preserve"> Debe brindarse una respuesta técnica a los factores de deterioro que se presentan en la edificación. </w:t>
      </w:r>
    </w:p>
    <w:p w14:paraId="4703C127" w14:textId="77777777" w:rsidR="005939D6" w:rsidRPr="00CA0970" w:rsidRDefault="005939D6">
      <w:pPr>
        <w:jc w:val="both"/>
        <w:rPr>
          <w:rFonts w:ascii="Arial" w:eastAsia="Calibri" w:hAnsi="Arial" w:cs="Arial"/>
          <w:sz w:val="21"/>
          <w:szCs w:val="21"/>
          <w:lang w:val="es-CO" w:eastAsia="en-US"/>
        </w:rPr>
      </w:pPr>
    </w:p>
    <w:p w14:paraId="7615D42D"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 xml:space="preserve">Debe conservarse la volumetría integralmente, entendiendo que es uno de los aspectos más relevantes del inmueble, puesto que allí están depositados gran parte de sus valores y cualquier alteración sería altamente lesiva. </w:t>
      </w:r>
    </w:p>
    <w:p w14:paraId="3E79A87A" w14:textId="77777777" w:rsidR="005939D6" w:rsidRPr="00CA0970" w:rsidRDefault="005939D6">
      <w:pPr>
        <w:jc w:val="both"/>
        <w:rPr>
          <w:rFonts w:ascii="Arial" w:eastAsia="Calibri" w:hAnsi="Arial" w:cs="Arial"/>
          <w:sz w:val="21"/>
          <w:szCs w:val="21"/>
          <w:lang w:val="es-CO" w:eastAsia="en-US"/>
        </w:rPr>
      </w:pPr>
    </w:p>
    <w:p w14:paraId="5C4119F9"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Las fachadas laterales podrán ser intervenidas por razones de uso o para mejorar su relación con el contexto inmediato y zonas exteriores, lo cual permitirá la actividad y apropiación completa del edificio y la extensión de sus servicios a los espacios abiertos contiguos al mismo.</w:t>
      </w:r>
    </w:p>
    <w:p w14:paraId="488E5480" w14:textId="77777777" w:rsidR="005939D6" w:rsidRPr="00CA0970" w:rsidRDefault="005939D6">
      <w:pPr>
        <w:jc w:val="both"/>
        <w:rPr>
          <w:rFonts w:ascii="Arial" w:eastAsia="Calibri" w:hAnsi="Arial" w:cs="Arial"/>
          <w:sz w:val="21"/>
          <w:szCs w:val="21"/>
          <w:lang w:val="es-CO" w:eastAsia="en-US"/>
        </w:rPr>
      </w:pPr>
    </w:p>
    <w:p w14:paraId="174C93AF"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Debe intervenirse la cubierta por razones estructurales, manteniendo su condición en cuanto a materiales y sistema estructural, alturas, pendientes, geometría y acabado externo, sin que se alteren ni modifiquen las alturas y espacialidad de las áreas que cubre, conservando los cielorrasos acústicos y sus elementos decorativos.</w:t>
      </w:r>
    </w:p>
    <w:p w14:paraId="6FCA6A9A" w14:textId="77777777" w:rsidR="005939D6" w:rsidRPr="00CA0970" w:rsidRDefault="005939D6">
      <w:pPr>
        <w:jc w:val="both"/>
        <w:rPr>
          <w:rFonts w:ascii="Arial" w:eastAsia="Calibri" w:hAnsi="Arial" w:cs="Arial"/>
          <w:b/>
          <w:bCs/>
          <w:sz w:val="21"/>
          <w:szCs w:val="21"/>
          <w:shd w:val="clear" w:color="auto" w:fill="FFFF00"/>
          <w:lang w:val="es-CO" w:eastAsia="en-US"/>
        </w:rPr>
      </w:pPr>
    </w:p>
    <w:p w14:paraId="43688178" w14:textId="77777777" w:rsidR="005939D6" w:rsidRPr="00CA0970" w:rsidRDefault="00425B04">
      <w:pPr>
        <w:jc w:val="both"/>
      </w:pPr>
      <w:r w:rsidRPr="00CA0970">
        <w:rPr>
          <w:rFonts w:ascii="Arial" w:eastAsia="Calibri" w:hAnsi="Arial" w:cs="Arial"/>
          <w:b/>
          <w:bCs/>
          <w:sz w:val="21"/>
          <w:szCs w:val="21"/>
          <w:lang w:val="es-CO" w:eastAsia="en-US"/>
        </w:rPr>
        <w:t xml:space="preserve">ARTÍCULO 53. INTERVENCIÓN ESTRUCTURAL. </w:t>
      </w:r>
      <w:r w:rsidRPr="00CA0970">
        <w:rPr>
          <w:rFonts w:ascii="Arial" w:eastAsia="Calibri" w:hAnsi="Arial" w:cs="Arial"/>
          <w:sz w:val="21"/>
          <w:szCs w:val="21"/>
          <w:lang w:val="es-CO" w:eastAsia="en-US"/>
        </w:rPr>
        <w:t>Las obras estructurales deberán realizarse de acuerdo con un estudio exhaustivo y detallado. Las intervenciones incluyen de manera prevalente obras de reforzamiento de los elementos estructurales o en los casos en que estos sean irrecuperables, la restitución y reintegración de los mismos, realizando estas operaciones de manera controlada, de modo que se mantengan los elementos arquitectónicos del edificio o estos puedan ser reincorporados o reparados después de la intervención estructural.</w:t>
      </w:r>
    </w:p>
    <w:p w14:paraId="1B3BA53F" w14:textId="77777777" w:rsidR="005939D6" w:rsidRPr="00CA0970" w:rsidRDefault="005939D6">
      <w:pPr>
        <w:jc w:val="both"/>
        <w:rPr>
          <w:rFonts w:ascii="Arial" w:eastAsia="Calibri" w:hAnsi="Arial" w:cs="Arial"/>
          <w:sz w:val="21"/>
          <w:szCs w:val="21"/>
          <w:shd w:val="clear" w:color="auto" w:fill="FFFF00"/>
          <w:lang w:val="es-CO" w:eastAsia="en-US"/>
        </w:rPr>
      </w:pPr>
    </w:p>
    <w:p w14:paraId="5A3F34C2"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La intervención estructural debe hacerse mediante la implementación de un sistema de reforzamiento acorde y compatible con la estructura existente. Esto no implica necesariamente el reemplazo de la totalidad de los elementos estructurales existentes, sino además la incorporación de elementos adicionales que complementen la estructura.</w:t>
      </w:r>
    </w:p>
    <w:p w14:paraId="45D7CC45" w14:textId="77777777" w:rsidR="005939D6" w:rsidRPr="00CA0970" w:rsidRDefault="005939D6">
      <w:pPr>
        <w:jc w:val="both"/>
        <w:rPr>
          <w:rFonts w:ascii="Arial" w:eastAsia="Calibri" w:hAnsi="Arial" w:cs="Arial"/>
          <w:b/>
          <w:sz w:val="21"/>
          <w:szCs w:val="21"/>
          <w:shd w:val="clear" w:color="auto" w:fill="FFFF00"/>
          <w:lang w:val="es-CO" w:eastAsia="en-US"/>
        </w:rPr>
      </w:pPr>
    </w:p>
    <w:p w14:paraId="02C44C16" w14:textId="77777777" w:rsidR="005939D6" w:rsidRPr="00CA0970" w:rsidRDefault="00425B04">
      <w:pPr>
        <w:jc w:val="both"/>
      </w:pPr>
      <w:r w:rsidRPr="00CA0970">
        <w:rPr>
          <w:rFonts w:ascii="Arial" w:eastAsia="Calibri" w:hAnsi="Arial" w:cs="Arial"/>
          <w:b/>
          <w:sz w:val="21"/>
          <w:szCs w:val="21"/>
          <w:lang w:val="es-CO" w:eastAsia="en-US"/>
        </w:rPr>
        <w:t>ARTÍCULO 54. RELACIÓN CON EL CONTEXTO INMEDIATO</w:t>
      </w:r>
      <w:bookmarkStart w:id="27" w:name="_Hlk530936136"/>
      <w:r w:rsidRPr="00CA0970">
        <w:rPr>
          <w:rFonts w:ascii="Arial" w:eastAsia="Calibri" w:hAnsi="Arial" w:cs="Arial"/>
          <w:b/>
          <w:sz w:val="21"/>
          <w:szCs w:val="21"/>
          <w:lang w:val="es-CO" w:eastAsia="en-US"/>
        </w:rPr>
        <w:t xml:space="preserve">. </w:t>
      </w:r>
      <w:bookmarkEnd w:id="26"/>
      <w:bookmarkEnd w:id="27"/>
      <w:r w:rsidRPr="00CA0970">
        <w:rPr>
          <w:rFonts w:ascii="Arial" w:eastAsia="Calibri" w:hAnsi="Arial" w:cs="Arial"/>
          <w:sz w:val="21"/>
          <w:szCs w:val="21"/>
          <w:lang w:val="es-CO" w:eastAsia="en-US"/>
        </w:rPr>
        <w:t xml:space="preserve">El edificio debe mejorar su relación con el contexto inmediato y la ciudad, aprovechando su disposición exenta y centralizada dentro de un amplio predio. Se debe aprovechar la posibilidad de involucrar las zonas exteriores del predio al espacio público adyacente, ya que esta relación es inexistente en la actualidad por el tipo de cerramientos contra el Parque Once de Noviembre y las avenidas principales. Los volúmenes secundarios como el antiguo campamento de obra y el volumen del cuarto de máquinas dificultan esta relación y por lo tanto su retiro es permitido considerando además la ausencia de valores patrimoniales de acuerdo con el diagnóstico realizado.  </w:t>
      </w:r>
    </w:p>
    <w:p w14:paraId="3FA79360" w14:textId="77777777" w:rsidR="005939D6" w:rsidRPr="00CA0970" w:rsidRDefault="005939D6">
      <w:pPr>
        <w:jc w:val="both"/>
        <w:rPr>
          <w:rFonts w:ascii="Arial" w:eastAsia="Calibri" w:hAnsi="Arial" w:cs="Arial"/>
          <w:sz w:val="21"/>
          <w:szCs w:val="21"/>
          <w:shd w:val="clear" w:color="auto" w:fill="FFFF00"/>
          <w:lang w:val="es-CO" w:eastAsia="en-US"/>
        </w:rPr>
      </w:pPr>
    </w:p>
    <w:p w14:paraId="1ACDAA3D"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 xml:space="preserve">Podrán incorporarse nuevas relaciones que integren el inmueble a la dinámica urbana, de la siguiente manera:  </w:t>
      </w:r>
    </w:p>
    <w:p w14:paraId="5F08A0E7" w14:textId="77777777" w:rsidR="005939D6" w:rsidRPr="00CA0970" w:rsidRDefault="005939D6">
      <w:pPr>
        <w:jc w:val="both"/>
        <w:rPr>
          <w:rFonts w:ascii="Arial" w:eastAsia="Calibri" w:hAnsi="Arial" w:cs="Arial"/>
          <w:sz w:val="21"/>
          <w:szCs w:val="21"/>
          <w:shd w:val="clear" w:color="auto" w:fill="FFFF00"/>
          <w:lang w:val="es-CO" w:eastAsia="en-US"/>
        </w:rPr>
      </w:pPr>
    </w:p>
    <w:p w14:paraId="6911A757" w14:textId="77777777" w:rsidR="005939D6" w:rsidRPr="00CA0970" w:rsidRDefault="00425B04">
      <w:pPr>
        <w:pStyle w:val="Prrafodelista"/>
        <w:numPr>
          <w:ilvl w:val="0"/>
          <w:numId w:val="31"/>
        </w:numPr>
        <w:jc w:val="both"/>
        <w:rPr>
          <w:rFonts w:eastAsia="Calibri" w:cs="Arial"/>
          <w:sz w:val="21"/>
          <w:szCs w:val="21"/>
          <w:lang w:val="es-CO" w:eastAsia="en-US"/>
        </w:rPr>
      </w:pPr>
      <w:r w:rsidRPr="00CA0970">
        <w:rPr>
          <w:rFonts w:eastAsia="Calibri" w:cs="Arial"/>
          <w:sz w:val="21"/>
          <w:szCs w:val="21"/>
          <w:lang w:val="es-CO" w:eastAsia="en-US"/>
        </w:rPr>
        <w:t>Hacia el occidente con el actual Parque Once de Noviembre y, a través de éste, hacia el Coliseo “Sugar Baby” en primer término y, en segundo término, hacia el barrio El Prado.</w:t>
      </w:r>
    </w:p>
    <w:p w14:paraId="654DA43F" w14:textId="77777777" w:rsidR="005939D6" w:rsidRPr="00CA0970" w:rsidRDefault="00425B04">
      <w:pPr>
        <w:pStyle w:val="Prrafodelista"/>
        <w:numPr>
          <w:ilvl w:val="0"/>
          <w:numId w:val="31"/>
        </w:numPr>
        <w:jc w:val="both"/>
        <w:rPr>
          <w:rFonts w:eastAsia="Calibri" w:cs="Arial"/>
          <w:sz w:val="21"/>
          <w:szCs w:val="21"/>
          <w:lang w:val="es-CO" w:eastAsia="en-US"/>
        </w:rPr>
      </w:pPr>
      <w:r w:rsidRPr="00CA0970">
        <w:rPr>
          <w:rFonts w:eastAsia="Calibri" w:cs="Arial"/>
          <w:sz w:val="21"/>
          <w:szCs w:val="21"/>
          <w:lang w:val="es-CO" w:eastAsia="en-US"/>
        </w:rPr>
        <w:t xml:space="preserve">Hacia el oriente se plantea la posibilidad de integración controlada con los predios de la Alianza Francesa y el edificio de la Sociedad de Mejoras Públicas de Barranquilla, previo acuerdo con dichos propietarios y en las condiciones que sean beneficiosas para las partes, pues esta relación brinda oportunidades mutuas para generar actividad cultural en los espacios abiertos dentro de los predios. También en esta orientación, a través de la avenida Once de Noviembre, conectando con otros equipamientos culturales como la Casa del Carnaval. </w:t>
      </w:r>
    </w:p>
    <w:p w14:paraId="6EA2F773" w14:textId="77777777" w:rsidR="005939D6" w:rsidRPr="00CA0970" w:rsidRDefault="00425B04">
      <w:pPr>
        <w:pStyle w:val="Prrafodelista"/>
        <w:numPr>
          <w:ilvl w:val="0"/>
          <w:numId w:val="31"/>
        </w:numPr>
        <w:jc w:val="both"/>
        <w:rPr>
          <w:rFonts w:eastAsia="Calibri" w:cs="Arial"/>
          <w:sz w:val="21"/>
          <w:szCs w:val="21"/>
          <w:lang w:val="es-CO" w:eastAsia="en-US"/>
        </w:rPr>
      </w:pPr>
      <w:r w:rsidRPr="00CA0970">
        <w:rPr>
          <w:rFonts w:eastAsia="Calibri" w:cs="Arial"/>
          <w:sz w:val="21"/>
          <w:szCs w:val="21"/>
          <w:lang w:val="es-CO" w:eastAsia="en-US"/>
        </w:rPr>
        <w:t>Hacia el sur desde la Calle 53 el predio del Teatro se vuelve pieza clave relacionándose con la Plaza de la Paz y la Catedral Metropolitana; y conectando hacia el norte, con el conjunto de equipamientos culturales educativos e institucionales que conforman la antigua súper manzana del Parque Once de Noviembre original.</w:t>
      </w:r>
    </w:p>
    <w:p w14:paraId="7CFBEC90" w14:textId="77777777" w:rsidR="005939D6" w:rsidRPr="00CA0970" w:rsidRDefault="005939D6">
      <w:pPr>
        <w:jc w:val="both"/>
        <w:rPr>
          <w:rFonts w:ascii="Arial" w:eastAsia="Calibri" w:hAnsi="Arial" w:cs="Arial"/>
          <w:sz w:val="21"/>
          <w:szCs w:val="21"/>
          <w:lang w:val="es-CO" w:eastAsia="en-US"/>
        </w:rPr>
      </w:pPr>
    </w:p>
    <w:p w14:paraId="67AF3ED4" w14:textId="77777777" w:rsidR="005939D6" w:rsidRPr="00CA0970" w:rsidRDefault="005939D6">
      <w:pPr>
        <w:jc w:val="both"/>
        <w:rPr>
          <w:rFonts w:ascii="Arial" w:hAnsi="Arial" w:cs="Arial"/>
          <w:sz w:val="21"/>
          <w:szCs w:val="21"/>
          <w:lang w:val="es-ES_tradnl" w:eastAsia="zh-CN"/>
        </w:rPr>
      </w:pPr>
    </w:p>
    <w:p w14:paraId="490A4838" w14:textId="77777777" w:rsidR="005939D6" w:rsidRPr="00CA0970" w:rsidRDefault="00425B04">
      <w:pPr>
        <w:jc w:val="center"/>
        <w:rPr>
          <w:rFonts w:ascii="Arial" w:hAnsi="Arial" w:cs="Arial"/>
          <w:b/>
          <w:bCs/>
          <w:sz w:val="21"/>
          <w:szCs w:val="21"/>
          <w:lang w:val="es-ES_tradnl" w:eastAsia="zh-CN"/>
        </w:rPr>
      </w:pPr>
      <w:r w:rsidRPr="00CA0970">
        <w:rPr>
          <w:rFonts w:ascii="Arial" w:hAnsi="Arial" w:cs="Arial"/>
          <w:b/>
          <w:bCs/>
          <w:sz w:val="21"/>
          <w:szCs w:val="21"/>
          <w:lang w:val="es-ES_tradnl" w:eastAsia="zh-CN"/>
        </w:rPr>
        <w:lastRenderedPageBreak/>
        <w:t>CAPÍTULO VII</w:t>
      </w:r>
    </w:p>
    <w:p w14:paraId="57C2B0EE" w14:textId="77777777" w:rsidR="00F01D54" w:rsidRPr="00CA0970" w:rsidRDefault="00F01D54">
      <w:pPr>
        <w:keepNext/>
        <w:keepLines/>
        <w:jc w:val="center"/>
        <w:outlineLvl w:val="1"/>
        <w:rPr>
          <w:rFonts w:ascii="Arial" w:hAnsi="Arial" w:cs="Arial"/>
          <w:b/>
          <w:sz w:val="21"/>
          <w:szCs w:val="21"/>
          <w:lang w:val="es-CO" w:eastAsia="en-US"/>
        </w:rPr>
      </w:pPr>
      <w:bookmarkStart w:id="28" w:name="_Toc67625357"/>
    </w:p>
    <w:p w14:paraId="2A817A31" w14:textId="77777777" w:rsidR="005939D6" w:rsidRPr="00CA0970" w:rsidRDefault="00425B04">
      <w:pPr>
        <w:keepNext/>
        <w:keepLines/>
        <w:jc w:val="center"/>
        <w:outlineLvl w:val="1"/>
      </w:pPr>
      <w:r w:rsidRPr="00CA0970">
        <w:rPr>
          <w:rFonts w:ascii="Arial" w:hAnsi="Arial" w:cs="Arial"/>
          <w:b/>
          <w:sz w:val="21"/>
          <w:szCs w:val="21"/>
          <w:lang w:val="es-CO" w:eastAsia="en-US"/>
        </w:rPr>
        <w:t>LINEAMIENTOS Y ACCIONES PERMITIDAS A PARTIR DE LOS CRITERIOS DE INTERVENCIÓN Y DE LA VALORACIÓN PATRIMONIAL</w:t>
      </w:r>
      <w:bookmarkEnd w:id="28"/>
    </w:p>
    <w:p w14:paraId="44396837" w14:textId="77777777" w:rsidR="005939D6" w:rsidRPr="00CA0970" w:rsidRDefault="005939D6">
      <w:pPr>
        <w:keepNext/>
        <w:keepLines/>
        <w:jc w:val="both"/>
        <w:outlineLvl w:val="2"/>
        <w:rPr>
          <w:rFonts w:ascii="Arial" w:hAnsi="Arial" w:cs="Arial"/>
          <w:b/>
          <w:sz w:val="21"/>
          <w:szCs w:val="21"/>
          <w:lang w:val="es-CO" w:eastAsia="en-US"/>
        </w:rPr>
      </w:pPr>
    </w:p>
    <w:p w14:paraId="695FEB95" w14:textId="77777777" w:rsidR="005939D6" w:rsidRPr="00CA0970" w:rsidRDefault="00425B04">
      <w:pPr>
        <w:keepNext/>
        <w:keepLines/>
        <w:jc w:val="both"/>
        <w:outlineLvl w:val="2"/>
      </w:pPr>
      <w:bookmarkStart w:id="29" w:name="_Toc67625358"/>
      <w:r w:rsidRPr="00CA0970">
        <w:rPr>
          <w:rFonts w:ascii="Arial" w:eastAsia="Calibri" w:hAnsi="Arial" w:cs="Arial"/>
          <w:b/>
          <w:bCs/>
          <w:sz w:val="21"/>
          <w:szCs w:val="21"/>
          <w:lang w:val="es-CO" w:eastAsia="en-US"/>
        </w:rPr>
        <w:t xml:space="preserve">ARTÍCULO 55. </w:t>
      </w:r>
      <w:r w:rsidRPr="00CA0970">
        <w:rPr>
          <w:rFonts w:ascii="Arial" w:hAnsi="Arial" w:cs="Arial"/>
          <w:b/>
          <w:bCs/>
          <w:sz w:val="21"/>
          <w:szCs w:val="21"/>
        </w:rPr>
        <w:t>LINEAMIENTOS ARQUITECTÓNICOS</w:t>
      </w:r>
      <w:bookmarkEnd w:id="29"/>
      <w:r w:rsidRPr="00CA0970">
        <w:rPr>
          <w:rFonts w:ascii="Arial" w:hAnsi="Arial" w:cs="Arial"/>
          <w:b/>
          <w:bCs/>
          <w:sz w:val="21"/>
          <w:szCs w:val="21"/>
        </w:rPr>
        <w:t xml:space="preserve">. </w:t>
      </w:r>
      <w:r w:rsidRPr="00CA0970">
        <w:rPr>
          <w:rFonts w:ascii="Arial" w:hAnsi="Arial" w:cs="Arial"/>
          <w:sz w:val="21"/>
          <w:szCs w:val="21"/>
        </w:rPr>
        <w:t>Se permitirán las siguientes acciones:</w:t>
      </w:r>
    </w:p>
    <w:p w14:paraId="1FDD98A9" w14:textId="77777777" w:rsidR="005939D6" w:rsidRPr="00CA0970" w:rsidRDefault="005939D6">
      <w:pPr>
        <w:jc w:val="both"/>
        <w:rPr>
          <w:rFonts w:ascii="Arial" w:hAnsi="Arial" w:cs="Arial"/>
          <w:b/>
          <w:bCs/>
          <w:sz w:val="21"/>
          <w:szCs w:val="21"/>
          <w:lang w:eastAsia="zh-CN"/>
        </w:rPr>
      </w:pPr>
    </w:p>
    <w:p w14:paraId="13364398" w14:textId="77777777" w:rsidR="005939D6" w:rsidRPr="00CA0970" w:rsidRDefault="00425B04">
      <w:pPr>
        <w:jc w:val="both"/>
      </w:pPr>
      <w:r w:rsidRPr="00CA0970">
        <w:rPr>
          <w:rFonts w:ascii="Arial" w:hAnsi="Arial" w:cs="Arial"/>
          <w:b/>
          <w:bCs/>
          <w:sz w:val="21"/>
          <w:szCs w:val="21"/>
          <w:lang w:val="es-ES_tradnl" w:eastAsia="zh-CN"/>
        </w:rPr>
        <w:t>Obras permitidas en el piso 1</w:t>
      </w:r>
      <w:r w:rsidRPr="00CA0970">
        <w:rPr>
          <w:rFonts w:ascii="Arial" w:hAnsi="Arial" w:cs="Arial"/>
          <w:sz w:val="21"/>
          <w:szCs w:val="21"/>
          <w:lang w:val="es-ES_tradnl" w:eastAsia="zh-CN"/>
        </w:rPr>
        <w:t xml:space="preserve">: </w:t>
      </w:r>
    </w:p>
    <w:p w14:paraId="23CBDA8A" w14:textId="77777777" w:rsidR="005939D6" w:rsidRPr="00CA0970" w:rsidRDefault="005939D6">
      <w:pPr>
        <w:jc w:val="both"/>
        <w:rPr>
          <w:rFonts w:ascii="Arial" w:hAnsi="Arial" w:cs="Arial"/>
          <w:sz w:val="21"/>
          <w:szCs w:val="21"/>
          <w:lang w:val="es-ES_tradnl" w:eastAsia="zh-CN"/>
        </w:rPr>
      </w:pPr>
    </w:p>
    <w:p w14:paraId="5E8B9C13" w14:textId="77777777" w:rsidR="005939D6" w:rsidRPr="00CA0970" w:rsidRDefault="00425B04">
      <w:pPr>
        <w:jc w:val="both"/>
      </w:pPr>
      <w:r w:rsidRPr="00CA0970">
        <w:rPr>
          <w:rFonts w:ascii="Arial" w:hAnsi="Arial" w:cs="Arial"/>
          <w:b/>
          <w:bCs/>
          <w:sz w:val="21"/>
          <w:szCs w:val="21"/>
          <w:lang w:eastAsia="zh-CN"/>
        </w:rPr>
        <w:t>Cuarto maquinas:</w:t>
      </w:r>
      <w:r w:rsidRPr="00CA0970">
        <w:rPr>
          <w:rFonts w:ascii="Arial" w:hAnsi="Arial" w:cs="Arial"/>
          <w:sz w:val="21"/>
          <w:szCs w:val="21"/>
          <w:lang w:eastAsia="zh-CN"/>
        </w:rPr>
        <w:t xml:space="preserve"> demolición parcial o total, modificación, reforzamiento estructural.</w:t>
      </w:r>
    </w:p>
    <w:p w14:paraId="2CEF6ABB" w14:textId="77777777" w:rsidR="005939D6" w:rsidRPr="00CA0970" w:rsidRDefault="00425B04">
      <w:pPr>
        <w:jc w:val="both"/>
      </w:pPr>
      <w:r w:rsidRPr="00CA0970">
        <w:rPr>
          <w:rFonts w:ascii="Arial" w:hAnsi="Arial" w:cs="Arial"/>
          <w:b/>
          <w:bCs/>
          <w:sz w:val="21"/>
          <w:szCs w:val="21"/>
          <w:lang w:eastAsia="zh-CN"/>
        </w:rPr>
        <w:t>Área frontal lobby y foyer</w:t>
      </w:r>
      <w:r w:rsidRPr="00CA0970">
        <w:rPr>
          <w:rFonts w:ascii="Arial" w:hAnsi="Arial" w:cs="Arial"/>
          <w:sz w:val="21"/>
          <w:szCs w:val="21"/>
          <w:lang w:eastAsia="zh-CN"/>
        </w:rPr>
        <w:t>: restauración (reintegración), reforzamiento estructural.</w:t>
      </w:r>
    </w:p>
    <w:p w14:paraId="77DE5C00" w14:textId="77777777" w:rsidR="005939D6" w:rsidRPr="00CA0970" w:rsidRDefault="00425B04">
      <w:pPr>
        <w:jc w:val="both"/>
      </w:pPr>
      <w:r w:rsidRPr="00CA0970">
        <w:rPr>
          <w:rFonts w:ascii="Arial" w:hAnsi="Arial" w:cs="Arial"/>
          <w:b/>
          <w:bCs/>
          <w:sz w:val="21"/>
          <w:szCs w:val="21"/>
          <w:lang w:eastAsia="zh-CN"/>
        </w:rPr>
        <w:t>Salón múltiple</w:t>
      </w:r>
      <w:r w:rsidRPr="00CA0970">
        <w:rPr>
          <w:rFonts w:ascii="Arial" w:hAnsi="Arial" w:cs="Arial"/>
          <w:sz w:val="21"/>
          <w:szCs w:val="21"/>
          <w:lang w:eastAsia="zh-CN"/>
        </w:rPr>
        <w:t>: adecuación, restauración (reintegración-liberación), modificación y reforzamiento estructural.</w:t>
      </w:r>
    </w:p>
    <w:p w14:paraId="287C6490" w14:textId="77777777" w:rsidR="005939D6" w:rsidRPr="00CA0970" w:rsidRDefault="00425B04">
      <w:pPr>
        <w:jc w:val="both"/>
      </w:pPr>
      <w:r w:rsidRPr="00CA0970">
        <w:rPr>
          <w:rFonts w:ascii="Arial" w:hAnsi="Arial" w:cs="Arial"/>
          <w:b/>
          <w:bCs/>
          <w:sz w:val="21"/>
          <w:szCs w:val="21"/>
          <w:lang w:eastAsia="zh-CN"/>
        </w:rPr>
        <w:t>Áreas de concesión</w:t>
      </w:r>
      <w:r w:rsidRPr="00CA0970">
        <w:rPr>
          <w:rFonts w:ascii="Arial" w:hAnsi="Arial" w:cs="Arial"/>
          <w:sz w:val="21"/>
          <w:szCs w:val="21"/>
          <w:lang w:eastAsia="zh-CN"/>
        </w:rPr>
        <w:t>: adecuación, restauración (reintegración-liberación), modificación y reforzamiento estructural.</w:t>
      </w:r>
    </w:p>
    <w:p w14:paraId="472AA5D4" w14:textId="77777777" w:rsidR="005939D6" w:rsidRPr="00CA0970" w:rsidRDefault="00425B04">
      <w:pPr>
        <w:jc w:val="both"/>
      </w:pPr>
      <w:r w:rsidRPr="00CA0970">
        <w:rPr>
          <w:rFonts w:ascii="Arial" w:hAnsi="Arial" w:cs="Arial"/>
          <w:b/>
          <w:bCs/>
          <w:sz w:val="21"/>
          <w:szCs w:val="21"/>
          <w:lang w:eastAsia="zh-CN"/>
        </w:rPr>
        <w:t>Costados laterales</w:t>
      </w:r>
      <w:r w:rsidRPr="00CA0970">
        <w:rPr>
          <w:rFonts w:ascii="Arial" w:hAnsi="Arial" w:cs="Arial"/>
          <w:sz w:val="21"/>
          <w:szCs w:val="21"/>
          <w:lang w:eastAsia="zh-CN"/>
        </w:rPr>
        <w:t>: adecuación, restauración (reintegración-liberación), modificación y reforzamiento estructural.</w:t>
      </w:r>
    </w:p>
    <w:p w14:paraId="4A2894BA" w14:textId="77777777" w:rsidR="005939D6" w:rsidRPr="00CA0970" w:rsidRDefault="00425B04">
      <w:pPr>
        <w:jc w:val="both"/>
      </w:pPr>
      <w:r w:rsidRPr="00CA0970">
        <w:rPr>
          <w:rFonts w:ascii="Arial" w:hAnsi="Arial" w:cs="Arial"/>
          <w:b/>
          <w:bCs/>
          <w:sz w:val="21"/>
          <w:szCs w:val="21"/>
          <w:lang w:eastAsia="zh-CN"/>
        </w:rPr>
        <w:t>Espacio bajo escenario o tras escena inferior</w:t>
      </w:r>
      <w:r w:rsidRPr="00CA0970">
        <w:rPr>
          <w:rFonts w:ascii="Arial" w:hAnsi="Arial" w:cs="Arial"/>
          <w:sz w:val="21"/>
          <w:szCs w:val="21"/>
          <w:lang w:eastAsia="zh-CN"/>
        </w:rPr>
        <w:t>: adecuación, modificación, restauración (reintegración-liberación) y reforzamiento estructural.</w:t>
      </w:r>
    </w:p>
    <w:p w14:paraId="11DE6DD4" w14:textId="77777777" w:rsidR="005939D6" w:rsidRPr="00CA0970" w:rsidRDefault="00425B04">
      <w:pPr>
        <w:jc w:val="both"/>
      </w:pPr>
      <w:r w:rsidRPr="00CA0970">
        <w:rPr>
          <w:rFonts w:ascii="Arial" w:hAnsi="Arial" w:cs="Arial"/>
          <w:b/>
          <w:bCs/>
          <w:sz w:val="21"/>
          <w:szCs w:val="21"/>
          <w:lang w:eastAsia="zh-CN"/>
        </w:rPr>
        <w:t>Antiguo campamento</w:t>
      </w:r>
      <w:r w:rsidRPr="00CA0970">
        <w:rPr>
          <w:rFonts w:ascii="Arial" w:hAnsi="Arial" w:cs="Arial"/>
          <w:sz w:val="21"/>
          <w:szCs w:val="21"/>
          <w:lang w:eastAsia="zh-CN"/>
        </w:rPr>
        <w:t>: demolición total.</w:t>
      </w:r>
    </w:p>
    <w:p w14:paraId="1D2811B8" w14:textId="77777777" w:rsidR="005939D6" w:rsidRPr="00CA0970" w:rsidRDefault="005939D6">
      <w:pPr>
        <w:jc w:val="both"/>
        <w:rPr>
          <w:rFonts w:ascii="Arial" w:hAnsi="Arial" w:cs="Arial"/>
          <w:b/>
          <w:bCs/>
          <w:sz w:val="21"/>
          <w:szCs w:val="21"/>
          <w:lang w:eastAsia="zh-CN"/>
        </w:rPr>
      </w:pPr>
    </w:p>
    <w:p w14:paraId="253C800F" w14:textId="77777777" w:rsidR="005939D6" w:rsidRPr="00CA0970" w:rsidRDefault="00425B04">
      <w:pPr>
        <w:jc w:val="both"/>
      </w:pPr>
      <w:r w:rsidRPr="00CA0970">
        <w:rPr>
          <w:rFonts w:ascii="Arial" w:hAnsi="Arial" w:cs="Arial"/>
          <w:b/>
          <w:bCs/>
          <w:sz w:val="21"/>
          <w:szCs w:val="21"/>
          <w:lang w:eastAsia="zh-CN"/>
        </w:rPr>
        <w:t>Obras permitidas en el piso 2</w:t>
      </w:r>
      <w:r w:rsidRPr="00CA0970">
        <w:rPr>
          <w:rFonts w:ascii="Arial" w:hAnsi="Arial" w:cs="Arial"/>
          <w:sz w:val="21"/>
          <w:szCs w:val="21"/>
          <w:lang w:eastAsia="zh-CN"/>
        </w:rPr>
        <w:t xml:space="preserve">: </w:t>
      </w:r>
    </w:p>
    <w:p w14:paraId="1D098C7A" w14:textId="77777777" w:rsidR="005939D6" w:rsidRPr="00CA0970" w:rsidRDefault="005939D6">
      <w:pPr>
        <w:jc w:val="both"/>
        <w:rPr>
          <w:rFonts w:ascii="Arial" w:hAnsi="Arial" w:cs="Arial"/>
          <w:sz w:val="21"/>
          <w:szCs w:val="21"/>
          <w:lang w:eastAsia="zh-CN"/>
        </w:rPr>
      </w:pPr>
    </w:p>
    <w:p w14:paraId="125EF3AC" w14:textId="77777777" w:rsidR="005939D6" w:rsidRPr="00CA0970" w:rsidRDefault="00425B04">
      <w:pPr>
        <w:jc w:val="both"/>
      </w:pPr>
      <w:r w:rsidRPr="00CA0970">
        <w:rPr>
          <w:rFonts w:ascii="Arial" w:hAnsi="Arial" w:cs="Arial"/>
          <w:b/>
          <w:bCs/>
          <w:sz w:val="21"/>
          <w:szCs w:val="21"/>
          <w:lang w:eastAsia="zh-CN"/>
        </w:rPr>
        <w:t>Foyer y vestíbulos</w:t>
      </w:r>
      <w:r w:rsidRPr="00CA0970">
        <w:rPr>
          <w:rFonts w:ascii="Arial" w:hAnsi="Arial" w:cs="Arial"/>
          <w:sz w:val="21"/>
          <w:szCs w:val="21"/>
          <w:lang w:eastAsia="zh-CN"/>
        </w:rPr>
        <w:t>: restauración (reintegración-liberación), reforzamiento estructural.</w:t>
      </w:r>
    </w:p>
    <w:p w14:paraId="5FB6CEAC" w14:textId="77777777" w:rsidR="005939D6" w:rsidRPr="00CA0970" w:rsidRDefault="00425B04">
      <w:pPr>
        <w:jc w:val="both"/>
      </w:pPr>
      <w:r w:rsidRPr="00CA0970">
        <w:rPr>
          <w:rFonts w:ascii="Arial" w:hAnsi="Arial" w:cs="Arial"/>
          <w:b/>
          <w:bCs/>
          <w:sz w:val="21"/>
          <w:szCs w:val="21"/>
          <w:lang w:eastAsia="zh-CN"/>
        </w:rPr>
        <w:t>Baños</w:t>
      </w:r>
      <w:r w:rsidRPr="00CA0970">
        <w:rPr>
          <w:rFonts w:ascii="Arial" w:hAnsi="Arial" w:cs="Arial"/>
          <w:sz w:val="21"/>
          <w:szCs w:val="21"/>
          <w:lang w:eastAsia="zh-CN"/>
        </w:rPr>
        <w:t>: modificación, restauración (reintegración-liberación), reforzamiento estructural.</w:t>
      </w:r>
    </w:p>
    <w:p w14:paraId="03237760" w14:textId="77777777" w:rsidR="005939D6" w:rsidRPr="00CA0970" w:rsidRDefault="00425B04">
      <w:pPr>
        <w:jc w:val="both"/>
      </w:pPr>
      <w:r w:rsidRPr="00CA0970">
        <w:rPr>
          <w:rFonts w:ascii="Arial" w:hAnsi="Arial" w:cs="Arial"/>
          <w:b/>
          <w:bCs/>
          <w:sz w:val="21"/>
          <w:szCs w:val="21"/>
          <w:lang w:eastAsia="zh-CN"/>
        </w:rPr>
        <w:t>Sala:</w:t>
      </w:r>
      <w:r w:rsidRPr="00CA0970">
        <w:rPr>
          <w:rFonts w:ascii="Arial" w:hAnsi="Arial" w:cs="Arial"/>
          <w:sz w:val="21"/>
          <w:szCs w:val="21"/>
          <w:lang w:eastAsia="zh-CN"/>
        </w:rPr>
        <w:t xml:space="preserve"> restauración (reintegración), reforzamiento estructural.</w:t>
      </w:r>
    </w:p>
    <w:p w14:paraId="02A75E05" w14:textId="77777777" w:rsidR="005939D6" w:rsidRPr="00CA0970" w:rsidRDefault="00425B04">
      <w:pPr>
        <w:jc w:val="both"/>
      </w:pPr>
      <w:r w:rsidRPr="00CA0970">
        <w:rPr>
          <w:rFonts w:ascii="Arial" w:hAnsi="Arial" w:cs="Arial"/>
          <w:b/>
          <w:bCs/>
          <w:sz w:val="21"/>
          <w:szCs w:val="21"/>
          <w:lang w:eastAsia="zh-CN"/>
        </w:rPr>
        <w:t>Cuarto de máquinas</w:t>
      </w:r>
      <w:r w:rsidRPr="00CA0970">
        <w:rPr>
          <w:rFonts w:ascii="Arial" w:hAnsi="Arial" w:cs="Arial"/>
          <w:sz w:val="21"/>
          <w:szCs w:val="21"/>
          <w:lang w:eastAsia="zh-CN"/>
        </w:rPr>
        <w:t>: demolición parcial o total, modificación, reforzamiento estructural.</w:t>
      </w:r>
    </w:p>
    <w:p w14:paraId="69CE8583" w14:textId="77777777" w:rsidR="005939D6" w:rsidRPr="00CA0970" w:rsidRDefault="005939D6">
      <w:pPr>
        <w:jc w:val="both"/>
        <w:rPr>
          <w:rFonts w:ascii="Arial" w:hAnsi="Arial" w:cs="Arial"/>
          <w:sz w:val="21"/>
          <w:szCs w:val="21"/>
          <w:lang w:eastAsia="zh-CN"/>
        </w:rPr>
      </w:pPr>
    </w:p>
    <w:p w14:paraId="32E4DD0F" w14:textId="77777777" w:rsidR="005939D6" w:rsidRPr="00CA0970" w:rsidRDefault="00425B04">
      <w:pPr>
        <w:jc w:val="both"/>
      </w:pPr>
      <w:r w:rsidRPr="00CA0970">
        <w:rPr>
          <w:rFonts w:ascii="Arial" w:hAnsi="Arial" w:cs="Arial"/>
          <w:b/>
          <w:bCs/>
          <w:sz w:val="21"/>
          <w:szCs w:val="21"/>
          <w:lang w:eastAsia="zh-CN"/>
        </w:rPr>
        <w:t>Obras permitidas en el piso 3</w:t>
      </w:r>
      <w:r w:rsidRPr="00CA0970">
        <w:rPr>
          <w:rFonts w:ascii="Arial" w:hAnsi="Arial" w:cs="Arial"/>
          <w:sz w:val="21"/>
          <w:szCs w:val="21"/>
          <w:lang w:eastAsia="zh-CN"/>
        </w:rPr>
        <w:t xml:space="preserve">: </w:t>
      </w:r>
    </w:p>
    <w:p w14:paraId="11015EEB" w14:textId="77777777" w:rsidR="005939D6" w:rsidRPr="00CA0970" w:rsidRDefault="005939D6">
      <w:pPr>
        <w:jc w:val="both"/>
        <w:rPr>
          <w:rFonts w:ascii="Arial" w:hAnsi="Arial" w:cs="Arial"/>
          <w:sz w:val="21"/>
          <w:szCs w:val="21"/>
          <w:lang w:eastAsia="zh-CN"/>
        </w:rPr>
      </w:pPr>
    </w:p>
    <w:p w14:paraId="7CA3285F" w14:textId="77777777" w:rsidR="005939D6" w:rsidRPr="00CA0970" w:rsidRDefault="00425B04">
      <w:pPr>
        <w:jc w:val="both"/>
      </w:pPr>
      <w:r w:rsidRPr="00CA0970">
        <w:rPr>
          <w:rFonts w:ascii="Arial" w:hAnsi="Arial" w:cs="Arial"/>
          <w:b/>
          <w:bCs/>
          <w:sz w:val="21"/>
          <w:szCs w:val="21"/>
          <w:lang w:eastAsia="zh-CN"/>
        </w:rPr>
        <w:t>Terraza sobre lobby</w:t>
      </w:r>
      <w:r w:rsidRPr="00CA0970">
        <w:rPr>
          <w:rFonts w:ascii="Arial" w:hAnsi="Arial" w:cs="Arial"/>
          <w:sz w:val="21"/>
          <w:szCs w:val="21"/>
          <w:lang w:eastAsia="zh-CN"/>
        </w:rPr>
        <w:t>: adecuación, modificación, restauración (reintegración) reforzamiento estructural.</w:t>
      </w:r>
    </w:p>
    <w:p w14:paraId="1A50BDE6" w14:textId="77777777" w:rsidR="005939D6" w:rsidRPr="00CA0970" w:rsidRDefault="00425B04">
      <w:pPr>
        <w:jc w:val="both"/>
      </w:pPr>
      <w:r w:rsidRPr="00CA0970">
        <w:rPr>
          <w:rFonts w:ascii="Arial" w:hAnsi="Arial" w:cs="Arial"/>
          <w:b/>
          <w:bCs/>
          <w:sz w:val="21"/>
          <w:szCs w:val="21"/>
          <w:lang w:eastAsia="zh-CN"/>
        </w:rPr>
        <w:t>Terraza alas laterales</w:t>
      </w:r>
      <w:r w:rsidRPr="00CA0970">
        <w:rPr>
          <w:rFonts w:ascii="Arial" w:hAnsi="Arial" w:cs="Arial"/>
          <w:sz w:val="21"/>
          <w:szCs w:val="21"/>
          <w:lang w:eastAsia="zh-CN"/>
        </w:rPr>
        <w:t>: adecuación, modificación, restauración (reintegración) reforzamiento estructural.</w:t>
      </w:r>
    </w:p>
    <w:p w14:paraId="2691DDEC" w14:textId="77777777" w:rsidR="005939D6" w:rsidRPr="00CA0970" w:rsidRDefault="00425B04">
      <w:pPr>
        <w:jc w:val="both"/>
      </w:pPr>
      <w:r w:rsidRPr="00CA0970">
        <w:rPr>
          <w:rFonts w:ascii="Arial" w:hAnsi="Arial" w:cs="Arial"/>
          <w:b/>
          <w:bCs/>
          <w:sz w:val="21"/>
          <w:szCs w:val="21"/>
          <w:lang w:eastAsia="zh-CN"/>
        </w:rPr>
        <w:t>Vestíbulo</w:t>
      </w:r>
      <w:r w:rsidRPr="00CA0970">
        <w:rPr>
          <w:rFonts w:ascii="Arial" w:hAnsi="Arial" w:cs="Arial"/>
          <w:sz w:val="21"/>
          <w:szCs w:val="21"/>
          <w:lang w:eastAsia="zh-CN"/>
        </w:rPr>
        <w:t>: modificación, restauración (reintegración-liberación), reforzamiento estructural.</w:t>
      </w:r>
    </w:p>
    <w:p w14:paraId="44FB7782" w14:textId="77777777" w:rsidR="005939D6" w:rsidRPr="00CA0970" w:rsidRDefault="00425B04">
      <w:pPr>
        <w:jc w:val="both"/>
      </w:pPr>
      <w:r w:rsidRPr="00CA0970">
        <w:rPr>
          <w:rFonts w:ascii="Arial" w:hAnsi="Arial" w:cs="Arial"/>
          <w:b/>
          <w:bCs/>
          <w:sz w:val="21"/>
          <w:szCs w:val="21"/>
          <w:lang w:eastAsia="zh-CN"/>
        </w:rPr>
        <w:t>Baños</w:t>
      </w:r>
      <w:r w:rsidRPr="00CA0970">
        <w:rPr>
          <w:rFonts w:ascii="Arial" w:hAnsi="Arial" w:cs="Arial"/>
          <w:sz w:val="21"/>
          <w:szCs w:val="21"/>
          <w:lang w:eastAsia="zh-CN"/>
        </w:rPr>
        <w:t xml:space="preserve">: modificación, restauración (reintegración-liberación), reforzamiento estructural. </w:t>
      </w:r>
    </w:p>
    <w:p w14:paraId="7E2488B8" w14:textId="77777777" w:rsidR="005939D6" w:rsidRPr="00CA0970" w:rsidRDefault="00425B04">
      <w:pPr>
        <w:jc w:val="both"/>
      </w:pPr>
      <w:r w:rsidRPr="00CA0970">
        <w:rPr>
          <w:rFonts w:ascii="Arial" w:hAnsi="Arial" w:cs="Arial"/>
          <w:b/>
          <w:bCs/>
          <w:sz w:val="21"/>
          <w:szCs w:val="21"/>
          <w:lang w:eastAsia="zh-CN"/>
        </w:rPr>
        <w:t>Balcón</w:t>
      </w:r>
      <w:r w:rsidRPr="00CA0970">
        <w:rPr>
          <w:rFonts w:ascii="Arial" w:hAnsi="Arial" w:cs="Arial"/>
          <w:sz w:val="21"/>
          <w:szCs w:val="21"/>
          <w:lang w:eastAsia="zh-CN"/>
        </w:rPr>
        <w:t>: adecuación, modificación, restauración (reintegración-liberación), reforzamiento estructural.</w:t>
      </w:r>
    </w:p>
    <w:p w14:paraId="5A9DFA85" w14:textId="77777777" w:rsidR="005939D6" w:rsidRPr="00CA0970" w:rsidRDefault="00425B04">
      <w:pPr>
        <w:jc w:val="both"/>
      </w:pPr>
      <w:r w:rsidRPr="00CA0970">
        <w:rPr>
          <w:rFonts w:ascii="Arial" w:hAnsi="Arial" w:cs="Arial"/>
          <w:b/>
          <w:bCs/>
          <w:sz w:val="21"/>
          <w:szCs w:val="21"/>
          <w:lang w:eastAsia="zh-CN"/>
        </w:rPr>
        <w:t>Caja escénica</w:t>
      </w:r>
      <w:r w:rsidRPr="00CA0970">
        <w:rPr>
          <w:rFonts w:ascii="Arial" w:hAnsi="Arial" w:cs="Arial"/>
          <w:sz w:val="21"/>
          <w:szCs w:val="21"/>
          <w:lang w:eastAsia="zh-CN"/>
        </w:rPr>
        <w:t>: modificación, restauración (reintegración), reforzamiento estructural.</w:t>
      </w:r>
    </w:p>
    <w:p w14:paraId="79A0ADEF" w14:textId="77777777" w:rsidR="005939D6" w:rsidRPr="00CA0970" w:rsidRDefault="005939D6">
      <w:pPr>
        <w:jc w:val="both"/>
        <w:rPr>
          <w:rFonts w:ascii="Arial" w:hAnsi="Arial" w:cs="Arial"/>
          <w:sz w:val="21"/>
          <w:szCs w:val="21"/>
          <w:lang w:eastAsia="zh-CN"/>
        </w:rPr>
      </w:pPr>
    </w:p>
    <w:p w14:paraId="243DA010" w14:textId="77777777" w:rsidR="005939D6" w:rsidRPr="00CA0970" w:rsidRDefault="00425B04">
      <w:pPr>
        <w:jc w:val="both"/>
      </w:pPr>
      <w:r w:rsidRPr="00CA0970">
        <w:rPr>
          <w:rFonts w:ascii="Arial" w:hAnsi="Arial" w:cs="Arial"/>
          <w:b/>
          <w:bCs/>
          <w:sz w:val="21"/>
          <w:szCs w:val="21"/>
          <w:lang w:eastAsia="zh-CN"/>
        </w:rPr>
        <w:t>Obras permitidas en el piso 4</w:t>
      </w:r>
      <w:r w:rsidRPr="00CA0970">
        <w:rPr>
          <w:rFonts w:ascii="Arial" w:hAnsi="Arial" w:cs="Arial"/>
          <w:sz w:val="21"/>
          <w:szCs w:val="21"/>
          <w:lang w:eastAsia="zh-CN"/>
        </w:rPr>
        <w:t xml:space="preserve">: </w:t>
      </w:r>
    </w:p>
    <w:p w14:paraId="6B325190" w14:textId="77777777" w:rsidR="005939D6" w:rsidRPr="00CA0970" w:rsidRDefault="005939D6">
      <w:pPr>
        <w:jc w:val="both"/>
        <w:rPr>
          <w:rFonts w:ascii="Arial" w:hAnsi="Arial" w:cs="Arial"/>
          <w:sz w:val="21"/>
          <w:szCs w:val="21"/>
          <w:lang w:eastAsia="zh-CN"/>
        </w:rPr>
      </w:pPr>
    </w:p>
    <w:p w14:paraId="046FF3A8" w14:textId="77777777" w:rsidR="005939D6" w:rsidRPr="00CA0970" w:rsidRDefault="00425B04">
      <w:pPr>
        <w:jc w:val="both"/>
      </w:pPr>
      <w:r w:rsidRPr="00CA0970">
        <w:rPr>
          <w:rFonts w:ascii="Arial" w:hAnsi="Arial" w:cs="Arial"/>
          <w:b/>
          <w:bCs/>
          <w:sz w:val="21"/>
          <w:szCs w:val="21"/>
          <w:lang w:eastAsia="zh-CN"/>
        </w:rPr>
        <w:t>Zona cabinas y espacios técnicos piso 4</w:t>
      </w:r>
      <w:r w:rsidRPr="00CA0970">
        <w:rPr>
          <w:rFonts w:ascii="Arial" w:hAnsi="Arial" w:cs="Arial"/>
          <w:sz w:val="21"/>
          <w:szCs w:val="21"/>
          <w:lang w:eastAsia="zh-CN"/>
        </w:rPr>
        <w:t>: adecuación, modificación, restauración (reintegración-liberación), reforzamiento estructural.</w:t>
      </w:r>
    </w:p>
    <w:p w14:paraId="55E32EB3" w14:textId="77777777" w:rsidR="005939D6" w:rsidRPr="00CA0970" w:rsidRDefault="00425B04">
      <w:pPr>
        <w:jc w:val="both"/>
      </w:pPr>
      <w:r w:rsidRPr="00CA0970">
        <w:rPr>
          <w:rFonts w:ascii="Arial" w:hAnsi="Arial" w:cs="Arial"/>
          <w:b/>
          <w:bCs/>
          <w:sz w:val="21"/>
          <w:szCs w:val="21"/>
          <w:lang w:eastAsia="zh-CN"/>
        </w:rPr>
        <w:t>Caja escénica</w:t>
      </w:r>
      <w:r w:rsidRPr="00CA0970">
        <w:rPr>
          <w:rFonts w:ascii="Arial" w:hAnsi="Arial" w:cs="Arial"/>
          <w:sz w:val="21"/>
          <w:szCs w:val="21"/>
          <w:lang w:eastAsia="zh-CN"/>
        </w:rPr>
        <w:t>: modificación, restauración (reintegración), reforzamiento estructural.</w:t>
      </w:r>
    </w:p>
    <w:p w14:paraId="07836B7D" w14:textId="77777777" w:rsidR="005939D6" w:rsidRPr="00CA0970" w:rsidRDefault="005939D6">
      <w:pPr>
        <w:jc w:val="both"/>
        <w:rPr>
          <w:rFonts w:ascii="Arial" w:hAnsi="Arial" w:cs="Arial"/>
          <w:sz w:val="21"/>
          <w:szCs w:val="21"/>
          <w:lang w:eastAsia="zh-CN"/>
        </w:rPr>
      </w:pPr>
    </w:p>
    <w:p w14:paraId="57BF4172" w14:textId="77777777" w:rsidR="005939D6" w:rsidRPr="00CA0970" w:rsidRDefault="00425B04">
      <w:pPr>
        <w:jc w:val="both"/>
      </w:pPr>
      <w:r w:rsidRPr="00CA0970">
        <w:rPr>
          <w:rFonts w:ascii="Arial" w:hAnsi="Arial" w:cs="Arial"/>
          <w:b/>
          <w:bCs/>
          <w:sz w:val="21"/>
          <w:szCs w:val="21"/>
          <w:lang w:eastAsia="zh-CN"/>
        </w:rPr>
        <w:t>Obras permitidas en fachada</w:t>
      </w:r>
      <w:r w:rsidRPr="00CA0970">
        <w:rPr>
          <w:rFonts w:ascii="Arial" w:hAnsi="Arial" w:cs="Arial"/>
          <w:sz w:val="21"/>
          <w:szCs w:val="21"/>
          <w:lang w:eastAsia="zh-CN"/>
        </w:rPr>
        <w:t>:</w:t>
      </w:r>
    </w:p>
    <w:p w14:paraId="5F3EA49A" w14:textId="77777777" w:rsidR="005939D6" w:rsidRPr="00CA0970" w:rsidRDefault="005939D6">
      <w:pPr>
        <w:jc w:val="both"/>
        <w:rPr>
          <w:rFonts w:ascii="Arial" w:hAnsi="Arial" w:cs="Arial"/>
          <w:sz w:val="21"/>
          <w:szCs w:val="21"/>
          <w:lang w:eastAsia="zh-CN"/>
        </w:rPr>
      </w:pPr>
    </w:p>
    <w:p w14:paraId="013DA142" w14:textId="77777777" w:rsidR="005939D6" w:rsidRPr="00CA0970" w:rsidRDefault="00425B04">
      <w:pPr>
        <w:jc w:val="both"/>
      </w:pPr>
      <w:r w:rsidRPr="00CA0970">
        <w:rPr>
          <w:rFonts w:ascii="Arial" w:hAnsi="Arial" w:cs="Arial"/>
          <w:b/>
          <w:bCs/>
          <w:sz w:val="21"/>
          <w:szCs w:val="21"/>
          <w:lang w:eastAsia="zh-CN"/>
        </w:rPr>
        <w:t>Fachadas de pisos 1 y 2</w:t>
      </w:r>
      <w:r w:rsidRPr="00CA0970">
        <w:rPr>
          <w:rFonts w:ascii="Arial" w:hAnsi="Arial" w:cs="Arial"/>
          <w:sz w:val="21"/>
          <w:szCs w:val="21"/>
          <w:lang w:eastAsia="zh-CN"/>
        </w:rPr>
        <w:t>: modificación, restauración (reintegración-liberación), reforzamiento estructural.</w:t>
      </w:r>
    </w:p>
    <w:p w14:paraId="34601760" w14:textId="77777777" w:rsidR="005939D6" w:rsidRPr="00CA0970" w:rsidRDefault="00425B04">
      <w:pPr>
        <w:jc w:val="both"/>
      </w:pPr>
      <w:r w:rsidRPr="00CA0970">
        <w:rPr>
          <w:rFonts w:ascii="Arial" w:hAnsi="Arial" w:cs="Arial"/>
          <w:b/>
          <w:bCs/>
          <w:sz w:val="21"/>
          <w:szCs w:val="21"/>
          <w:lang w:eastAsia="zh-CN"/>
        </w:rPr>
        <w:t>Fachadas de terrazas frontal y lateral piso 3</w:t>
      </w:r>
      <w:r w:rsidRPr="00CA0970">
        <w:rPr>
          <w:rFonts w:ascii="Arial" w:hAnsi="Arial" w:cs="Arial"/>
          <w:sz w:val="21"/>
          <w:szCs w:val="21"/>
          <w:lang w:eastAsia="zh-CN"/>
        </w:rPr>
        <w:t>: modificación, restauración (reintegración-liberación), reforzamiento estructural.</w:t>
      </w:r>
    </w:p>
    <w:p w14:paraId="656D92C5" w14:textId="77777777" w:rsidR="005939D6" w:rsidRPr="00CA0970" w:rsidRDefault="00425B04">
      <w:pPr>
        <w:jc w:val="both"/>
      </w:pPr>
      <w:r w:rsidRPr="00CA0970">
        <w:rPr>
          <w:rFonts w:ascii="Arial" w:hAnsi="Arial" w:cs="Arial"/>
          <w:b/>
          <w:bCs/>
          <w:sz w:val="21"/>
          <w:szCs w:val="21"/>
          <w:lang w:eastAsia="zh-CN"/>
        </w:rPr>
        <w:t>Fachadas Sala General y caja escénica</w:t>
      </w:r>
      <w:r w:rsidRPr="00CA0970">
        <w:rPr>
          <w:rFonts w:ascii="Arial" w:hAnsi="Arial" w:cs="Arial"/>
          <w:sz w:val="21"/>
          <w:szCs w:val="21"/>
          <w:lang w:eastAsia="zh-CN"/>
        </w:rPr>
        <w:t>: restauración (reintegración-liberación), reforzamiento estructural.</w:t>
      </w:r>
    </w:p>
    <w:p w14:paraId="37A46D31" w14:textId="77777777" w:rsidR="005939D6" w:rsidRPr="00CA0970" w:rsidRDefault="005939D6">
      <w:pPr>
        <w:jc w:val="both"/>
        <w:rPr>
          <w:rFonts w:ascii="Arial" w:hAnsi="Arial" w:cs="Arial"/>
          <w:sz w:val="21"/>
          <w:szCs w:val="21"/>
          <w:lang w:eastAsia="zh-CN"/>
        </w:rPr>
      </w:pPr>
    </w:p>
    <w:p w14:paraId="39FDB5E3" w14:textId="77777777" w:rsidR="005939D6" w:rsidRPr="00CA0970" w:rsidRDefault="00425B04">
      <w:pPr>
        <w:jc w:val="both"/>
      </w:pPr>
      <w:r w:rsidRPr="00CA0970">
        <w:rPr>
          <w:rFonts w:ascii="Arial" w:eastAsia="Calibri" w:hAnsi="Arial" w:cs="Arial"/>
          <w:b/>
          <w:bCs/>
          <w:sz w:val="21"/>
          <w:szCs w:val="21"/>
          <w:lang w:val="es-CO" w:eastAsia="en-US"/>
        </w:rPr>
        <w:t xml:space="preserve">ARTÍCULO 56. VOLUMEN ARQUITECTÓNICO. </w:t>
      </w:r>
      <w:r w:rsidRPr="00CA0970">
        <w:rPr>
          <w:rFonts w:ascii="Arial" w:eastAsia="Calibri" w:hAnsi="Arial" w:cs="Arial"/>
          <w:sz w:val="21"/>
          <w:szCs w:val="21"/>
          <w:lang w:val="es-CO" w:eastAsia="en-US"/>
        </w:rPr>
        <w:t xml:space="preserve">La relación entre los exteriores y el inmueble debe ser acorde con la estructura espacial de la edificación, manteniendo su composición jerárquica y presencia urbana, conservando las alturas actuales y liberando los volúmenes del </w:t>
      </w:r>
      <w:r w:rsidRPr="00CA0970">
        <w:rPr>
          <w:rFonts w:ascii="Arial" w:eastAsia="Calibri" w:hAnsi="Arial" w:cs="Arial"/>
          <w:sz w:val="21"/>
          <w:szCs w:val="21"/>
          <w:lang w:val="es-CO" w:eastAsia="en-US"/>
        </w:rPr>
        <w:lastRenderedPageBreak/>
        <w:t>antiguo campamento y del cuarto de máquinas, lo que dificulta dicha interacción. El volumen del tanque de reserva ubicado en la cubierta de la caja escénica podrá ser modificado o liberado, ya que no se considera un valor relevante en la volumetría del Teatro y puede ser trasladado a una zona enterrada utilizando un sistema de bombeo.</w:t>
      </w:r>
    </w:p>
    <w:p w14:paraId="55378B12" w14:textId="77777777" w:rsidR="005939D6" w:rsidRPr="00CA0970" w:rsidRDefault="005939D6">
      <w:pPr>
        <w:jc w:val="both"/>
        <w:rPr>
          <w:rFonts w:ascii="Arial" w:eastAsia="Calibri" w:hAnsi="Arial" w:cs="Arial"/>
          <w:sz w:val="21"/>
          <w:szCs w:val="21"/>
          <w:lang w:val="es-CO" w:eastAsia="en-US"/>
        </w:rPr>
      </w:pPr>
    </w:p>
    <w:p w14:paraId="4EDF27ED" w14:textId="77777777" w:rsidR="005939D6" w:rsidRPr="00CA0970" w:rsidRDefault="00425B04">
      <w:pPr>
        <w:jc w:val="both"/>
      </w:pPr>
      <w:r w:rsidRPr="00CA0970">
        <w:rPr>
          <w:rFonts w:ascii="Arial" w:eastAsia="Calibri" w:hAnsi="Arial" w:cs="Arial"/>
          <w:b/>
          <w:bCs/>
          <w:sz w:val="21"/>
          <w:szCs w:val="21"/>
          <w:lang w:val="es-CO" w:eastAsia="en-US"/>
        </w:rPr>
        <w:t xml:space="preserve">ARTÍCULO 57. CUBIERTA – PENDIENTES Y CONFORMACIÓN. </w:t>
      </w:r>
      <w:r w:rsidRPr="00CA0970">
        <w:rPr>
          <w:rFonts w:ascii="Arial" w:eastAsia="Calibri" w:hAnsi="Arial" w:cs="Arial"/>
          <w:sz w:val="21"/>
          <w:szCs w:val="21"/>
          <w:lang w:val="es-CO" w:eastAsia="en-US"/>
        </w:rPr>
        <w:t xml:space="preserve">Toda la estructura de cubierta deberá recuperarse en las condiciones materiales y geométricas originales. En particular, la plegadura que cubre la sala y la zona de cabinas técnicas, por la representatividad de sus valores patrimoniales. </w:t>
      </w:r>
    </w:p>
    <w:p w14:paraId="620B88A3" w14:textId="77777777" w:rsidR="005939D6" w:rsidRPr="00CA0970" w:rsidRDefault="005939D6">
      <w:pPr>
        <w:jc w:val="both"/>
        <w:rPr>
          <w:rFonts w:ascii="Arial" w:eastAsia="Calibri" w:hAnsi="Arial" w:cs="Arial"/>
          <w:sz w:val="21"/>
          <w:szCs w:val="21"/>
          <w:lang w:val="es-CO" w:eastAsia="en-US"/>
        </w:rPr>
      </w:pPr>
    </w:p>
    <w:p w14:paraId="6F85B160"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La cubierta del volumen del vestíbulo y foyer podrá adecuarse como terraza, recuperando una de las condiciones propuestas en el concurso de anteproyectos que dio origen al edificio. Este uso contribuye a mejorar la relación entre interior y exterior, a la vez que brinda un valor agregado al vestíbulo del nivel del balcón. Las cubiertas de los volúmenes adosados a la caja escénica podrán también ser usadas como terrazas de resultar conveniente.</w:t>
      </w:r>
    </w:p>
    <w:p w14:paraId="76F299BF"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 xml:space="preserve"> </w:t>
      </w:r>
    </w:p>
    <w:p w14:paraId="5401278D"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E</w:t>
      </w:r>
      <w:bookmarkStart w:id="30" w:name="_Hlk72432502"/>
      <w:r w:rsidRPr="00CA0970">
        <w:rPr>
          <w:rFonts w:ascii="Arial" w:eastAsia="Calibri" w:hAnsi="Arial" w:cs="Arial"/>
          <w:sz w:val="21"/>
          <w:szCs w:val="21"/>
          <w:lang w:val="es-CO" w:eastAsia="en-US"/>
        </w:rPr>
        <w:t>n cuanto a la plegadura en concreto que cubre la sala, su intervención</w:t>
      </w:r>
      <w:bookmarkEnd w:id="30"/>
      <w:r w:rsidRPr="00CA0970">
        <w:rPr>
          <w:rFonts w:ascii="Arial" w:eastAsia="Calibri" w:hAnsi="Arial" w:cs="Arial"/>
          <w:sz w:val="21"/>
          <w:szCs w:val="21"/>
          <w:lang w:val="es-CO" w:eastAsia="en-US"/>
        </w:rPr>
        <w:t xml:space="preserve"> deberá tener un procedimiento cuidadoso y progresivo, sea de reforzamiento o de reintegración, lo que implicará el desmonte y los cuidados para la reinstalación posterior del cielorraso, el apuntalamiento de la estructura y la protección atmosférica de los sectores que se están interviniendo.  </w:t>
      </w:r>
    </w:p>
    <w:p w14:paraId="4B572D1B" w14:textId="77777777" w:rsidR="005939D6" w:rsidRPr="00CA0970" w:rsidRDefault="005939D6">
      <w:pPr>
        <w:jc w:val="both"/>
        <w:rPr>
          <w:rFonts w:ascii="Arial" w:eastAsia="Calibri" w:hAnsi="Arial" w:cs="Arial"/>
          <w:sz w:val="21"/>
          <w:szCs w:val="21"/>
          <w:lang w:val="es-CO" w:eastAsia="en-US"/>
        </w:rPr>
      </w:pPr>
    </w:p>
    <w:p w14:paraId="6A6A3953"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Lo anterior deberá ser validado con los estudios estructurales para el proyecto de intervención.</w:t>
      </w:r>
    </w:p>
    <w:p w14:paraId="0826212A" w14:textId="77777777" w:rsidR="005939D6" w:rsidRPr="00CA0970" w:rsidRDefault="005939D6">
      <w:pPr>
        <w:jc w:val="both"/>
        <w:rPr>
          <w:rFonts w:ascii="Arial" w:hAnsi="Arial" w:cs="Arial"/>
          <w:b/>
          <w:sz w:val="21"/>
          <w:szCs w:val="21"/>
          <w:u w:val="single"/>
          <w:lang w:val="es-ES_tradnl" w:eastAsia="zh-CN"/>
        </w:rPr>
      </w:pPr>
    </w:p>
    <w:p w14:paraId="39D2ECF9" w14:textId="77777777" w:rsidR="005939D6" w:rsidRPr="00CA0970" w:rsidRDefault="00425B04">
      <w:pPr>
        <w:jc w:val="both"/>
      </w:pPr>
      <w:r w:rsidRPr="00CA0970">
        <w:rPr>
          <w:rFonts w:ascii="Arial" w:hAnsi="Arial" w:cs="Arial"/>
          <w:b/>
          <w:sz w:val="21"/>
          <w:szCs w:val="21"/>
          <w:lang w:val="es-ES_tradnl" w:eastAsia="zh-CN"/>
        </w:rPr>
        <w:t xml:space="preserve">ARTÍCULO 58. FACHADAS. </w:t>
      </w:r>
      <w:r w:rsidRPr="00CA0970">
        <w:rPr>
          <w:rFonts w:ascii="Arial" w:eastAsia="Calibri" w:hAnsi="Arial" w:cs="Arial"/>
          <w:sz w:val="21"/>
          <w:szCs w:val="21"/>
          <w:lang w:val="es-CO" w:eastAsia="en-US"/>
        </w:rPr>
        <w:t>Podrán intervenirse las fachadas en las zonas bajas y volúmenes posteriores de acuerdo con las nuevas condiciones de uso, las cuales brindan mayor flexibilidad ante las nuevas actividades que se desarrollarán en el edificio, convirtiéndolo en un Centro Cultural cuyo núcleo sigue siendo la Sala Principal del actual Teatro. Estas modificaciones no deberán alterar la concepción general de la composición del edificio. Producto del manejo bioclimático, podrán incorporarse en la fachada algunos elementos tipo rejilla que permitan en las zonas inferiores el ingreso de aire fresco y en la parte superior la salida de aire caliente sin que estos elementos alteren la volumetría general.</w:t>
      </w:r>
    </w:p>
    <w:p w14:paraId="6BD9E672" w14:textId="77777777" w:rsidR="005939D6" w:rsidRPr="00CA0970" w:rsidRDefault="005939D6">
      <w:pPr>
        <w:jc w:val="both"/>
        <w:rPr>
          <w:rFonts w:ascii="Arial" w:eastAsia="Calibri" w:hAnsi="Arial" w:cs="Arial"/>
          <w:sz w:val="21"/>
          <w:szCs w:val="21"/>
          <w:lang w:val="es-CO" w:eastAsia="en-US"/>
        </w:rPr>
      </w:pPr>
    </w:p>
    <w:p w14:paraId="216A8306"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La fachada alta corresponde a la sala principal y la caja escénica, sectores donde la presencia urbana se manifiesta de manera más evidente y donde, por el control de iluminación y condiciones acústicas, deberán evitarse al máximo modificaciones e incorporación de nuevos vanos.</w:t>
      </w:r>
    </w:p>
    <w:p w14:paraId="0E314E55" w14:textId="77777777" w:rsidR="005939D6" w:rsidRPr="00CA0970" w:rsidRDefault="005939D6">
      <w:pPr>
        <w:jc w:val="both"/>
        <w:rPr>
          <w:rFonts w:ascii="Arial" w:eastAsia="Calibri" w:hAnsi="Arial" w:cs="Arial"/>
          <w:sz w:val="21"/>
          <w:szCs w:val="21"/>
          <w:lang w:val="es-CO" w:eastAsia="en-US"/>
        </w:rPr>
      </w:pPr>
    </w:p>
    <w:p w14:paraId="1496BB7E"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Deberán hacerse las reintegraciones o reparaciones necesarias a los materiales de fachada producto de la intervención estructural y el tratamiento de las afectaciones por deterioro.</w:t>
      </w:r>
    </w:p>
    <w:p w14:paraId="75A3957B" w14:textId="77777777" w:rsidR="005939D6" w:rsidRPr="00CA0970" w:rsidRDefault="005939D6">
      <w:pPr>
        <w:jc w:val="both"/>
        <w:rPr>
          <w:rFonts w:ascii="Arial" w:eastAsia="Calibri" w:hAnsi="Arial" w:cs="Arial"/>
          <w:sz w:val="21"/>
          <w:szCs w:val="21"/>
          <w:lang w:val="es-CO"/>
        </w:rPr>
      </w:pPr>
    </w:p>
    <w:p w14:paraId="1FAA7F2E" w14:textId="77777777" w:rsidR="005939D6" w:rsidRPr="00CA0970" w:rsidRDefault="00425B04">
      <w:pPr>
        <w:jc w:val="both"/>
      </w:pPr>
      <w:r w:rsidRPr="00CA0970">
        <w:rPr>
          <w:rFonts w:ascii="Arial" w:hAnsi="Arial" w:cs="Arial"/>
          <w:b/>
          <w:bCs/>
          <w:sz w:val="21"/>
          <w:szCs w:val="21"/>
          <w:lang w:val="es-CO"/>
        </w:rPr>
        <w:t>PARÁGRAFO</w:t>
      </w:r>
      <w:r w:rsidRPr="00CA0970">
        <w:rPr>
          <w:rFonts w:ascii="Arial" w:eastAsia="Calibri" w:hAnsi="Arial" w:cs="Arial"/>
          <w:b/>
          <w:bCs/>
          <w:sz w:val="21"/>
          <w:szCs w:val="21"/>
          <w:lang w:val="es-CO" w:eastAsia="en-US"/>
        </w:rPr>
        <w:t xml:space="preserve">: </w:t>
      </w:r>
      <w:r w:rsidRPr="00CA0970">
        <w:rPr>
          <w:rFonts w:ascii="Arial" w:eastAsia="Calibri" w:hAnsi="Arial" w:cs="Arial"/>
          <w:sz w:val="21"/>
          <w:szCs w:val="21"/>
          <w:lang w:val="es-CO" w:eastAsia="en-US"/>
        </w:rPr>
        <w:t>Cualquier intervención en la fachada deberá contar con la autorización del Ministerio de Cultura.</w:t>
      </w:r>
    </w:p>
    <w:p w14:paraId="6ADDC5F9" w14:textId="77777777" w:rsidR="005939D6" w:rsidRPr="00CA0970" w:rsidRDefault="005939D6">
      <w:pPr>
        <w:jc w:val="both"/>
        <w:rPr>
          <w:rFonts w:ascii="Arial" w:eastAsia="Calibri" w:hAnsi="Arial" w:cs="Arial"/>
          <w:sz w:val="21"/>
          <w:szCs w:val="21"/>
          <w:lang w:val="es-CO" w:eastAsia="en-US"/>
        </w:rPr>
      </w:pPr>
    </w:p>
    <w:p w14:paraId="630A6E9B" w14:textId="77777777" w:rsidR="00F01D54" w:rsidRPr="00CA0970" w:rsidRDefault="00425B04">
      <w:pPr>
        <w:jc w:val="both"/>
        <w:rPr>
          <w:rFonts w:ascii="Arial" w:hAnsi="Arial" w:cs="Arial"/>
          <w:bCs/>
          <w:sz w:val="21"/>
          <w:szCs w:val="21"/>
          <w:lang w:val="es-ES_tradnl" w:eastAsia="zh-CN"/>
        </w:rPr>
      </w:pPr>
      <w:r w:rsidRPr="00CA0970">
        <w:rPr>
          <w:rFonts w:ascii="Arial" w:hAnsi="Arial" w:cs="Arial"/>
          <w:b/>
          <w:sz w:val="21"/>
          <w:szCs w:val="21"/>
          <w:lang w:val="es-ES_tradnl" w:eastAsia="zh-CN"/>
        </w:rPr>
        <w:t xml:space="preserve">ARTÍCULO 59. ACCESOS. </w:t>
      </w:r>
      <w:r w:rsidRPr="00CA0970">
        <w:rPr>
          <w:rFonts w:ascii="Arial" w:hAnsi="Arial" w:cs="Arial"/>
          <w:bCs/>
          <w:sz w:val="21"/>
          <w:szCs w:val="21"/>
          <w:lang w:val="es-ES_tradnl" w:eastAsia="zh-CN"/>
        </w:rPr>
        <w:t xml:space="preserve">El acceso principal deberá conservarse en su posición pues está relacionado con la composición y jerarquía volumétrica original del inmueble. </w:t>
      </w:r>
    </w:p>
    <w:p w14:paraId="5A7246A4" w14:textId="77777777" w:rsidR="00F01D54" w:rsidRPr="00CA0970" w:rsidRDefault="00F01D54">
      <w:pPr>
        <w:jc w:val="both"/>
        <w:rPr>
          <w:rFonts w:ascii="Arial" w:hAnsi="Arial" w:cs="Arial"/>
          <w:bCs/>
          <w:sz w:val="21"/>
          <w:szCs w:val="21"/>
          <w:lang w:val="es-ES_tradnl" w:eastAsia="zh-CN"/>
        </w:rPr>
      </w:pPr>
    </w:p>
    <w:p w14:paraId="5900DF7C" w14:textId="2242097A" w:rsidR="005939D6" w:rsidRPr="00CA0970" w:rsidRDefault="00425B04">
      <w:pPr>
        <w:jc w:val="both"/>
      </w:pPr>
      <w:r w:rsidRPr="00CA0970">
        <w:rPr>
          <w:rFonts w:ascii="Arial" w:hAnsi="Arial" w:cs="Arial"/>
          <w:bCs/>
          <w:sz w:val="21"/>
          <w:szCs w:val="21"/>
          <w:lang w:val="es-ES_tradnl" w:eastAsia="zh-CN"/>
        </w:rPr>
        <w:t xml:space="preserve">No obstante, es vital que el edificio se relacione con el contexto inmediato aprovechando su disposición natural. Esto podrá lograrse mediante el uso de concesiones comerciales con accesos independientes en primer nivel que se abran hacia al exterior, de modo que no se alteren las circulaciones internas por seguridad y control.  </w:t>
      </w:r>
    </w:p>
    <w:p w14:paraId="118A85F8" w14:textId="77777777" w:rsidR="005939D6" w:rsidRPr="00CA0970" w:rsidRDefault="005939D6">
      <w:pPr>
        <w:jc w:val="both"/>
        <w:rPr>
          <w:rFonts w:ascii="Arial" w:hAnsi="Arial" w:cs="Arial"/>
          <w:bCs/>
          <w:sz w:val="21"/>
          <w:szCs w:val="21"/>
          <w:lang w:val="es-ES_tradnl" w:eastAsia="zh-CN"/>
        </w:rPr>
      </w:pPr>
    </w:p>
    <w:p w14:paraId="0A42407B" w14:textId="77777777" w:rsidR="005939D6" w:rsidRPr="00CA0970" w:rsidRDefault="00425B04">
      <w:pPr>
        <w:jc w:val="both"/>
        <w:rPr>
          <w:rFonts w:ascii="Arial" w:hAnsi="Arial" w:cs="Arial"/>
          <w:bCs/>
          <w:sz w:val="21"/>
          <w:szCs w:val="21"/>
          <w:lang w:val="es-ES_tradnl" w:eastAsia="zh-CN"/>
        </w:rPr>
      </w:pPr>
      <w:r w:rsidRPr="00CA0970">
        <w:rPr>
          <w:rFonts w:ascii="Arial" w:hAnsi="Arial" w:cs="Arial"/>
          <w:bCs/>
          <w:sz w:val="21"/>
          <w:szCs w:val="21"/>
          <w:lang w:val="es-ES_tradnl" w:eastAsia="zh-CN"/>
        </w:rPr>
        <w:t xml:space="preserve">Los accesos técnicos y de servicios en la zona posterior brindan una oportunidad en relación con la ubicación de un escenario al aire libre que pueda utilizar los servicios y equipamiento técnico del Teatro, potenciando así el desarrollo de actividades culturales al exterior del edificio. De igual manera, los accesos técnicos laterales podrán dar ingreso a las zonas administrativas, técnicas y de artistas. </w:t>
      </w:r>
    </w:p>
    <w:p w14:paraId="2AB069CE" w14:textId="77777777" w:rsidR="005939D6" w:rsidRPr="00CA0970" w:rsidRDefault="005939D6">
      <w:pPr>
        <w:jc w:val="both"/>
        <w:rPr>
          <w:rFonts w:ascii="Arial" w:hAnsi="Arial" w:cs="Arial"/>
          <w:bCs/>
          <w:sz w:val="21"/>
          <w:szCs w:val="21"/>
          <w:lang w:val="es-ES_tradnl" w:eastAsia="zh-CN"/>
        </w:rPr>
      </w:pPr>
    </w:p>
    <w:p w14:paraId="4CD7C360" w14:textId="77777777" w:rsidR="005939D6" w:rsidRPr="00CA0970" w:rsidRDefault="00425B04">
      <w:pPr>
        <w:jc w:val="both"/>
        <w:rPr>
          <w:rFonts w:ascii="Arial" w:hAnsi="Arial" w:cs="Arial"/>
          <w:bCs/>
          <w:sz w:val="21"/>
          <w:szCs w:val="21"/>
          <w:lang w:val="es-ES_tradnl" w:eastAsia="zh-CN"/>
        </w:rPr>
      </w:pPr>
      <w:r w:rsidRPr="00CA0970">
        <w:rPr>
          <w:rFonts w:ascii="Arial" w:hAnsi="Arial" w:cs="Arial"/>
          <w:bCs/>
          <w:sz w:val="21"/>
          <w:szCs w:val="21"/>
          <w:lang w:val="es-ES_tradnl" w:eastAsia="zh-CN"/>
        </w:rPr>
        <w:t xml:space="preserve">La conveniencia del acceso directo a los salones múltiples debe ser evaluada en relación con los aspectos de control y seguridad. No obstante, es importante conservar en el edificio el mayor </w:t>
      </w:r>
      <w:r w:rsidRPr="00CA0970">
        <w:rPr>
          <w:rFonts w:ascii="Arial" w:hAnsi="Arial" w:cs="Arial"/>
          <w:bCs/>
          <w:sz w:val="21"/>
          <w:szCs w:val="21"/>
          <w:lang w:val="es-ES_tradnl" w:eastAsia="zh-CN"/>
        </w:rPr>
        <w:lastRenderedPageBreak/>
        <w:t xml:space="preserve">número de este tipo de aperturas, de modo que puedan definirse diferentes formas de ocupación, facilitando así la flexibilidad de uso y, en caso de emergencia, hacer parte de los puntos de evacuación.  </w:t>
      </w:r>
    </w:p>
    <w:p w14:paraId="0C6F14EB" w14:textId="77777777" w:rsidR="005939D6" w:rsidRPr="00CA0970" w:rsidRDefault="005939D6">
      <w:pPr>
        <w:jc w:val="both"/>
        <w:rPr>
          <w:rFonts w:ascii="Arial" w:hAnsi="Arial" w:cs="Arial"/>
          <w:bCs/>
          <w:sz w:val="21"/>
          <w:szCs w:val="21"/>
          <w:lang w:val="es-ES_tradnl" w:eastAsia="zh-CN"/>
        </w:rPr>
      </w:pPr>
    </w:p>
    <w:p w14:paraId="1C822316" w14:textId="77777777" w:rsidR="005939D6" w:rsidRPr="00CA0970" w:rsidRDefault="00425B04">
      <w:pPr>
        <w:jc w:val="both"/>
        <w:rPr>
          <w:rFonts w:ascii="Arial" w:hAnsi="Arial" w:cs="Arial"/>
          <w:bCs/>
          <w:sz w:val="21"/>
          <w:szCs w:val="21"/>
          <w:lang w:val="es-ES_tradnl" w:eastAsia="zh-CN"/>
        </w:rPr>
      </w:pPr>
      <w:r w:rsidRPr="00CA0970">
        <w:rPr>
          <w:rFonts w:ascii="Arial" w:hAnsi="Arial" w:cs="Arial"/>
          <w:bCs/>
          <w:sz w:val="21"/>
          <w:szCs w:val="21"/>
          <w:lang w:val="es-ES_tradnl" w:eastAsia="zh-CN"/>
        </w:rPr>
        <w:t>Podrán estudiarse los puntos y sistemas de seguridad que permitan un eficiente control y facilidades para el servicio de vigilancia.</w:t>
      </w:r>
    </w:p>
    <w:p w14:paraId="4788C0CF" w14:textId="77777777" w:rsidR="005939D6" w:rsidRPr="00CA0970" w:rsidRDefault="005939D6">
      <w:pPr>
        <w:jc w:val="both"/>
        <w:rPr>
          <w:rFonts w:ascii="Arial" w:eastAsia="Calibri" w:hAnsi="Arial" w:cs="Arial"/>
          <w:sz w:val="21"/>
          <w:szCs w:val="21"/>
          <w:lang w:val="es-CO" w:eastAsia="en-US"/>
        </w:rPr>
      </w:pPr>
    </w:p>
    <w:p w14:paraId="6459996B" w14:textId="77777777" w:rsidR="005939D6" w:rsidRPr="00CA0970" w:rsidRDefault="00425B04">
      <w:pPr>
        <w:jc w:val="both"/>
      </w:pPr>
      <w:r w:rsidRPr="00CA0970">
        <w:rPr>
          <w:rFonts w:ascii="Arial" w:hAnsi="Arial" w:cs="Arial"/>
          <w:b/>
          <w:bCs/>
          <w:sz w:val="21"/>
          <w:szCs w:val="21"/>
          <w:lang w:val="es-CO"/>
        </w:rPr>
        <w:t>PARÁGRAFO</w:t>
      </w:r>
      <w:r w:rsidRPr="00CA0970">
        <w:rPr>
          <w:rFonts w:ascii="Arial" w:eastAsia="Calibri" w:hAnsi="Arial" w:cs="Arial"/>
          <w:b/>
          <w:bCs/>
          <w:sz w:val="21"/>
          <w:szCs w:val="21"/>
          <w:lang w:val="es-CO" w:eastAsia="en-US"/>
        </w:rPr>
        <w:t xml:space="preserve">: </w:t>
      </w:r>
      <w:r w:rsidRPr="00CA0970">
        <w:rPr>
          <w:rFonts w:ascii="Arial" w:eastAsia="Calibri" w:hAnsi="Arial" w:cs="Arial"/>
          <w:sz w:val="21"/>
          <w:szCs w:val="21"/>
          <w:lang w:val="es-CO" w:eastAsia="en-US"/>
        </w:rPr>
        <w:t>Cualquier intervención en el acceso deberá contar con la autorización del Ministerio de Cultura.</w:t>
      </w:r>
    </w:p>
    <w:p w14:paraId="5C5F7E01" w14:textId="77777777" w:rsidR="005939D6" w:rsidRPr="00CA0970" w:rsidRDefault="005939D6">
      <w:pPr>
        <w:jc w:val="both"/>
        <w:rPr>
          <w:rFonts w:ascii="Arial" w:eastAsia="Calibri" w:hAnsi="Arial" w:cs="Arial"/>
          <w:sz w:val="21"/>
          <w:szCs w:val="21"/>
          <w:lang w:val="es-CO" w:eastAsia="en-US"/>
        </w:rPr>
      </w:pPr>
    </w:p>
    <w:p w14:paraId="5671C7ED" w14:textId="77777777" w:rsidR="005939D6" w:rsidRPr="00CA0970" w:rsidRDefault="00425B04">
      <w:pPr>
        <w:jc w:val="both"/>
      </w:pPr>
      <w:r w:rsidRPr="00CA0970">
        <w:rPr>
          <w:rFonts w:ascii="Arial" w:hAnsi="Arial" w:cs="Arial"/>
          <w:b/>
          <w:sz w:val="21"/>
          <w:szCs w:val="21"/>
          <w:lang w:val="es-ES_tradnl" w:eastAsia="zh-CN"/>
        </w:rPr>
        <w:t>ARTÍCULO 60. ESCALERAS.</w:t>
      </w:r>
      <w:r w:rsidRPr="00CA0970">
        <w:rPr>
          <w:rFonts w:ascii="Arial" w:hAnsi="Arial" w:cs="Arial"/>
          <w:sz w:val="21"/>
          <w:szCs w:val="21"/>
        </w:rPr>
        <w:t xml:space="preserve"> </w:t>
      </w:r>
      <w:r w:rsidRPr="00CA0970">
        <w:rPr>
          <w:rFonts w:ascii="Arial" w:hAnsi="Arial" w:cs="Arial"/>
          <w:bCs/>
          <w:sz w:val="21"/>
          <w:szCs w:val="21"/>
          <w:lang w:val="es-ES_tradnl" w:eastAsia="zh-CN"/>
        </w:rPr>
        <w:t>La escalera principal debe ser conservada en las condiciones actuales, pues hace parte fundamental de los valores incorporados por el Banco de la República en el año 1982. Esta consideración aplica también para la bóveda exterior de ingreso, la cúpula, los recubrimientos de los muros del foyer (con su carácter cerrado que permite el uso para exposiciones) y el óculo de fachada que conecta los elementos descritos, considerándose su valor como conjunto.</w:t>
      </w:r>
    </w:p>
    <w:p w14:paraId="660FA796" w14:textId="77777777" w:rsidR="005939D6" w:rsidRPr="00CA0970" w:rsidRDefault="005939D6">
      <w:pPr>
        <w:jc w:val="both"/>
        <w:rPr>
          <w:rFonts w:ascii="Arial" w:hAnsi="Arial" w:cs="Arial"/>
          <w:bCs/>
          <w:sz w:val="21"/>
          <w:szCs w:val="21"/>
          <w:lang w:val="es-ES_tradnl" w:eastAsia="zh-CN"/>
        </w:rPr>
      </w:pPr>
    </w:p>
    <w:p w14:paraId="019D1331" w14:textId="77777777" w:rsidR="005939D6" w:rsidRPr="00CA0970" w:rsidRDefault="00425B04">
      <w:pPr>
        <w:jc w:val="both"/>
        <w:rPr>
          <w:rFonts w:ascii="Arial" w:hAnsi="Arial" w:cs="Arial"/>
          <w:bCs/>
          <w:sz w:val="21"/>
          <w:szCs w:val="21"/>
          <w:lang w:val="es-ES_tradnl" w:eastAsia="zh-CN"/>
        </w:rPr>
      </w:pPr>
      <w:r w:rsidRPr="00CA0970">
        <w:rPr>
          <w:rFonts w:ascii="Arial" w:hAnsi="Arial" w:cs="Arial"/>
          <w:bCs/>
          <w:sz w:val="21"/>
          <w:szCs w:val="21"/>
          <w:lang w:val="es-ES_tradnl" w:eastAsia="zh-CN"/>
        </w:rPr>
        <w:t>Las escaleras laterales permiten el acceso a los sectores superiores del edificio y su evacuación de manera rápida y eficiente. Además, constituyen elementos de organización de la circulación que hacen parte de los aspectos esenciales de la edificación patrimonial a conservar.</w:t>
      </w:r>
    </w:p>
    <w:p w14:paraId="01F5EF49" w14:textId="77777777" w:rsidR="005939D6" w:rsidRPr="00CA0970" w:rsidRDefault="005939D6">
      <w:pPr>
        <w:jc w:val="both"/>
        <w:rPr>
          <w:rFonts w:ascii="Arial" w:hAnsi="Arial" w:cs="Arial"/>
          <w:bCs/>
          <w:sz w:val="21"/>
          <w:szCs w:val="21"/>
          <w:lang w:val="es-ES_tradnl" w:eastAsia="zh-CN"/>
        </w:rPr>
      </w:pPr>
    </w:p>
    <w:p w14:paraId="52E964A3" w14:textId="77777777" w:rsidR="005939D6" w:rsidRPr="00CA0970" w:rsidRDefault="00425B04">
      <w:pPr>
        <w:jc w:val="both"/>
        <w:rPr>
          <w:rFonts w:ascii="Arial" w:hAnsi="Arial" w:cs="Arial"/>
          <w:bCs/>
          <w:sz w:val="21"/>
          <w:szCs w:val="21"/>
          <w:lang w:val="es-ES_tradnl" w:eastAsia="zh-CN"/>
        </w:rPr>
      </w:pPr>
      <w:r w:rsidRPr="00CA0970">
        <w:rPr>
          <w:rFonts w:ascii="Arial" w:hAnsi="Arial" w:cs="Arial"/>
          <w:bCs/>
          <w:sz w:val="21"/>
          <w:szCs w:val="21"/>
          <w:lang w:val="es-ES_tradnl" w:eastAsia="zh-CN"/>
        </w:rPr>
        <w:t xml:space="preserve">Las escaleras de la zona posterior y de servicios permitirán la flexibilidad de usos e independencia de dichos sectores, y en virtud de las definiciones de proyecto de intervención, podrán tener modificaciones que las hagan más eficientes o seguras. </w:t>
      </w:r>
    </w:p>
    <w:p w14:paraId="5EC6B17E" w14:textId="77777777" w:rsidR="005939D6" w:rsidRPr="00CA0970" w:rsidRDefault="005939D6">
      <w:pPr>
        <w:jc w:val="both"/>
        <w:rPr>
          <w:rFonts w:ascii="Arial" w:hAnsi="Arial" w:cs="Arial"/>
          <w:bCs/>
          <w:sz w:val="21"/>
          <w:szCs w:val="21"/>
          <w:lang w:val="es-ES_tradnl" w:eastAsia="zh-CN"/>
        </w:rPr>
      </w:pPr>
    </w:p>
    <w:p w14:paraId="07940C10" w14:textId="77777777" w:rsidR="005939D6" w:rsidRPr="00CA0970" w:rsidRDefault="00425B04">
      <w:pPr>
        <w:jc w:val="both"/>
        <w:rPr>
          <w:rFonts w:ascii="Arial" w:hAnsi="Arial" w:cs="Arial"/>
          <w:bCs/>
          <w:sz w:val="21"/>
          <w:szCs w:val="21"/>
          <w:lang w:val="es-ES_tradnl" w:eastAsia="zh-CN"/>
        </w:rPr>
      </w:pPr>
      <w:r w:rsidRPr="00CA0970">
        <w:rPr>
          <w:rFonts w:ascii="Arial" w:hAnsi="Arial" w:cs="Arial"/>
          <w:bCs/>
          <w:sz w:val="21"/>
          <w:szCs w:val="21"/>
          <w:lang w:val="es-ES_tradnl" w:eastAsia="zh-CN"/>
        </w:rPr>
        <w:t>El sistema de escaleras en general deberá facilitar la flexibilidad y posibilidad de diferentes formas de ocupación de los sectores del edificio, en relación con las diversas actividades que se registren en diferentes momentos del día.</w:t>
      </w:r>
    </w:p>
    <w:p w14:paraId="559F7AC2" w14:textId="77777777" w:rsidR="005939D6" w:rsidRPr="00CA0970" w:rsidRDefault="005939D6">
      <w:pPr>
        <w:ind w:left="720"/>
        <w:jc w:val="both"/>
        <w:rPr>
          <w:rFonts w:ascii="Arial" w:eastAsia="Calibri" w:hAnsi="Arial" w:cs="Arial"/>
          <w:sz w:val="21"/>
          <w:szCs w:val="21"/>
          <w:lang w:val="es-CO" w:eastAsia="en-US"/>
        </w:rPr>
      </w:pPr>
    </w:p>
    <w:p w14:paraId="6235401D" w14:textId="77777777" w:rsidR="005939D6" w:rsidRPr="00CA0970" w:rsidRDefault="00425B04">
      <w:pPr>
        <w:jc w:val="both"/>
      </w:pPr>
      <w:r w:rsidRPr="00CA0970">
        <w:rPr>
          <w:rFonts w:ascii="Arial" w:hAnsi="Arial" w:cs="Arial"/>
          <w:b/>
          <w:sz w:val="21"/>
          <w:szCs w:val="21"/>
          <w:lang w:val="es-ES_tradnl" w:eastAsia="zh-CN"/>
        </w:rPr>
        <w:t>ARTÍCULO 61. ELEVADORES.</w:t>
      </w:r>
      <w:r w:rsidRPr="00CA0970">
        <w:rPr>
          <w:rFonts w:ascii="Arial" w:hAnsi="Arial" w:cs="Arial"/>
          <w:sz w:val="21"/>
          <w:szCs w:val="21"/>
        </w:rPr>
        <w:t xml:space="preserve"> </w:t>
      </w:r>
      <w:r w:rsidRPr="00CA0970">
        <w:rPr>
          <w:rFonts w:ascii="Arial" w:hAnsi="Arial" w:cs="Arial"/>
          <w:bCs/>
          <w:sz w:val="21"/>
          <w:szCs w:val="21"/>
          <w:lang w:val="es-ES_tradnl" w:eastAsia="zh-CN"/>
        </w:rPr>
        <w:t>Como parte de las facilidades para personas en situación de discapacidad y movilidad reducida deberán plantearse elevadores y otros elementos mecánicos que faciliten su accesibilidad. La ubicación de estos deberá ser estratégicamente estudiada para servir a los niveles superiores en sectores cercanos a las escaleras, de manera que se conformen puntos fijos sin generar impactos negativos o afectar valores del edificio patrimonial.</w:t>
      </w:r>
    </w:p>
    <w:p w14:paraId="2FE977FF" w14:textId="77777777" w:rsidR="005939D6" w:rsidRPr="00CA0970" w:rsidRDefault="005939D6">
      <w:pPr>
        <w:jc w:val="both"/>
        <w:rPr>
          <w:rFonts w:ascii="Arial" w:hAnsi="Arial" w:cs="Arial"/>
          <w:bCs/>
          <w:sz w:val="21"/>
          <w:szCs w:val="21"/>
          <w:lang w:val="es-ES_tradnl" w:eastAsia="zh-CN"/>
        </w:rPr>
      </w:pPr>
    </w:p>
    <w:p w14:paraId="2AAD34D9" w14:textId="77777777" w:rsidR="005939D6" w:rsidRPr="00CA0970" w:rsidRDefault="00425B04">
      <w:pPr>
        <w:jc w:val="both"/>
        <w:rPr>
          <w:rFonts w:ascii="Arial" w:hAnsi="Arial" w:cs="Arial"/>
          <w:bCs/>
          <w:sz w:val="21"/>
          <w:szCs w:val="21"/>
          <w:lang w:val="es-ES_tradnl" w:eastAsia="zh-CN"/>
        </w:rPr>
      </w:pPr>
      <w:r w:rsidRPr="00CA0970">
        <w:rPr>
          <w:rFonts w:ascii="Arial" w:hAnsi="Arial" w:cs="Arial"/>
          <w:bCs/>
          <w:sz w:val="21"/>
          <w:szCs w:val="21"/>
          <w:lang w:val="es-ES_tradnl" w:eastAsia="zh-CN"/>
        </w:rPr>
        <w:t xml:space="preserve">De considerarse necesario, para las zonas de servicios y técnicas podrán incorporarse ascensores y montacargas que faciliten el desarrollo de las actividades para técnicos y artistas.  </w:t>
      </w:r>
    </w:p>
    <w:p w14:paraId="51D1400C" w14:textId="77777777" w:rsidR="005939D6" w:rsidRPr="00CA0970" w:rsidRDefault="005939D6">
      <w:pPr>
        <w:jc w:val="both"/>
        <w:rPr>
          <w:rFonts w:ascii="Arial" w:hAnsi="Arial" w:cs="Arial"/>
          <w:b/>
          <w:sz w:val="21"/>
          <w:szCs w:val="21"/>
          <w:lang w:val="es-ES_tradnl" w:eastAsia="zh-CN"/>
        </w:rPr>
      </w:pPr>
    </w:p>
    <w:p w14:paraId="6392F6AE" w14:textId="77777777" w:rsidR="005939D6" w:rsidRPr="00CA0970" w:rsidRDefault="00425B04">
      <w:pPr>
        <w:jc w:val="both"/>
      </w:pPr>
      <w:r w:rsidRPr="00CA0970">
        <w:rPr>
          <w:rFonts w:ascii="Arial" w:hAnsi="Arial" w:cs="Arial"/>
          <w:b/>
          <w:sz w:val="21"/>
          <w:szCs w:val="21"/>
          <w:lang w:val="es-ES_tradnl" w:eastAsia="zh-CN"/>
        </w:rPr>
        <w:t xml:space="preserve">ARTÍCULO 62. CIRCULACIONES. </w:t>
      </w:r>
      <w:r w:rsidRPr="00CA0970">
        <w:rPr>
          <w:rFonts w:ascii="Arial" w:hAnsi="Arial" w:cs="Arial"/>
          <w:bCs/>
          <w:sz w:val="21"/>
          <w:szCs w:val="21"/>
          <w:lang w:eastAsia="zh-CN"/>
        </w:rPr>
        <w:t xml:space="preserve">Las circulaciones en los edificios de tipología teatral, incluyendo las salas de conciertos, deben separarse para los diferentes usuarios, es decir, circulaciones para el público y circulaciones para artistas, personal técnico y administrativo. </w:t>
      </w:r>
    </w:p>
    <w:p w14:paraId="180E67C0" w14:textId="77777777" w:rsidR="005939D6" w:rsidRPr="00CA0970" w:rsidRDefault="005939D6">
      <w:pPr>
        <w:jc w:val="both"/>
        <w:rPr>
          <w:rFonts w:ascii="Arial" w:hAnsi="Arial" w:cs="Arial"/>
          <w:bCs/>
          <w:sz w:val="21"/>
          <w:szCs w:val="21"/>
          <w:lang w:eastAsia="zh-CN"/>
        </w:rPr>
      </w:pPr>
    </w:p>
    <w:p w14:paraId="7BAEF1DC" w14:textId="77777777" w:rsidR="005939D6" w:rsidRPr="00CA0970" w:rsidRDefault="00425B04">
      <w:pPr>
        <w:jc w:val="both"/>
        <w:rPr>
          <w:rFonts w:ascii="Arial" w:hAnsi="Arial" w:cs="Arial"/>
          <w:bCs/>
          <w:sz w:val="21"/>
          <w:szCs w:val="21"/>
          <w:lang w:eastAsia="zh-CN"/>
        </w:rPr>
      </w:pPr>
      <w:r w:rsidRPr="00CA0970">
        <w:rPr>
          <w:rFonts w:ascii="Arial" w:hAnsi="Arial" w:cs="Arial"/>
          <w:bCs/>
          <w:sz w:val="21"/>
          <w:szCs w:val="21"/>
          <w:lang w:eastAsia="zh-CN"/>
        </w:rPr>
        <w:t>Para implementar los servicios culturales en el inmueble es importante flexibilizar los espacios. En este sentido, las circulaciones deberán brindar alternativas de acuerdo con las diferentes condiciones de uso. El sistema de circulaciones verticales deberá incluir las escaleras existentes, recuperar las principales del vestíbulo y, de ser necesario, incorporar sistemas mecánicos minuciosamente estudiados, sin que su implementación afecte los valores patrimoniales de la edificación.</w:t>
      </w:r>
    </w:p>
    <w:p w14:paraId="01817F35" w14:textId="77777777" w:rsidR="005939D6" w:rsidRPr="00CA0970" w:rsidRDefault="005939D6">
      <w:pPr>
        <w:jc w:val="both"/>
        <w:rPr>
          <w:rFonts w:ascii="Arial" w:hAnsi="Arial" w:cs="Arial"/>
          <w:b/>
          <w:sz w:val="21"/>
          <w:szCs w:val="21"/>
          <w:lang w:val="es-ES_tradnl" w:eastAsia="zh-CN"/>
        </w:rPr>
      </w:pPr>
    </w:p>
    <w:p w14:paraId="5FF9D883" w14:textId="77777777" w:rsidR="005939D6" w:rsidRPr="00CA0970" w:rsidRDefault="00425B04">
      <w:pPr>
        <w:jc w:val="both"/>
      </w:pPr>
      <w:r w:rsidRPr="00CA0970">
        <w:rPr>
          <w:rFonts w:ascii="Arial" w:hAnsi="Arial" w:cs="Arial"/>
          <w:b/>
          <w:sz w:val="21"/>
          <w:szCs w:val="21"/>
          <w:lang w:val="es-ES_tradnl" w:eastAsia="zh-CN"/>
        </w:rPr>
        <w:t>ARTÍCULO 63.</w:t>
      </w:r>
      <w:r w:rsidRPr="00CA0970">
        <w:rPr>
          <w:rFonts w:ascii="Arial" w:hAnsi="Arial" w:cs="Arial"/>
          <w:sz w:val="21"/>
          <w:szCs w:val="21"/>
        </w:rPr>
        <w:t xml:space="preserve"> </w:t>
      </w:r>
      <w:r w:rsidRPr="00CA0970">
        <w:rPr>
          <w:rFonts w:ascii="Arial" w:hAnsi="Arial" w:cs="Arial"/>
          <w:b/>
          <w:sz w:val="21"/>
          <w:szCs w:val="21"/>
          <w:lang w:val="es-ES_tradnl" w:eastAsia="zh-CN"/>
        </w:rPr>
        <w:t xml:space="preserve">ACCESIBILIDAD PARA PERSONAS CON MOVILIDAD REDUCIDA. </w:t>
      </w:r>
      <w:r w:rsidRPr="00CA0970">
        <w:rPr>
          <w:rFonts w:ascii="Arial" w:hAnsi="Arial" w:cs="Arial"/>
          <w:bCs/>
          <w:sz w:val="21"/>
          <w:szCs w:val="21"/>
          <w:lang w:eastAsia="zh-CN"/>
        </w:rPr>
        <w:t>Deberá facilitarse la movilidad universal en el edificio, tanto para usuarios internos (administrativos, técnicos y artistas), como para el público en general.</w:t>
      </w:r>
    </w:p>
    <w:p w14:paraId="0EF405A4" w14:textId="77777777" w:rsidR="005939D6" w:rsidRPr="00CA0970" w:rsidRDefault="00425B04">
      <w:pPr>
        <w:jc w:val="both"/>
        <w:rPr>
          <w:rFonts w:ascii="Arial" w:hAnsi="Arial" w:cs="Arial"/>
          <w:bCs/>
          <w:sz w:val="21"/>
          <w:szCs w:val="21"/>
          <w:lang w:eastAsia="zh-CN"/>
        </w:rPr>
      </w:pPr>
      <w:r w:rsidRPr="00CA0970">
        <w:rPr>
          <w:rFonts w:ascii="Arial" w:hAnsi="Arial" w:cs="Arial"/>
          <w:bCs/>
          <w:sz w:val="21"/>
          <w:szCs w:val="21"/>
          <w:lang w:eastAsia="zh-CN"/>
        </w:rPr>
        <w:t xml:space="preserve"> </w:t>
      </w:r>
    </w:p>
    <w:p w14:paraId="428920AC" w14:textId="77777777" w:rsidR="005939D6" w:rsidRPr="00CA0970" w:rsidRDefault="00425B04">
      <w:pPr>
        <w:jc w:val="both"/>
        <w:rPr>
          <w:rFonts w:ascii="Arial" w:hAnsi="Arial" w:cs="Arial"/>
          <w:bCs/>
          <w:sz w:val="21"/>
          <w:szCs w:val="21"/>
          <w:lang w:eastAsia="zh-CN"/>
        </w:rPr>
      </w:pPr>
      <w:r w:rsidRPr="00CA0970">
        <w:rPr>
          <w:rFonts w:ascii="Arial" w:hAnsi="Arial" w:cs="Arial"/>
          <w:bCs/>
          <w:sz w:val="21"/>
          <w:szCs w:val="21"/>
          <w:lang w:eastAsia="zh-CN"/>
        </w:rPr>
        <w:t xml:space="preserve">Deberá garantizarse la posibilidad de uso cómodo y seguro para personas con movilidad reducida en las áreas de público y de servicios, así como en las zonas de artistas y administrativas. </w:t>
      </w:r>
    </w:p>
    <w:p w14:paraId="21B733E3" w14:textId="77777777" w:rsidR="005939D6" w:rsidRPr="00CA0970" w:rsidRDefault="005939D6">
      <w:pPr>
        <w:jc w:val="both"/>
        <w:rPr>
          <w:rFonts w:ascii="Arial" w:hAnsi="Arial" w:cs="Arial"/>
          <w:bCs/>
          <w:sz w:val="21"/>
          <w:szCs w:val="21"/>
          <w:lang w:eastAsia="zh-CN"/>
        </w:rPr>
      </w:pPr>
    </w:p>
    <w:p w14:paraId="0C4E574C" w14:textId="77777777" w:rsidR="005939D6" w:rsidRPr="00CA0970" w:rsidRDefault="00425B04">
      <w:pPr>
        <w:jc w:val="both"/>
        <w:rPr>
          <w:rFonts w:ascii="Arial" w:hAnsi="Arial" w:cs="Arial"/>
          <w:bCs/>
          <w:sz w:val="21"/>
          <w:szCs w:val="21"/>
          <w:lang w:eastAsia="zh-CN"/>
        </w:rPr>
      </w:pPr>
      <w:r w:rsidRPr="00CA0970">
        <w:rPr>
          <w:rFonts w:ascii="Arial" w:hAnsi="Arial" w:cs="Arial"/>
          <w:bCs/>
          <w:sz w:val="21"/>
          <w:szCs w:val="21"/>
          <w:lang w:eastAsia="zh-CN"/>
        </w:rPr>
        <w:lastRenderedPageBreak/>
        <w:t xml:space="preserve">Además de los elevadores, deberán implementarse rampas para vencer pequeñas diferencias de nivel tanto al interior como al exterior, con las condiciones normativas adecuadas de pendientes mínimas, materiales, barandas anchas y pasamanos adecuados. </w:t>
      </w:r>
    </w:p>
    <w:p w14:paraId="3477AB31" w14:textId="77777777" w:rsidR="005939D6" w:rsidRPr="00CA0970" w:rsidRDefault="005939D6">
      <w:pPr>
        <w:jc w:val="both"/>
        <w:rPr>
          <w:rFonts w:ascii="Arial" w:hAnsi="Arial" w:cs="Arial"/>
          <w:bCs/>
          <w:sz w:val="21"/>
          <w:szCs w:val="21"/>
          <w:lang w:eastAsia="zh-CN"/>
        </w:rPr>
      </w:pPr>
    </w:p>
    <w:p w14:paraId="6DEF538F" w14:textId="77777777" w:rsidR="005939D6" w:rsidRPr="00CA0970" w:rsidRDefault="00425B04">
      <w:pPr>
        <w:jc w:val="both"/>
        <w:rPr>
          <w:rFonts w:ascii="Arial" w:hAnsi="Arial" w:cs="Arial"/>
          <w:bCs/>
          <w:sz w:val="21"/>
          <w:szCs w:val="21"/>
          <w:lang w:eastAsia="zh-CN"/>
        </w:rPr>
      </w:pPr>
      <w:r w:rsidRPr="00CA0970">
        <w:rPr>
          <w:rFonts w:ascii="Arial" w:hAnsi="Arial" w:cs="Arial"/>
          <w:bCs/>
          <w:sz w:val="21"/>
          <w:szCs w:val="21"/>
          <w:lang w:eastAsia="zh-CN"/>
        </w:rPr>
        <w:t>En la Sala Principal deberán dejarse previstas las localidades necesarias para personas con movilidad reducida según las normas vigentes, ubicándolas cerca de las salidas de emergencia.</w:t>
      </w:r>
    </w:p>
    <w:p w14:paraId="11659036" w14:textId="77777777" w:rsidR="005939D6" w:rsidRPr="00CA0970" w:rsidRDefault="005939D6">
      <w:pPr>
        <w:jc w:val="both"/>
        <w:rPr>
          <w:rFonts w:ascii="Arial" w:hAnsi="Arial" w:cs="Arial"/>
          <w:bCs/>
          <w:sz w:val="21"/>
          <w:szCs w:val="21"/>
          <w:lang w:eastAsia="zh-CN"/>
        </w:rPr>
      </w:pPr>
    </w:p>
    <w:p w14:paraId="005A1374" w14:textId="77777777" w:rsidR="005939D6" w:rsidRPr="00CA0970" w:rsidRDefault="00425B04">
      <w:pPr>
        <w:jc w:val="both"/>
        <w:rPr>
          <w:rFonts w:ascii="Arial" w:hAnsi="Arial" w:cs="Arial"/>
          <w:bCs/>
          <w:sz w:val="21"/>
          <w:szCs w:val="21"/>
          <w:lang w:eastAsia="zh-CN"/>
        </w:rPr>
      </w:pPr>
      <w:r w:rsidRPr="00CA0970">
        <w:rPr>
          <w:rFonts w:ascii="Arial" w:hAnsi="Arial" w:cs="Arial"/>
          <w:bCs/>
          <w:sz w:val="21"/>
          <w:szCs w:val="21"/>
          <w:lang w:eastAsia="zh-CN"/>
        </w:rPr>
        <w:t>Podrá implementarse la señalización podotáctil conforme a las normas y reglamentos vigentes en la materia.</w:t>
      </w:r>
    </w:p>
    <w:p w14:paraId="1AA90696" w14:textId="77777777" w:rsidR="005939D6" w:rsidRPr="00CA0970" w:rsidRDefault="005939D6">
      <w:pPr>
        <w:jc w:val="both"/>
        <w:rPr>
          <w:rFonts w:ascii="Arial" w:hAnsi="Arial" w:cs="Arial"/>
          <w:b/>
          <w:sz w:val="21"/>
          <w:szCs w:val="21"/>
          <w:lang w:eastAsia="zh-CN"/>
        </w:rPr>
      </w:pPr>
    </w:p>
    <w:p w14:paraId="616E59DF" w14:textId="77777777" w:rsidR="005939D6" w:rsidRPr="00CA0970" w:rsidRDefault="00425B04">
      <w:pPr>
        <w:jc w:val="both"/>
      </w:pPr>
      <w:r w:rsidRPr="00CA0970">
        <w:rPr>
          <w:rFonts w:ascii="Arial" w:hAnsi="Arial" w:cs="Arial"/>
          <w:b/>
          <w:sz w:val="21"/>
          <w:szCs w:val="21"/>
          <w:lang w:val="es-ES_tradnl" w:eastAsia="zh-CN"/>
        </w:rPr>
        <w:t xml:space="preserve">ARTÍCULO 64. ESTRUCTURA ESPACIAL.  </w:t>
      </w:r>
      <w:r w:rsidRPr="00CA0970">
        <w:rPr>
          <w:rFonts w:ascii="Arial" w:eastAsia="Calibri" w:hAnsi="Arial" w:cs="Arial"/>
          <w:sz w:val="21"/>
          <w:szCs w:val="21"/>
          <w:lang w:val="es-CO" w:eastAsia="en-US"/>
        </w:rPr>
        <w:t xml:space="preserve">La relación entre espacios servidos y espacios de circulaciones o servicios deberá ser acorde con la estructura espacial original de la edificación; sin embargo, para facilitar la incorporación de nuevos usos o el mejoramiento de los existentes se podrán realizar las siguientes operaciones: </w:t>
      </w:r>
    </w:p>
    <w:p w14:paraId="617A9CC1" w14:textId="77777777" w:rsidR="005939D6" w:rsidRPr="00CA0970" w:rsidRDefault="005939D6">
      <w:pPr>
        <w:jc w:val="both"/>
        <w:rPr>
          <w:rFonts w:ascii="Arial" w:eastAsia="Calibri" w:hAnsi="Arial" w:cs="Arial"/>
          <w:b/>
          <w:bCs/>
          <w:sz w:val="21"/>
          <w:szCs w:val="21"/>
          <w:lang w:val="es-CO" w:eastAsia="en-US"/>
        </w:rPr>
      </w:pPr>
    </w:p>
    <w:p w14:paraId="37DC74E0" w14:textId="77777777" w:rsidR="005939D6" w:rsidRPr="00CA0970" w:rsidRDefault="00425B04">
      <w:pPr>
        <w:jc w:val="both"/>
      </w:pPr>
      <w:r w:rsidRPr="00CA0970">
        <w:rPr>
          <w:rFonts w:ascii="Arial" w:eastAsia="Calibri" w:hAnsi="Arial" w:cs="Arial"/>
          <w:b/>
          <w:bCs/>
          <w:sz w:val="21"/>
          <w:szCs w:val="21"/>
          <w:lang w:val="es-CO" w:eastAsia="en-US"/>
        </w:rPr>
        <w:t xml:space="preserve">Vestíbulo de ingreso, foyer y sala principal. </w:t>
      </w:r>
      <w:r w:rsidRPr="00CA0970">
        <w:rPr>
          <w:rFonts w:ascii="Arial" w:eastAsia="Calibri" w:hAnsi="Arial" w:cs="Arial"/>
          <w:sz w:val="21"/>
          <w:szCs w:val="21"/>
          <w:lang w:val="es-CO" w:eastAsia="en-US"/>
        </w:rPr>
        <w:t>El vestíbulo de ingreso y foyer deberá mantener su condición actual por la coherencia compositiva, calidad en sus acabados y funcionamiento adecuado como espacios de llegada, espera y transición antes del ingreso al Salón Múltiple en primer piso y la Sala Principal en segundo. Se incluyen también en esta consideración los corredores laterales que llevan a la zona de palcos y las escaleras laterales que permiten de manera rápida el acceso al tercer piso, donde se encuentran el vestíbulo, la Sala Alterna y la terraza que podría ser habilitada para el público.</w:t>
      </w:r>
    </w:p>
    <w:p w14:paraId="1F7C8A45" w14:textId="77777777" w:rsidR="005939D6" w:rsidRPr="00CA0970" w:rsidRDefault="005939D6">
      <w:pPr>
        <w:jc w:val="both"/>
        <w:rPr>
          <w:rFonts w:ascii="Arial" w:eastAsia="Calibri" w:hAnsi="Arial" w:cs="Arial"/>
          <w:b/>
          <w:bCs/>
          <w:sz w:val="21"/>
          <w:szCs w:val="21"/>
          <w:lang w:val="es-CO" w:eastAsia="en-US"/>
        </w:rPr>
      </w:pPr>
    </w:p>
    <w:p w14:paraId="07D14B31"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La Sala Principal conservará su condición actual incluyendo los palcos laterales que hacen parte esencial de su carácter, tanto por su relación con los corredores perimetrales, como por la geometría de los muros de cierre hasta la parte superior, lo que brinda variedad y dinamismo a la composición del espacio interior como del volumen del edificio. La importancia de esta composición tiene que ver además con aspectos tipológicos de los teatros, donde aparte de la relación sala-escenario se conforman relaciones entre diferentes sectores del público.</w:t>
      </w:r>
    </w:p>
    <w:p w14:paraId="033E4D47" w14:textId="77777777" w:rsidR="005939D6" w:rsidRPr="00CA0970" w:rsidRDefault="005939D6">
      <w:pPr>
        <w:jc w:val="both"/>
        <w:rPr>
          <w:rFonts w:ascii="Arial" w:eastAsia="Calibri" w:hAnsi="Arial" w:cs="Arial"/>
          <w:sz w:val="21"/>
          <w:szCs w:val="21"/>
          <w:lang w:val="es-CO" w:eastAsia="en-US"/>
        </w:rPr>
      </w:pPr>
    </w:p>
    <w:p w14:paraId="0827524C"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La conservación de los elementos acústicos en la Sala Principal, tanto en el cielorraso como en los muros, responde a lo identificado en el diagnóstico y la valoración patrimonial, en el cual se identificaron los aportes estéticos y tecnológicos del proyecto de David Nivelin y el excelente comportamiento acústico que deberá preservarse.</w:t>
      </w:r>
    </w:p>
    <w:p w14:paraId="678CD53F" w14:textId="77777777" w:rsidR="005939D6" w:rsidRPr="00CA0970" w:rsidRDefault="005939D6">
      <w:pPr>
        <w:jc w:val="both"/>
        <w:rPr>
          <w:rFonts w:ascii="Arial" w:eastAsia="Calibri" w:hAnsi="Arial" w:cs="Arial"/>
          <w:sz w:val="21"/>
          <w:szCs w:val="21"/>
          <w:lang w:val="es-CO" w:eastAsia="en-US"/>
        </w:rPr>
      </w:pPr>
    </w:p>
    <w:p w14:paraId="20DDC618"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En estos espacios deberán hacerse las reintegraciones necesarias a los materiales deteriorados por la intervención estructural o por el desgaste natural.</w:t>
      </w:r>
    </w:p>
    <w:p w14:paraId="770546B4" w14:textId="77777777" w:rsidR="005939D6" w:rsidRPr="00CA0970" w:rsidRDefault="005939D6">
      <w:pPr>
        <w:jc w:val="both"/>
        <w:rPr>
          <w:rFonts w:ascii="Arial" w:eastAsia="Calibri" w:hAnsi="Arial" w:cs="Arial"/>
          <w:sz w:val="21"/>
          <w:szCs w:val="21"/>
          <w:lang w:val="es-CO" w:eastAsia="en-US"/>
        </w:rPr>
      </w:pPr>
    </w:p>
    <w:p w14:paraId="20766C3E"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Aun cuando se conserva la estructura espacial de la Sala Principal, ésta podrá subdividirse en dos ambientes independientes mediante una división acústica con un mecanismo móvil ubicado en el paramento de la baranda del balcón. De esta manera se logrará un aforo cercano a 480 personas a nivel de platea, mientras que a nivel de balcón se plantea el funcionamiento de una Sala Alterna para diferentes actividades como se explica en el programa arquitectónico con una capacidad mínima de 150 personas. El comportamiento acústico de las alternativas planteadas deberá ser estudiado en el proyecto de intervención.</w:t>
      </w:r>
    </w:p>
    <w:p w14:paraId="7A233BF2" w14:textId="77777777" w:rsidR="005939D6" w:rsidRPr="00CA0970" w:rsidRDefault="005939D6">
      <w:pPr>
        <w:jc w:val="both"/>
        <w:rPr>
          <w:rFonts w:ascii="Arial" w:eastAsia="Calibri" w:hAnsi="Arial" w:cs="Arial"/>
          <w:sz w:val="21"/>
          <w:szCs w:val="21"/>
          <w:lang w:val="es-CO" w:eastAsia="en-US"/>
        </w:rPr>
      </w:pPr>
    </w:p>
    <w:p w14:paraId="34BFA04F"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Para eventos de mayor afluencia del Banco o de terceros podrá contarse con un aforo completo replegando la división e incorporando nuevamente el balcón mediante una gradería retráctil o desarmable con adecuada isóptica y aforo adicional aproximado de 400 personas.</w:t>
      </w:r>
    </w:p>
    <w:p w14:paraId="3675D808" w14:textId="77777777" w:rsidR="005939D6" w:rsidRPr="00CA0970" w:rsidRDefault="005939D6">
      <w:pPr>
        <w:jc w:val="both"/>
        <w:rPr>
          <w:rFonts w:ascii="Arial" w:eastAsia="Calibri" w:hAnsi="Arial" w:cs="Arial"/>
          <w:sz w:val="21"/>
          <w:szCs w:val="21"/>
          <w:lang w:val="es-ES_tradnl" w:eastAsia="en-US"/>
        </w:rPr>
      </w:pPr>
    </w:p>
    <w:p w14:paraId="61ED82DF"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 xml:space="preserve">Como complemento a la Sala Alterna se permitirá ampliar en altura el vestíbulo del nivel del balcón, integrándolo con el nivel superior mediante el desmonte de la placa del cuarto nivel, donde actualmente se encuentra la zona de cabinas técnicas, las cuales pueden ser modificadas y/o trasladadas a la parte posterior de la platea.  Con lo anterior se pone en valor y se facilita la apreciación y disfrute de los vitrales artísticos hasta hoy ocultos para el público. </w:t>
      </w:r>
    </w:p>
    <w:p w14:paraId="6FC2884A" w14:textId="77777777" w:rsidR="005939D6" w:rsidRPr="00CA0970" w:rsidRDefault="005939D6">
      <w:pPr>
        <w:jc w:val="both"/>
        <w:rPr>
          <w:rFonts w:ascii="Arial" w:eastAsia="Calibri" w:hAnsi="Arial" w:cs="Arial"/>
          <w:sz w:val="21"/>
          <w:szCs w:val="21"/>
          <w:lang w:val="es-CO" w:eastAsia="en-US"/>
        </w:rPr>
      </w:pPr>
    </w:p>
    <w:p w14:paraId="14F37293"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Se permitirá la modificación de la fachada sur de este espacio para integrar el vestíbulo del tercer nivel con la superficie de cubierta del foyer, que se puede convertir en una terraza pública.</w:t>
      </w:r>
    </w:p>
    <w:p w14:paraId="5A7F3643" w14:textId="77777777" w:rsidR="005939D6" w:rsidRPr="00CA0970" w:rsidRDefault="005939D6">
      <w:pPr>
        <w:jc w:val="both"/>
        <w:rPr>
          <w:rFonts w:ascii="Arial" w:eastAsia="Calibri" w:hAnsi="Arial" w:cs="Arial"/>
          <w:sz w:val="21"/>
          <w:szCs w:val="21"/>
          <w:lang w:val="es-ES_tradnl" w:eastAsia="en-US"/>
        </w:rPr>
      </w:pPr>
    </w:p>
    <w:p w14:paraId="5D517F68" w14:textId="77777777" w:rsidR="005939D6" w:rsidRPr="00CA0970" w:rsidRDefault="00425B04">
      <w:pPr>
        <w:jc w:val="both"/>
      </w:pPr>
      <w:r w:rsidRPr="00CA0970">
        <w:rPr>
          <w:rFonts w:ascii="Arial" w:eastAsia="Calibri" w:hAnsi="Arial" w:cs="Arial"/>
          <w:b/>
          <w:bCs/>
          <w:sz w:val="21"/>
          <w:szCs w:val="21"/>
          <w:lang w:val="es-CO" w:eastAsia="en-US"/>
        </w:rPr>
        <w:t>Salón múltiple</w:t>
      </w:r>
      <w:r w:rsidRPr="00CA0970">
        <w:rPr>
          <w:rFonts w:ascii="Arial" w:eastAsia="Calibri" w:hAnsi="Arial" w:cs="Arial"/>
          <w:sz w:val="21"/>
          <w:szCs w:val="21"/>
          <w:lang w:val="es-CO" w:eastAsia="en-US"/>
        </w:rPr>
        <w:t xml:space="preserve">. El actual salón múltiple o de conferencias ubicado bajo la platea, al cual se accede desde el vestíbulo principal en primer piso, podrá ampliarse hacia el norte liberando muros divisorios de las zonas de oficinas y espacios de servicio. Con esto se logran superar las actuales restricciones espaciales y contar con áreas más versátiles que pueden integrarse o subdividirse de acuerdo con los requerimientos específicos del servicio cultural, tales como exposiciones, talleres, conferencias, foros, entre otros. </w:t>
      </w:r>
    </w:p>
    <w:p w14:paraId="1A91952C" w14:textId="77777777" w:rsidR="005939D6" w:rsidRPr="00CA0970" w:rsidRDefault="005939D6">
      <w:pPr>
        <w:jc w:val="both"/>
        <w:rPr>
          <w:rFonts w:ascii="Arial" w:eastAsia="Calibri" w:hAnsi="Arial" w:cs="Arial"/>
          <w:sz w:val="21"/>
          <w:szCs w:val="21"/>
          <w:lang w:val="es-CO" w:eastAsia="en-US"/>
        </w:rPr>
      </w:pPr>
    </w:p>
    <w:p w14:paraId="5E146B09" w14:textId="45714345" w:rsidR="005939D6" w:rsidRPr="00CA0970" w:rsidRDefault="00425B04">
      <w:pPr>
        <w:jc w:val="both"/>
      </w:pPr>
      <w:r w:rsidRPr="00CA0970">
        <w:rPr>
          <w:rFonts w:ascii="Arial" w:eastAsia="Calibri" w:hAnsi="Arial" w:cs="Arial"/>
          <w:b/>
          <w:bCs/>
          <w:sz w:val="21"/>
          <w:szCs w:val="21"/>
          <w:lang w:val="es-CO" w:eastAsia="en-US"/>
        </w:rPr>
        <w:t xml:space="preserve">Costados laterales. </w:t>
      </w:r>
      <w:r w:rsidRPr="00CA0970">
        <w:rPr>
          <w:rFonts w:ascii="Arial" w:eastAsia="Calibri" w:hAnsi="Arial" w:cs="Arial"/>
          <w:sz w:val="21"/>
          <w:szCs w:val="21"/>
          <w:lang w:val="es-CO" w:eastAsia="en-US"/>
        </w:rPr>
        <w:t>Se permitirá la integración de espacios mediante la modificación o eliminación de muros divisorios en los volúmenes posteriores laterales de la caja escénica donde actualmente se localizan camerinos, cuartos técnicos y depósitos. Esto posibilitará ampliar las tras</w:t>
      </w:r>
      <w:r w:rsidR="00BD1829" w:rsidRPr="00CA0970">
        <w:rPr>
          <w:rFonts w:ascii="Arial" w:eastAsia="Calibri" w:hAnsi="Arial" w:cs="Arial"/>
          <w:sz w:val="21"/>
          <w:szCs w:val="21"/>
          <w:lang w:val="es-CO" w:eastAsia="en-US"/>
        </w:rPr>
        <w:t>-</w:t>
      </w:r>
      <w:r w:rsidRPr="00CA0970">
        <w:rPr>
          <w:rFonts w:ascii="Arial" w:eastAsia="Calibri" w:hAnsi="Arial" w:cs="Arial"/>
          <w:sz w:val="21"/>
          <w:szCs w:val="21"/>
          <w:lang w:val="es-CO" w:eastAsia="en-US"/>
        </w:rPr>
        <w:t>escenas laterales a nivel de escenario (hoy insuficientes), y redistribuir los espacios de soporte escénico como camerinos, depósitos y zonas técnicas de manera más adecuada, de acuerdo con el tipo de eventos que se desarrollen en primer y segundo nivel, junto a la posibilidad de ubicar zonas administrativas, de personal técnico y producción del Teatro en el tercer nivel</w:t>
      </w:r>
      <w:r w:rsidRPr="00CA0970">
        <w:rPr>
          <w:rFonts w:ascii="Arial" w:hAnsi="Arial" w:cs="Arial"/>
          <w:sz w:val="21"/>
          <w:szCs w:val="21"/>
        </w:rPr>
        <w:t xml:space="preserve">. </w:t>
      </w:r>
    </w:p>
    <w:p w14:paraId="505B1EFF" w14:textId="77777777" w:rsidR="005939D6" w:rsidRPr="00CA0970" w:rsidRDefault="005939D6">
      <w:pPr>
        <w:jc w:val="both"/>
        <w:rPr>
          <w:rFonts w:ascii="Arial" w:eastAsia="Calibri" w:hAnsi="Arial" w:cs="Arial"/>
          <w:sz w:val="21"/>
          <w:szCs w:val="21"/>
          <w:lang w:val="es-CO" w:eastAsia="en-US"/>
        </w:rPr>
      </w:pPr>
    </w:p>
    <w:p w14:paraId="52C0F799" w14:textId="77777777" w:rsidR="005939D6" w:rsidRPr="00CA0970" w:rsidRDefault="00425B04">
      <w:pPr>
        <w:jc w:val="both"/>
      </w:pPr>
      <w:r w:rsidRPr="00CA0970">
        <w:rPr>
          <w:rFonts w:ascii="Arial" w:eastAsia="Calibri" w:hAnsi="Arial" w:cs="Arial"/>
          <w:b/>
          <w:bCs/>
          <w:sz w:val="21"/>
          <w:szCs w:val="21"/>
          <w:lang w:val="es-CO" w:eastAsia="en-US"/>
        </w:rPr>
        <w:t xml:space="preserve">Tras escena inferior. </w:t>
      </w:r>
      <w:r w:rsidRPr="00CA0970">
        <w:rPr>
          <w:rFonts w:ascii="Arial" w:eastAsia="Calibri" w:hAnsi="Arial" w:cs="Arial"/>
          <w:sz w:val="21"/>
          <w:szCs w:val="21"/>
          <w:lang w:val="es-CO" w:eastAsia="en-US"/>
        </w:rPr>
        <w:t>La tras escena inferior (espacio bajo escenario) deberá conservarse por su importancia técnica como apoyo al escenario y por contar con una zona de trampas que al liberarse permite aprovechar la tramoya para ampliar su función hacia un posible escenario al aire libre. Considerando sus dimensiones y relación directa con el área exterior, podrá además servir como espacio de creación, experimentación y talleres.</w:t>
      </w:r>
    </w:p>
    <w:p w14:paraId="4FE7960D" w14:textId="77777777" w:rsidR="005939D6" w:rsidRPr="00CA0970" w:rsidRDefault="005939D6">
      <w:pPr>
        <w:jc w:val="both"/>
        <w:rPr>
          <w:rFonts w:ascii="Arial" w:eastAsia="Calibri" w:hAnsi="Arial" w:cs="Arial"/>
          <w:b/>
          <w:bCs/>
          <w:sz w:val="21"/>
          <w:szCs w:val="21"/>
          <w:lang w:val="es-CO" w:eastAsia="en-US"/>
        </w:rPr>
      </w:pPr>
    </w:p>
    <w:p w14:paraId="02745907" w14:textId="77777777" w:rsidR="005939D6" w:rsidRPr="00CA0970" w:rsidRDefault="00425B04">
      <w:pPr>
        <w:jc w:val="both"/>
      </w:pPr>
      <w:r w:rsidRPr="00CA0970">
        <w:rPr>
          <w:rFonts w:ascii="Arial" w:eastAsia="Calibri" w:hAnsi="Arial" w:cs="Arial"/>
          <w:b/>
          <w:bCs/>
          <w:sz w:val="21"/>
          <w:szCs w:val="21"/>
          <w:lang w:val="es-CO" w:eastAsia="en-US"/>
        </w:rPr>
        <w:t>Foso</w:t>
      </w:r>
      <w:r w:rsidRPr="00CA0970">
        <w:rPr>
          <w:rFonts w:ascii="Arial" w:eastAsia="Calibri" w:hAnsi="Arial" w:cs="Arial"/>
          <w:sz w:val="21"/>
          <w:szCs w:val="21"/>
          <w:lang w:val="es-CO" w:eastAsia="en-US"/>
        </w:rPr>
        <w:t xml:space="preserve">. El actual foso no está en funcionamiento, y aunque su reparación es deseable por la flexibilidad que podría prestar al Teatro en los eventos de terceros, no sería necesario para las actividades culturales que desarrolla el Banco. En fase de proyecto se debe evaluar si se recupera o se mantiene en la posición superior alargando el proscenio y permitiendo una comunicación bajo éste, o si se deja a nivel de platea permitiendo aumentar su área, o en la posición baja como foso de orquesta. </w:t>
      </w:r>
    </w:p>
    <w:p w14:paraId="44880F06" w14:textId="77777777" w:rsidR="005939D6" w:rsidRPr="00CA0970" w:rsidRDefault="005939D6">
      <w:pPr>
        <w:jc w:val="both"/>
        <w:rPr>
          <w:rFonts w:ascii="Arial" w:eastAsia="Calibri" w:hAnsi="Arial" w:cs="Arial"/>
          <w:sz w:val="21"/>
          <w:szCs w:val="21"/>
          <w:lang w:val="es-CO" w:eastAsia="en-US"/>
        </w:rPr>
      </w:pPr>
    </w:p>
    <w:p w14:paraId="32B53CD6" w14:textId="77777777" w:rsidR="005939D6" w:rsidRPr="00CA0970" w:rsidRDefault="00425B04">
      <w:pPr>
        <w:jc w:val="both"/>
      </w:pPr>
      <w:r w:rsidRPr="00CA0970">
        <w:rPr>
          <w:rFonts w:ascii="Arial" w:eastAsia="Calibri" w:hAnsi="Arial" w:cs="Arial"/>
          <w:b/>
          <w:bCs/>
          <w:sz w:val="21"/>
          <w:szCs w:val="21"/>
          <w:lang w:val="es-CO" w:eastAsia="en-US"/>
        </w:rPr>
        <w:t>Caja escénica</w:t>
      </w:r>
      <w:r w:rsidRPr="00CA0970">
        <w:rPr>
          <w:rFonts w:ascii="Arial" w:eastAsia="Calibri" w:hAnsi="Arial" w:cs="Arial"/>
          <w:sz w:val="21"/>
          <w:szCs w:val="21"/>
          <w:lang w:val="es-CO" w:eastAsia="en-US"/>
        </w:rPr>
        <w:t>. Las zonas técnicas de los niveles superiores de la caja escénica conservan su condición general. Si bien los equipos mecanizados de barra de luces, telones y escenografías podrán disminuir a lo requerido, pueden quedar algunos de estos con operación manual, ajustándose así a las demandas del servicio cultural.</w:t>
      </w:r>
    </w:p>
    <w:p w14:paraId="6DEBBE8C" w14:textId="77777777" w:rsidR="005939D6" w:rsidRPr="00CA0970" w:rsidRDefault="005939D6">
      <w:pPr>
        <w:jc w:val="both"/>
        <w:rPr>
          <w:rFonts w:ascii="Arial" w:eastAsia="Calibri" w:hAnsi="Arial" w:cs="Arial"/>
          <w:sz w:val="21"/>
          <w:szCs w:val="21"/>
          <w:lang w:val="es-CO" w:eastAsia="en-US"/>
        </w:rPr>
      </w:pPr>
    </w:p>
    <w:p w14:paraId="07F9F4C7" w14:textId="77777777" w:rsidR="005939D6" w:rsidRPr="00CA0970" w:rsidRDefault="00425B04">
      <w:pPr>
        <w:jc w:val="both"/>
      </w:pPr>
      <w:r w:rsidRPr="00CA0970">
        <w:rPr>
          <w:rFonts w:ascii="Arial" w:eastAsia="Calibri" w:hAnsi="Arial" w:cs="Arial"/>
          <w:b/>
          <w:bCs/>
          <w:sz w:val="21"/>
          <w:szCs w:val="21"/>
          <w:lang w:val="es-CO" w:eastAsia="en-US"/>
        </w:rPr>
        <w:t>Volumen de cuarto de máquinas</w:t>
      </w:r>
      <w:r w:rsidRPr="00CA0970">
        <w:rPr>
          <w:rFonts w:ascii="Arial" w:eastAsia="Calibri" w:hAnsi="Arial" w:cs="Arial"/>
          <w:sz w:val="21"/>
          <w:szCs w:val="21"/>
          <w:lang w:val="es-CO" w:eastAsia="en-US"/>
        </w:rPr>
        <w:t xml:space="preserve">. El volumen del cuarto de máquinas podrá retirarse parcial o totalmente. De considerarse la permanencia de su nivel de sótano, podrá acoger la subestación eléctrica (hoy ubicada al interior del inmueble) y algunos otros equipos y elementos de infraestructura técnica, aprovechando la comunicación subterránea que tiene con el nivel inferior del inmueble. </w:t>
      </w:r>
    </w:p>
    <w:p w14:paraId="1B3029C5" w14:textId="77777777" w:rsidR="005939D6" w:rsidRPr="00CA0970" w:rsidRDefault="005939D6">
      <w:pPr>
        <w:jc w:val="both"/>
        <w:rPr>
          <w:rFonts w:ascii="Arial" w:eastAsia="Calibri" w:hAnsi="Arial" w:cs="Arial"/>
          <w:sz w:val="21"/>
          <w:szCs w:val="21"/>
          <w:lang w:val="es-CO" w:eastAsia="en-US"/>
        </w:rPr>
      </w:pPr>
    </w:p>
    <w:p w14:paraId="21BF3C3E" w14:textId="77777777" w:rsidR="005939D6" w:rsidRPr="00CA0970" w:rsidRDefault="00425B04">
      <w:pPr>
        <w:jc w:val="both"/>
      </w:pPr>
      <w:r w:rsidRPr="00CA0970">
        <w:rPr>
          <w:rFonts w:ascii="Arial" w:eastAsia="Calibri" w:hAnsi="Arial" w:cs="Arial"/>
          <w:b/>
          <w:bCs/>
          <w:sz w:val="21"/>
          <w:szCs w:val="21"/>
          <w:lang w:val="es-CO" w:eastAsia="en-US"/>
        </w:rPr>
        <w:t xml:space="preserve">Áreas de concesión (actuales cocina, cafetería, subestación y cuartos técnicos). </w:t>
      </w:r>
      <w:r w:rsidRPr="00CA0970">
        <w:rPr>
          <w:rFonts w:ascii="Arial" w:eastAsia="Calibri" w:hAnsi="Arial" w:cs="Arial"/>
          <w:sz w:val="21"/>
          <w:szCs w:val="21"/>
          <w:lang w:val="es-CO" w:eastAsia="en-US"/>
        </w:rPr>
        <w:t>El área de la actual cocina podrá ser adecuada o modificada con el fin de obtener zonas de servicio para los espacios de concesión que se propone ubicar en el primer piso a los dos costados de la Sala Principal, con la posibilidad de contar con accesos directos desde el exterior que permitan generar una mayor actividad y mejorar la relación entre el edificio y su entorno. En el centro del primer piso, en medio de las áreas de concesión, podrían ubicarse baños y servicios para el Salón Múltiple mediante la liberación de los espacios contiguos al vestíbulo.</w:t>
      </w:r>
    </w:p>
    <w:p w14:paraId="4076C98D" w14:textId="77777777" w:rsidR="005939D6" w:rsidRPr="00CA0970" w:rsidRDefault="005939D6">
      <w:pPr>
        <w:jc w:val="both"/>
        <w:rPr>
          <w:rFonts w:ascii="Arial" w:hAnsi="Arial" w:cs="Arial"/>
          <w:b/>
          <w:sz w:val="21"/>
          <w:szCs w:val="21"/>
          <w:lang w:val="es-ES_tradnl" w:eastAsia="zh-CN"/>
        </w:rPr>
      </w:pPr>
    </w:p>
    <w:p w14:paraId="281EF473" w14:textId="77777777" w:rsidR="005939D6" w:rsidRPr="00CA0970" w:rsidRDefault="00425B04">
      <w:pPr>
        <w:pStyle w:val="Prrafodelista"/>
        <w:ind w:left="0"/>
        <w:jc w:val="both"/>
      </w:pPr>
      <w:r w:rsidRPr="00CA0970">
        <w:rPr>
          <w:rFonts w:cs="Arial"/>
          <w:b/>
          <w:sz w:val="21"/>
          <w:szCs w:val="21"/>
          <w:lang w:eastAsia="zh-CN"/>
        </w:rPr>
        <w:t>ARTÍCULO 65. SERVICIOS.</w:t>
      </w:r>
      <w:r w:rsidRPr="00CA0970">
        <w:rPr>
          <w:rFonts w:cs="Arial"/>
          <w:sz w:val="21"/>
          <w:szCs w:val="21"/>
        </w:rPr>
        <w:t xml:space="preserve">  </w:t>
      </w:r>
      <w:r w:rsidRPr="00CA0970">
        <w:rPr>
          <w:rFonts w:eastAsia="Calibri" w:cs="Arial"/>
          <w:sz w:val="21"/>
          <w:szCs w:val="21"/>
          <w:lang w:val="es-CO" w:eastAsia="en-US"/>
        </w:rPr>
        <w:t>De acuerdo con la normativa actual los servicios sanitarios del Teatro cumplen con los requerimientos para su uso. Sin embargo, deberán incorporarse facilidades para personas en condición de discapacidad y con movilidad reducida, e implementarse baterías adicionales en caso de requerirse, de acuerdo con el proyecto de intervención y las modificaciones funcionales que el Teatro requiere para potenciar su operación como Centro Cultural.</w:t>
      </w:r>
    </w:p>
    <w:p w14:paraId="4694AB88" w14:textId="77777777" w:rsidR="005939D6" w:rsidRPr="00CA0970" w:rsidRDefault="005939D6">
      <w:pPr>
        <w:jc w:val="both"/>
        <w:rPr>
          <w:rFonts w:ascii="Arial" w:hAnsi="Arial" w:cs="Arial"/>
          <w:bCs/>
          <w:sz w:val="21"/>
          <w:szCs w:val="21"/>
          <w:lang w:val="es-ES_tradnl" w:eastAsia="zh-CN"/>
        </w:rPr>
      </w:pPr>
    </w:p>
    <w:p w14:paraId="50854C62" w14:textId="77777777" w:rsidR="005939D6" w:rsidRPr="00CA0970" w:rsidRDefault="00425B04">
      <w:pPr>
        <w:jc w:val="both"/>
        <w:rPr>
          <w:rFonts w:ascii="Arial" w:hAnsi="Arial" w:cs="Arial"/>
          <w:bCs/>
          <w:sz w:val="21"/>
          <w:szCs w:val="21"/>
          <w:lang w:val="es-ES_tradnl" w:eastAsia="zh-CN"/>
        </w:rPr>
      </w:pPr>
      <w:r w:rsidRPr="00CA0970">
        <w:rPr>
          <w:rFonts w:ascii="Arial" w:hAnsi="Arial" w:cs="Arial"/>
          <w:bCs/>
          <w:sz w:val="21"/>
          <w:szCs w:val="21"/>
          <w:lang w:val="es-ES_tradnl" w:eastAsia="zh-CN"/>
        </w:rPr>
        <w:t xml:space="preserve">La incorporación de baterías de baños no deberá alterar negativamente las calidades ni la lógica funcional que define la estructura espacial de la edificación. </w:t>
      </w:r>
    </w:p>
    <w:p w14:paraId="24D02C7C" w14:textId="77777777" w:rsidR="005939D6" w:rsidRPr="00CA0970" w:rsidRDefault="005939D6">
      <w:pPr>
        <w:jc w:val="both"/>
        <w:rPr>
          <w:rFonts w:ascii="Arial" w:hAnsi="Arial" w:cs="Arial"/>
          <w:b/>
          <w:sz w:val="21"/>
          <w:szCs w:val="21"/>
          <w:lang w:val="es-ES_tradnl" w:eastAsia="zh-CN"/>
        </w:rPr>
      </w:pPr>
      <w:bookmarkStart w:id="31" w:name="_Toc67625359"/>
    </w:p>
    <w:p w14:paraId="61476590" w14:textId="77777777" w:rsidR="005939D6" w:rsidRPr="00CA0970" w:rsidRDefault="00425B04">
      <w:pPr>
        <w:jc w:val="both"/>
      </w:pPr>
      <w:r w:rsidRPr="00CA0970">
        <w:rPr>
          <w:rFonts w:ascii="Arial" w:hAnsi="Arial" w:cs="Arial"/>
          <w:b/>
          <w:sz w:val="21"/>
          <w:szCs w:val="21"/>
          <w:lang w:val="es-CO" w:eastAsia="en-US"/>
        </w:rPr>
        <w:lastRenderedPageBreak/>
        <w:t>ARTÍCULO 66. LINEAMIENTOS PARA LA INTERVENCIÓN ESTRUCTURAL.</w:t>
      </w:r>
      <w:bookmarkStart w:id="32" w:name="_Toc67625360"/>
      <w:bookmarkEnd w:id="31"/>
      <w:r w:rsidRPr="00CA0970">
        <w:rPr>
          <w:rFonts w:ascii="Arial" w:hAnsi="Arial" w:cs="Arial"/>
          <w:sz w:val="21"/>
          <w:szCs w:val="21"/>
        </w:rPr>
        <w:t xml:space="preserve"> </w:t>
      </w:r>
      <w:bookmarkStart w:id="33" w:name="_Hlk71827782"/>
      <w:r w:rsidRPr="00CA0970">
        <w:rPr>
          <w:rFonts w:ascii="Arial" w:hAnsi="Arial" w:cs="Arial"/>
          <w:bCs/>
          <w:sz w:val="21"/>
          <w:szCs w:val="21"/>
          <w:lang w:val="es-ES_tradnl" w:eastAsia="zh-CN"/>
        </w:rPr>
        <w:t>El proyecto de intervención estructural del inmueble deberá basarse en un estudio exhaustivo y detallado de la estructura que complemente los estudios previos de patología y vulnerabilidad realizados por el Banco de la República (2016). Estos llevarán a las definiciones concretas para cada sector y tipo de elemento estructural de la intervención, sea esta de reforzamiento o se trate de la reintegración de los mismos para los casos en que estos sean irrecuperables</w:t>
      </w:r>
      <w:r w:rsidRPr="00CA0970">
        <w:rPr>
          <w:rFonts w:ascii="Arial" w:hAnsi="Arial" w:cs="Arial"/>
          <w:bCs/>
          <w:sz w:val="21"/>
          <w:szCs w:val="21"/>
          <w:lang w:val="es-ES_tradnl" w:eastAsia="zh-CN"/>
        </w:rPr>
        <w:footnoteReference w:id="1"/>
      </w:r>
      <w:r w:rsidRPr="00CA0970">
        <w:rPr>
          <w:rFonts w:ascii="Arial" w:hAnsi="Arial" w:cs="Arial"/>
          <w:bCs/>
          <w:sz w:val="21"/>
          <w:szCs w:val="21"/>
          <w:lang w:val="es-ES_tradnl" w:eastAsia="zh-CN"/>
        </w:rPr>
        <w:t>. En ambos casos se recomienda realizar las operaciones de manera sectorizada y controlada, de modo que se afecten lo menos posible los elementos arquitectónicos del edificio y que éstos puedan ser reincorporados o reparados después de la intervención estructural.</w:t>
      </w:r>
    </w:p>
    <w:p w14:paraId="0B104153" w14:textId="77777777" w:rsidR="005939D6" w:rsidRPr="00CA0970" w:rsidRDefault="005939D6">
      <w:pPr>
        <w:jc w:val="both"/>
        <w:rPr>
          <w:rFonts w:ascii="Arial" w:hAnsi="Arial" w:cs="Arial"/>
          <w:bCs/>
          <w:sz w:val="21"/>
          <w:szCs w:val="21"/>
          <w:lang w:val="es-ES_tradnl" w:eastAsia="zh-CN"/>
        </w:rPr>
      </w:pPr>
    </w:p>
    <w:p w14:paraId="09A6B1DF" w14:textId="77777777" w:rsidR="005939D6" w:rsidRPr="00CA0970" w:rsidRDefault="00425B04">
      <w:pPr>
        <w:jc w:val="both"/>
        <w:rPr>
          <w:rFonts w:ascii="Arial" w:hAnsi="Arial" w:cs="Arial"/>
          <w:bCs/>
          <w:sz w:val="21"/>
          <w:szCs w:val="21"/>
          <w:lang w:val="es-ES_tradnl" w:eastAsia="zh-CN"/>
        </w:rPr>
      </w:pPr>
      <w:r w:rsidRPr="00CA0970">
        <w:rPr>
          <w:rFonts w:ascii="Arial" w:hAnsi="Arial" w:cs="Arial"/>
          <w:bCs/>
          <w:sz w:val="21"/>
          <w:szCs w:val="21"/>
          <w:lang w:val="es-ES_tradnl" w:eastAsia="zh-CN"/>
        </w:rPr>
        <w:t xml:space="preserve">Se enuncian de manera general las posibilidades de intervención estructural, sea de reforzamiento o reintegración, que brinden el marco para que en el proceso de diseño y aún en obra se determinen en detalle para cada caso las que corresponden, incluyendo nuevas tecnologías. </w:t>
      </w:r>
    </w:p>
    <w:p w14:paraId="5B026BA3" w14:textId="77777777" w:rsidR="005939D6" w:rsidRPr="00CA0970" w:rsidRDefault="005939D6">
      <w:pPr>
        <w:jc w:val="both"/>
        <w:rPr>
          <w:rFonts w:ascii="Arial" w:hAnsi="Arial" w:cs="Arial"/>
          <w:bCs/>
          <w:sz w:val="21"/>
          <w:szCs w:val="21"/>
          <w:lang w:val="es-ES_tradnl" w:eastAsia="zh-CN"/>
        </w:rPr>
      </w:pPr>
    </w:p>
    <w:p w14:paraId="06E82BD4" w14:textId="23CE2C14" w:rsidR="005939D6" w:rsidRPr="00CA0970" w:rsidRDefault="00425B04">
      <w:pPr>
        <w:jc w:val="both"/>
      </w:pPr>
      <w:r w:rsidRPr="00CA0970">
        <w:rPr>
          <w:rFonts w:ascii="Arial" w:hAnsi="Arial" w:cs="Arial"/>
          <w:bCs/>
          <w:sz w:val="21"/>
          <w:szCs w:val="21"/>
          <w:lang w:val="es-ES_tradnl" w:eastAsia="zh-CN"/>
        </w:rPr>
        <w:t>Tal como lo establecen estudios previos “</w:t>
      </w:r>
      <w:r w:rsidRPr="00CA0970">
        <w:rPr>
          <w:rFonts w:ascii="Arial" w:hAnsi="Arial" w:cs="Arial"/>
          <w:bCs/>
          <w:i/>
          <w:iCs/>
          <w:sz w:val="21"/>
          <w:szCs w:val="21"/>
          <w:lang w:val="es-ES_tradnl" w:eastAsia="zh-CN"/>
        </w:rPr>
        <w:t>Un reforzamiento de la estructura ante cargas laterales es técnicamente viable, pero los niveles de carbonatación e inicio de la corrosión del acero de refuerzo hace indispensable que todos los elementos estructurales de concreto reforzado (columnas, vigas, viguetas, placas y cubierta) de la edificación sean descubiertos para verificar el estado de corrosión del refuerzo y así plantear para cada caso un reforzamiento</w:t>
      </w:r>
      <w:r w:rsidRPr="00CA0970">
        <w:rPr>
          <w:rFonts w:ascii="Arial" w:hAnsi="Arial" w:cs="Arial"/>
          <w:bCs/>
          <w:sz w:val="21"/>
          <w:szCs w:val="21"/>
          <w:lang w:val="es-ES_tradnl" w:eastAsia="zh-CN"/>
        </w:rPr>
        <w:t>”. Esta condición, aunque es compleja en su ejecución debe ser considerada tratándose de un Bien de Interés Cultural, ya que la reconstrucción total de éste llevaría a la pérdida del mismo y sus valores materiales. En su lugar los refuerzos, las reintegraciones y restituciones donde se requieran serán defi</w:t>
      </w:r>
      <w:r w:rsidR="00F04C18">
        <w:rPr>
          <w:rFonts w:ascii="Arial" w:hAnsi="Arial" w:cs="Arial"/>
          <w:bCs/>
          <w:sz w:val="21"/>
          <w:szCs w:val="21"/>
          <w:lang w:val="es-ES_tradnl" w:eastAsia="zh-CN"/>
        </w:rPr>
        <w:t>nido</w:t>
      </w:r>
      <w:r w:rsidRPr="00CA0970">
        <w:rPr>
          <w:rFonts w:ascii="Arial" w:hAnsi="Arial" w:cs="Arial"/>
          <w:bCs/>
          <w:sz w:val="21"/>
          <w:szCs w:val="21"/>
          <w:lang w:val="es-ES_tradnl" w:eastAsia="zh-CN"/>
        </w:rPr>
        <w:t xml:space="preserve">s de manera específica en los estudios del proyecto de intervención.  Con base en la información disponible presentamos a continuación los lineamientos para la intervención estructural en los diferentes sectores: </w:t>
      </w:r>
      <w:bookmarkEnd w:id="33"/>
    </w:p>
    <w:p w14:paraId="7BD29D72" w14:textId="77777777" w:rsidR="005939D6" w:rsidRPr="00CA0970" w:rsidRDefault="005939D6">
      <w:pPr>
        <w:jc w:val="both"/>
        <w:rPr>
          <w:rFonts w:ascii="Arial" w:eastAsia="Calibri" w:hAnsi="Arial" w:cs="Arial"/>
          <w:sz w:val="21"/>
          <w:szCs w:val="21"/>
          <w:lang w:val="es-ES_tradnl" w:eastAsia="en-US"/>
        </w:rPr>
      </w:pPr>
    </w:p>
    <w:tbl>
      <w:tblPr>
        <w:tblW w:w="9056" w:type="dxa"/>
        <w:tblCellMar>
          <w:left w:w="10" w:type="dxa"/>
          <w:right w:w="10" w:type="dxa"/>
        </w:tblCellMar>
        <w:tblLook w:val="0000" w:firstRow="0" w:lastRow="0" w:firstColumn="0" w:lastColumn="0" w:noHBand="0" w:noVBand="0"/>
      </w:tblPr>
      <w:tblGrid>
        <w:gridCol w:w="333"/>
        <w:gridCol w:w="1512"/>
        <w:gridCol w:w="2126"/>
        <w:gridCol w:w="2459"/>
        <w:gridCol w:w="1593"/>
        <w:gridCol w:w="1033"/>
      </w:tblGrid>
      <w:tr w:rsidR="005939D6" w:rsidRPr="00F04C18" w14:paraId="6D9958E6" w14:textId="77777777">
        <w:trPr>
          <w:trHeight w:val="487"/>
        </w:trPr>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9EF097C" w14:textId="77777777" w:rsidR="005939D6" w:rsidRPr="00F04C18" w:rsidRDefault="00425B04">
            <w:pPr>
              <w:jc w:val="both"/>
              <w:rPr>
                <w:sz w:val="18"/>
                <w:szCs w:val="18"/>
              </w:rPr>
            </w:pPr>
            <w:r w:rsidRPr="00F04C18">
              <w:rPr>
                <w:rFonts w:ascii="Arial" w:eastAsia="Calibri" w:hAnsi="Arial" w:cs="Arial"/>
                <w:b/>
                <w:bCs/>
                <w:sz w:val="18"/>
                <w:szCs w:val="18"/>
                <w:lang w:eastAsia="en-US"/>
              </w:rPr>
              <w:t>ZONAS</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24BC99E" w14:textId="77777777" w:rsidR="005939D6" w:rsidRPr="00F04C18" w:rsidRDefault="00425B04">
            <w:pPr>
              <w:jc w:val="both"/>
              <w:rPr>
                <w:rFonts w:ascii="Arial" w:eastAsia="Calibri" w:hAnsi="Arial" w:cs="Arial"/>
                <w:b/>
                <w:bCs/>
                <w:sz w:val="18"/>
                <w:szCs w:val="18"/>
                <w:lang w:eastAsia="en-US"/>
              </w:rPr>
            </w:pPr>
            <w:r w:rsidRPr="00F04C18">
              <w:rPr>
                <w:rFonts w:ascii="Arial" w:eastAsia="Calibri" w:hAnsi="Arial" w:cs="Arial"/>
                <w:b/>
                <w:bCs/>
                <w:sz w:val="18"/>
                <w:szCs w:val="18"/>
                <w:lang w:eastAsia="en-US"/>
              </w:rPr>
              <w:t>COMPONENTES</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277A1" w14:textId="77777777" w:rsidR="005939D6" w:rsidRPr="00F04C18" w:rsidRDefault="00425B04">
            <w:pPr>
              <w:jc w:val="both"/>
              <w:rPr>
                <w:rFonts w:ascii="Arial" w:eastAsia="Calibri" w:hAnsi="Arial" w:cs="Arial"/>
                <w:b/>
                <w:bCs/>
                <w:sz w:val="18"/>
                <w:szCs w:val="18"/>
                <w:lang w:eastAsia="en-US"/>
              </w:rPr>
            </w:pPr>
            <w:r w:rsidRPr="00F04C18">
              <w:rPr>
                <w:rFonts w:ascii="Arial" w:eastAsia="Calibri" w:hAnsi="Arial" w:cs="Arial"/>
                <w:b/>
                <w:bCs/>
                <w:sz w:val="18"/>
                <w:szCs w:val="18"/>
                <w:lang w:eastAsia="en-US"/>
              </w:rPr>
              <w:t>TIPO DE INTERVENCIÓN Y ACCIONES PERMITIDAS</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45565" w14:textId="77777777" w:rsidR="005939D6" w:rsidRPr="00F04C18" w:rsidRDefault="00425B04">
            <w:pPr>
              <w:jc w:val="both"/>
              <w:rPr>
                <w:rFonts w:ascii="Arial" w:eastAsia="Calibri" w:hAnsi="Arial" w:cs="Arial"/>
                <w:b/>
                <w:bCs/>
                <w:sz w:val="18"/>
                <w:szCs w:val="18"/>
                <w:lang w:eastAsia="en-US"/>
              </w:rPr>
            </w:pPr>
            <w:r w:rsidRPr="00F04C18">
              <w:rPr>
                <w:rFonts w:ascii="Arial" w:eastAsia="Calibri" w:hAnsi="Arial" w:cs="Arial"/>
                <w:b/>
                <w:bCs/>
                <w:sz w:val="18"/>
                <w:szCs w:val="18"/>
                <w:lang w:eastAsia="en-US"/>
              </w:rPr>
              <w:t>NIVEL DE AFECTACION</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ABCF1E9" w14:textId="77777777" w:rsidR="005939D6" w:rsidRPr="00F04C18" w:rsidRDefault="00425B04">
            <w:pPr>
              <w:jc w:val="both"/>
              <w:rPr>
                <w:rFonts w:ascii="Arial" w:eastAsia="Calibri" w:hAnsi="Arial" w:cs="Arial"/>
                <w:b/>
                <w:bCs/>
                <w:sz w:val="18"/>
                <w:szCs w:val="18"/>
                <w:lang w:eastAsia="en-US"/>
              </w:rPr>
            </w:pPr>
            <w:r w:rsidRPr="00F04C18">
              <w:rPr>
                <w:rFonts w:ascii="Arial" w:eastAsia="Calibri" w:hAnsi="Arial" w:cs="Arial"/>
                <w:b/>
                <w:bCs/>
                <w:sz w:val="18"/>
                <w:szCs w:val="18"/>
                <w:lang w:eastAsia="en-US"/>
              </w:rPr>
              <w:t>RIESGO</w:t>
            </w:r>
          </w:p>
        </w:tc>
      </w:tr>
      <w:tr w:rsidR="005939D6" w:rsidRPr="00F04C18" w14:paraId="12D70F16" w14:textId="77777777">
        <w:trPr>
          <w:trHeight w:val="1402"/>
        </w:trPr>
        <w:tc>
          <w:tcPr>
            <w:tcW w:w="3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EF466EB" w14:textId="77777777" w:rsidR="005939D6" w:rsidRPr="00F04C18" w:rsidRDefault="00425B04">
            <w:pPr>
              <w:jc w:val="both"/>
              <w:rPr>
                <w:rFonts w:ascii="Arial" w:eastAsia="Calibri" w:hAnsi="Arial" w:cs="Arial"/>
                <w:b/>
                <w:bCs/>
                <w:sz w:val="18"/>
                <w:szCs w:val="18"/>
                <w:lang w:eastAsia="en-US"/>
              </w:rPr>
            </w:pPr>
            <w:r w:rsidRPr="00F04C18">
              <w:rPr>
                <w:rFonts w:ascii="Arial" w:eastAsia="Calibri" w:hAnsi="Arial" w:cs="Arial"/>
                <w:b/>
                <w:bCs/>
                <w:sz w:val="18"/>
                <w:szCs w:val="18"/>
                <w:lang w:eastAsia="en-US"/>
              </w:rPr>
              <w:t>1</w:t>
            </w:r>
          </w:p>
        </w:tc>
        <w:tc>
          <w:tcPr>
            <w:tcW w:w="151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11D067B" w14:textId="77777777" w:rsidR="005939D6" w:rsidRPr="00F04C18" w:rsidRDefault="00425B04">
            <w:pPr>
              <w:jc w:val="both"/>
              <w:rPr>
                <w:rFonts w:ascii="Arial" w:eastAsia="Calibri" w:hAnsi="Arial" w:cs="Arial"/>
                <w:b/>
                <w:bCs/>
                <w:sz w:val="18"/>
                <w:szCs w:val="18"/>
                <w:lang w:eastAsia="en-US"/>
              </w:rPr>
            </w:pPr>
            <w:r w:rsidRPr="00F04C18">
              <w:rPr>
                <w:rFonts w:ascii="Arial" w:eastAsia="Calibri" w:hAnsi="Arial" w:cs="Arial"/>
                <w:b/>
                <w:bCs/>
                <w:sz w:val="18"/>
                <w:szCs w:val="18"/>
                <w:lang w:eastAsia="en-US"/>
              </w:rPr>
              <w:t>Lobby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E96F8" w14:textId="77777777" w:rsidR="005939D6" w:rsidRPr="00F04C18" w:rsidRDefault="00425B04">
            <w:pPr>
              <w:jc w:val="both"/>
              <w:rPr>
                <w:rFonts w:ascii="Arial" w:eastAsia="Calibri" w:hAnsi="Arial" w:cs="Arial"/>
                <w:sz w:val="18"/>
                <w:szCs w:val="18"/>
                <w:lang w:eastAsia="en-US"/>
              </w:rPr>
            </w:pPr>
            <w:r w:rsidRPr="00F04C18">
              <w:rPr>
                <w:rFonts w:ascii="Arial" w:eastAsia="Calibri" w:hAnsi="Arial" w:cs="Arial"/>
                <w:sz w:val="18"/>
                <w:szCs w:val="18"/>
                <w:lang w:eastAsia="en-US"/>
              </w:rPr>
              <w:t>Estructura (cimentación, vigas, columnas, placa).                              Elementos no estructurales</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26C5A" w14:textId="77777777" w:rsidR="005939D6" w:rsidRPr="00F04C18" w:rsidRDefault="00425B04">
            <w:pPr>
              <w:jc w:val="both"/>
              <w:rPr>
                <w:sz w:val="18"/>
                <w:szCs w:val="18"/>
              </w:rPr>
            </w:pPr>
            <w:r w:rsidRPr="00F04C18">
              <w:rPr>
                <w:rFonts w:ascii="Arial" w:eastAsia="Calibri" w:hAnsi="Arial" w:cs="Arial"/>
                <w:b/>
                <w:bCs/>
                <w:sz w:val="18"/>
                <w:szCs w:val="18"/>
                <w:lang w:eastAsia="en-US"/>
              </w:rPr>
              <w:t>Reforzamiento</w:t>
            </w:r>
            <w:r w:rsidRPr="00F04C18">
              <w:rPr>
                <w:rFonts w:ascii="Arial" w:eastAsia="Calibri" w:hAnsi="Arial" w:cs="Arial"/>
                <w:sz w:val="18"/>
                <w:szCs w:val="18"/>
                <w:lang w:eastAsia="en-US"/>
              </w:rPr>
              <w:t xml:space="preserve"> de la estructura (zapatas, vigas y columnas).</w:t>
            </w:r>
            <w:r w:rsidRPr="00F04C18">
              <w:rPr>
                <w:rFonts w:ascii="Arial" w:eastAsia="Calibri" w:hAnsi="Arial" w:cs="Arial"/>
                <w:sz w:val="18"/>
                <w:szCs w:val="18"/>
                <w:lang w:eastAsia="en-US"/>
              </w:rPr>
              <w:br/>
            </w:r>
            <w:r w:rsidRPr="00F04C18">
              <w:rPr>
                <w:rFonts w:ascii="Arial" w:eastAsia="Calibri" w:hAnsi="Arial" w:cs="Arial"/>
                <w:b/>
                <w:bCs/>
                <w:sz w:val="18"/>
                <w:szCs w:val="18"/>
                <w:lang w:eastAsia="en-US"/>
              </w:rPr>
              <w:t>Reintegración</w:t>
            </w:r>
            <w:r w:rsidRPr="00F04C18">
              <w:rPr>
                <w:rFonts w:ascii="Arial" w:eastAsia="Calibri" w:hAnsi="Arial" w:cs="Arial"/>
                <w:sz w:val="18"/>
                <w:szCs w:val="18"/>
                <w:lang w:eastAsia="en-US"/>
              </w:rPr>
              <w:t xml:space="preserve"> de elementos cuyo deterioro irreversible haga necesario su reemplazo.</w:t>
            </w:r>
            <w:r w:rsidRPr="00F04C18">
              <w:rPr>
                <w:rFonts w:ascii="Arial" w:eastAsia="Calibri" w:hAnsi="Arial" w:cs="Arial"/>
                <w:sz w:val="18"/>
                <w:szCs w:val="18"/>
                <w:lang w:eastAsia="en-US"/>
              </w:rPr>
              <w:br/>
            </w:r>
            <w:r w:rsidRPr="00F04C18">
              <w:rPr>
                <w:rFonts w:ascii="Arial" w:eastAsia="Calibri" w:hAnsi="Arial" w:cs="Arial"/>
                <w:b/>
                <w:bCs/>
                <w:sz w:val="18"/>
                <w:szCs w:val="18"/>
                <w:lang w:eastAsia="en-US"/>
              </w:rPr>
              <w:t xml:space="preserve">Reforzamiento </w:t>
            </w:r>
            <w:r w:rsidRPr="00F04C18">
              <w:rPr>
                <w:rFonts w:ascii="Arial" w:eastAsia="Calibri" w:hAnsi="Arial" w:cs="Arial"/>
                <w:sz w:val="18"/>
                <w:szCs w:val="18"/>
                <w:lang w:eastAsia="en-US"/>
              </w:rPr>
              <w:t>para elementos no estructurales donde se requiera.</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3A4BE" w14:textId="77777777" w:rsidR="005939D6" w:rsidRPr="00F04C18" w:rsidRDefault="00425B04">
            <w:pPr>
              <w:jc w:val="both"/>
              <w:rPr>
                <w:rFonts w:ascii="Arial" w:eastAsia="Calibri" w:hAnsi="Arial" w:cs="Arial"/>
                <w:sz w:val="18"/>
                <w:szCs w:val="18"/>
                <w:lang w:eastAsia="en-US"/>
              </w:rPr>
            </w:pPr>
            <w:r w:rsidRPr="00F04C18">
              <w:rPr>
                <w:rFonts w:ascii="Arial" w:eastAsia="Calibri" w:hAnsi="Arial" w:cs="Arial"/>
                <w:sz w:val="18"/>
                <w:szCs w:val="18"/>
                <w:lang w:eastAsia="en-US"/>
              </w:rPr>
              <w:t>ALTO</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713EF7B" w14:textId="77777777" w:rsidR="005939D6" w:rsidRPr="00F04C18" w:rsidRDefault="00425B04">
            <w:pPr>
              <w:jc w:val="both"/>
              <w:rPr>
                <w:rFonts w:ascii="Arial" w:eastAsia="Calibri" w:hAnsi="Arial" w:cs="Arial"/>
                <w:sz w:val="18"/>
                <w:szCs w:val="18"/>
                <w:lang w:eastAsia="en-US"/>
              </w:rPr>
            </w:pPr>
            <w:r w:rsidRPr="00F04C18">
              <w:rPr>
                <w:rFonts w:ascii="Arial" w:eastAsia="Calibri" w:hAnsi="Arial" w:cs="Arial"/>
                <w:sz w:val="18"/>
                <w:szCs w:val="18"/>
                <w:lang w:eastAsia="en-US"/>
              </w:rPr>
              <w:t>ALTO</w:t>
            </w:r>
          </w:p>
        </w:tc>
      </w:tr>
      <w:tr w:rsidR="005939D6" w:rsidRPr="00F04C18" w14:paraId="53E9A829" w14:textId="77777777">
        <w:trPr>
          <w:trHeight w:val="1280"/>
        </w:trPr>
        <w:tc>
          <w:tcPr>
            <w:tcW w:w="3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F6A8AD1" w14:textId="77777777" w:rsidR="005939D6" w:rsidRPr="00F04C18" w:rsidRDefault="00425B04">
            <w:pPr>
              <w:jc w:val="both"/>
              <w:rPr>
                <w:rFonts w:ascii="Arial" w:eastAsia="Calibri" w:hAnsi="Arial" w:cs="Arial"/>
                <w:b/>
                <w:bCs/>
                <w:sz w:val="18"/>
                <w:szCs w:val="18"/>
                <w:lang w:eastAsia="en-US"/>
              </w:rPr>
            </w:pPr>
            <w:r w:rsidRPr="00F04C18">
              <w:rPr>
                <w:rFonts w:ascii="Arial" w:eastAsia="Calibri" w:hAnsi="Arial" w:cs="Arial"/>
                <w:b/>
                <w:bCs/>
                <w:sz w:val="18"/>
                <w:szCs w:val="18"/>
                <w:lang w:eastAsia="en-US"/>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55C6D3D" w14:textId="77777777" w:rsidR="005939D6" w:rsidRPr="00F04C18" w:rsidRDefault="00425B04">
            <w:pPr>
              <w:jc w:val="both"/>
              <w:rPr>
                <w:rFonts w:ascii="Arial" w:eastAsia="Calibri" w:hAnsi="Arial" w:cs="Arial"/>
                <w:b/>
                <w:bCs/>
                <w:sz w:val="18"/>
                <w:szCs w:val="18"/>
                <w:lang w:eastAsia="en-US"/>
              </w:rPr>
            </w:pPr>
            <w:r w:rsidRPr="00F04C18">
              <w:rPr>
                <w:rFonts w:ascii="Arial" w:eastAsia="Calibri" w:hAnsi="Arial" w:cs="Arial"/>
                <w:b/>
                <w:bCs/>
                <w:sz w:val="18"/>
                <w:szCs w:val="18"/>
                <w:lang w:eastAsia="en-US"/>
              </w:rPr>
              <w:t>Platea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77390" w14:textId="77777777" w:rsidR="005939D6" w:rsidRPr="00F04C18" w:rsidRDefault="00425B04">
            <w:pPr>
              <w:jc w:val="both"/>
              <w:rPr>
                <w:rFonts w:ascii="Arial" w:eastAsia="Calibri" w:hAnsi="Arial" w:cs="Arial"/>
                <w:sz w:val="18"/>
                <w:szCs w:val="18"/>
                <w:lang w:eastAsia="en-US"/>
              </w:rPr>
            </w:pPr>
            <w:r w:rsidRPr="00F04C18">
              <w:rPr>
                <w:rFonts w:ascii="Arial" w:eastAsia="Calibri" w:hAnsi="Arial" w:cs="Arial"/>
                <w:sz w:val="18"/>
                <w:szCs w:val="18"/>
                <w:lang w:eastAsia="en-US"/>
              </w:rPr>
              <w:t>Estructura (cimentación, vigas, columnas, placa plegada).                                   Elementos no estructurales</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909D9" w14:textId="77777777" w:rsidR="005939D6" w:rsidRPr="00F04C18" w:rsidRDefault="00425B04">
            <w:pPr>
              <w:jc w:val="both"/>
              <w:rPr>
                <w:sz w:val="18"/>
                <w:szCs w:val="18"/>
              </w:rPr>
            </w:pPr>
            <w:r w:rsidRPr="00F04C18">
              <w:rPr>
                <w:rFonts w:ascii="Arial" w:eastAsia="Calibri" w:hAnsi="Arial" w:cs="Arial"/>
                <w:b/>
                <w:bCs/>
                <w:sz w:val="18"/>
                <w:szCs w:val="18"/>
                <w:lang w:eastAsia="en-US"/>
              </w:rPr>
              <w:t>Reforzamiento</w:t>
            </w:r>
            <w:r w:rsidRPr="00F04C18">
              <w:rPr>
                <w:rFonts w:ascii="Arial" w:eastAsia="Calibri" w:hAnsi="Arial" w:cs="Arial"/>
                <w:sz w:val="18"/>
                <w:szCs w:val="18"/>
                <w:lang w:eastAsia="en-US"/>
              </w:rPr>
              <w:t xml:space="preserve"> de la estructura (zapatas, vigas y columnas).</w:t>
            </w:r>
            <w:r w:rsidRPr="00F04C18">
              <w:rPr>
                <w:rFonts w:ascii="Arial" w:eastAsia="Calibri" w:hAnsi="Arial" w:cs="Arial"/>
                <w:sz w:val="18"/>
                <w:szCs w:val="18"/>
                <w:lang w:eastAsia="en-US"/>
              </w:rPr>
              <w:br/>
            </w:r>
            <w:r w:rsidRPr="00F04C18">
              <w:rPr>
                <w:rFonts w:ascii="Arial" w:eastAsia="Calibri" w:hAnsi="Arial" w:cs="Arial"/>
                <w:b/>
                <w:bCs/>
                <w:sz w:val="18"/>
                <w:szCs w:val="18"/>
                <w:lang w:eastAsia="en-US"/>
              </w:rPr>
              <w:t>Reintegración</w:t>
            </w:r>
            <w:r w:rsidRPr="00F04C18">
              <w:rPr>
                <w:rFonts w:ascii="Arial" w:eastAsia="Calibri" w:hAnsi="Arial" w:cs="Arial"/>
                <w:sz w:val="18"/>
                <w:szCs w:val="18"/>
                <w:lang w:eastAsia="en-US"/>
              </w:rPr>
              <w:t xml:space="preserve"> de elementos cuyo deterioro irreversible haga necesario su reemplazo.</w:t>
            </w:r>
            <w:r w:rsidRPr="00F04C18">
              <w:rPr>
                <w:rFonts w:ascii="Arial" w:eastAsia="Calibri" w:hAnsi="Arial" w:cs="Arial"/>
                <w:sz w:val="18"/>
                <w:szCs w:val="18"/>
                <w:lang w:eastAsia="en-US"/>
              </w:rPr>
              <w:br/>
            </w:r>
            <w:r w:rsidRPr="00F04C18">
              <w:rPr>
                <w:rFonts w:ascii="Arial" w:eastAsia="Calibri" w:hAnsi="Arial" w:cs="Arial"/>
                <w:b/>
                <w:bCs/>
                <w:sz w:val="18"/>
                <w:szCs w:val="18"/>
                <w:lang w:eastAsia="en-US"/>
              </w:rPr>
              <w:t>Reforzamiento</w:t>
            </w:r>
            <w:r w:rsidRPr="00F04C18">
              <w:rPr>
                <w:rFonts w:ascii="Arial" w:eastAsia="Calibri" w:hAnsi="Arial" w:cs="Arial"/>
                <w:sz w:val="18"/>
                <w:szCs w:val="18"/>
                <w:lang w:eastAsia="en-US"/>
              </w:rPr>
              <w:t xml:space="preserve"> para elementos no estructurales donde se requiera.</w:t>
            </w:r>
          </w:p>
        </w:tc>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7B7598" w14:textId="77777777" w:rsidR="005939D6" w:rsidRPr="00F04C18" w:rsidRDefault="00425B04">
            <w:pPr>
              <w:jc w:val="both"/>
              <w:rPr>
                <w:rFonts w:ascii="Arial" w:eastAsia="Calibri" w:hAnsi="Arial" w:cs="Arial"/>
                <w:sz w:val="18"/>
                <w:szCs w:val="18"/>
                <w:lang w:eastAsia="en-US"/>
              </w:rPr>
            </w:pPr>
            <w:r w:rsidRPr="00F04C18">
              <w:rPr>
                <w:rFonts w:ascii="Arial" w:eastAsia="Calibri" w:hAnsi="Arial" w:cs="Arial"/>
                <w:sz w:val="18"/>
                <w:szCs w:val="18"/>
                <w:lang w:eastAsia="en-US"/>
              </w:rPr>
              <w:t>MEDIO</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E5AFEB2" w14:textId="77777777" w:rsidR="005939D6" w:rsidRPr="00F04C18" w:rsidRDefault="00425B04">
            <w:pPr>
              <w:jc w:val="both"/>
              <w:rPr>
                <w:rFonts w:ascii="Arial" w:eastAsia="Calibri" w:hAnsi="Arial" w:cs="Arial"/>
                <w:sz w:val="18"/>
                <w:szCs w:val="18"/>
                <w:lang w:eastAsia="en-US"/>
              </w:rPr>
            </w:pPr>
            <w:r w:rsidRPr="00F04C18">
              <w:rPr>
                <w:rFonts w:ascii="Arial" w:eastAsia="Calibri" w:hAnsi="Arial" w:cs="Arial"/>
                <w:sz w:val="18"/>
                <w:szCs w:val="18"/>
                <w:lang w:eastAsia="en-US"/>
              </w:rPr>
              <w:t>MEDIO</w:t>
            </w:r>
          </w:p>
        </w:tc>
      </w:tr>
      <w:tr w:rsidR="005939D6" w:rsidRPr="00F04C18" w14:paraId="43BE8D9B" w14:textId="77777777">
        <w:trPr>
          <w:trHeight w:val="1454"/>
        </w:trPr>
        <w:tc>
          <w:tcPr>
            <w:tcW w:w="3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5E52142" w14:textId="77777777" w:rsidR="005939D6" w:rsidRPr="00F04C18" w:rsidRDefault="00425B04">
            <w:pPr>
              <w:jc w:val="both"/>
              <w:rPr>
                <w:rFonts w:ascii="Arial" w:eastAsia="Calibri" w:hAnsi="Arial" w:cs="Arial"/>
                <w:b/>
                <w:bCs/>
                <w:sz w:val="18"/>
                <w:szCs w:val="18"/>
                <w:lang w:eastAsia="en-US"/>
              </w:rPr>
            </w:pPr>
            <w:r w:rsidRPr="00F04C18">
              <w:rPr>
                <w:rFonts w:ascii="Arial" w:eastAsia="Calibri" w:hAnsi="Arial" w:cs="Arial"/>
                <w:b/>
                <w:bCs/>
                <w:sz w:val="18"/>
                <w:szCs w:val="18"/>
                <w:lang w:eastAsia="en-US"/>
              </w:rPr>
              <w:lastRenderedPageBreak/>
              <w:t>3</w:t>
            </w:r>
          </w:p>
        </w:tc>
        <w:tc>
          <w:tcPr>
            <w:tcW w:w="151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239BE31" w14:textId="77777777" w:rsidR="005939D6" w:rsidRPr="00F04C18" w:rsidRDefault="00425B04">
            <w:pPr>
              <w:jc w:val="both"/>
              <w:rPr>
                <w:rFonts w:ascii="Arial" w:eastAsia="Calibri" w:hAnsi="Arial" w:cs="Arial"/>
                <w:b/>
                <w:bCs/>
                <w:sz w:val="18"/>
                <w:szCs w:val="18"/>
                <w:lang w:eastAsia="en-US"/>
              </w:rPr>
            </w:pPr>
            <w:r w:rsidRPr="00F04C18">
              <w:rPr>
                <w:rFonts w:ascii="Arial" w:eastAsia="Calibri" w:hAnsi="Arial" w:cs="Arial"/>
                <w:b/>
                <w:bCs/>
                <w:sz w:val="18"/>
                <w:szCs w:val="18"/>
                <w:lang w:eastAsia="en-US"/>
              </w:rPr>
              <w:t>Caja escénica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20FC6" w14:textId="77777777" w:rsidR="005939D6" w:rsidRPr="00F04C18" w:rsidRDefault="00425B04">
            <w:pPr>
              <w:jc w:val="both"/>
              <w:rPr>
                <w:rFonts w:ascii="Arial" w:eastAsia="Calibri" w:hAnsi="Arial" w:cs="Arial"/>
                <w:sz w:val="18"/>
                <w:szCs w:val="18"/>
                <w:lang w:eastAsia="en-US"/>
              </w:rPr>
            </w:pPr>
            <w:r w:rsidRPr="00F04C18">
              <w:rPr>
                <w:rFonts w:ascii="Arial" w:eastAsia="Calibri" w:hAnsi="Arial" w:cs="Arial"/>
                <w:sz w:val="18"/>
                <w:szCs w:val="18"/>
                <w:lang w:eastAsia="en-US"/>
              </w:rPr>
              <w:t>Estructura (cimentación, muros, placa).                                      Elementos no estructurales</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4250F" w14:textId="77777777" w:rsidR="005939D6" w:rsidRPr="00F04C18" w:rsidRDefault="00425B04">
            <w:pPr>
              <w:jc w:val="both"/>
              <w:rPr>
                <w:sz w:val="18"/>
                <w:szCs w:val="18"/>
              </w:rPr>
            </w:pPr>
            <w:r w:rsidRPr="00F04C18">
              <w:rPr>
                <w:rFonts w:ascii="Arial" w:eastAsia="Calibri" w:hAnsi="Arial" w:cs="Arial"/>
                <w:b/>
                <w:bCs/>
                <w:sz w:val="18"/>
                <w:szCs w:val="18"/>
                <w:lang w:eastAsia="en-US"/>
              </w:rPr>
              <w:t>Reforzamiento</w:t>
            </w:r>
            <w:r w:rsidRPr="00F04C18">
              <w:rPr>
                <w:rFonts w:ascii="Arial" w:eastAsia="Calibri" w:hAnsi="Arial" w:cs="Arial"/>
                <w:sz w:val="18"/>
                <w:szCs w:val="18"/>
                <w:lang w:eastAsia="en-US"/>
              </w:rPr>
              <w:t xml:space="preserve"> de la estructura (zapatas, vigas y columnas).</w:t>
            </w:r>
            <w:r w:rsidRPr="00F04C18">
              <w:rPr>
                <w:rFonts w:ascii="Arial" w:eastAsia="Calibri" w:hAnsi="Arial" w:cs="Arial"/>
                <w:sz w:val="18"/>
                <w:szCs w:val="18"/>
                <w:lang w:eastAsia="en-US"/>
              </w:rPr>
              <w:br/>
            </w:r>
            <w:r w:rsidRPr="00F04C18">
              <w:rPr>
                <w:rFonts w:ascii="Arial" w:eastAsia="Calibri" w:hAnsi="Arial" w:cs="Arial"/>
                <w:b/>
                <w:bCs/>
                <w:sz w:val="18"/>
                <w:szCs w:val="18"/>
                <w:lang w:eastAsia="en-US"/>
              </w:rPr>
              <w:t>Reintegración</w:t>
            </w:r>
            <w:r w:rsidRPr="00F04C18">
              <w:rPr>
                <w:rFonts w:ascii="Arial" w:eastAsia="Calibri" w:hAnsi="Arial" w:cs="Arial"/>
                <w:sz w:val="18"/>
                <w:szCs w:val="18"/>
                <w:lang w:eastAsia="en-US"/>
              </w:rPr>
              <w:t xml:space="preserve"> de elementos cuyo deterioro irreversible haga necesario su reemplazo.</w:t>
            </w:r>
            <w:r w:rsidRPr="00F04C18">
              <w:rPr>
                <w:rFonts w:ascii="Arial" w:eastAsia="Calibri" w:hAnsi="Arial" w:cs="Arial"/>
                <w:sz w:val="18"/>
                <w:szCs w:val="18"/>
                <w:lang w:eastAsia="en-US"/>
              </w:rPr>
              <w:br/>
            </w:r>
            <w:r w:rsidRPr="00F04C18">
              <w:rPr>
                <w:rFonts w:ascii="Arial" w:eastAsia="Calibri" w:hAnsi="Arial" w:cs="Arial"/>
                <w:b/>
                <w:bCs/>
                <w:sz w:val="18"/>
                <w:szCs w:val="18"/>
                <w:lang w:eastAsia="en-US"/>
              </w:rPr>
              <w:t>Reforzamiento</w:t>
            </w:r>
            <w:r w:rsidRPr="00F04C18">
              <w:rPr>
                <w:rFonts w:ascii="Arial" w:eastAsia="Calibri" w:hAnsi="Arial" w:cs="Arial"/>
                <w:sz w:val="18"/>
                <w:szCs w:val="18"/>
                <w:lang w:eastAsia="en-US"/>
              </w:rPr>
              <w:t xml:space="preserve"> para elementos no estructurales donde se requiera.</w:t>
            </w:r>
          </w:p>
        </w:tc>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EE59E2" w14:textId="77777777" w:rsidR="005939D6" w:rsidRPr="00F04C18" w:rsidRDefault="00425B04">
            <w:pPr>
              <w:jc w:val="both"/>
              <w:rPr>
                <w:rFonts w:ascii="Arial" w:eastAsia="Calibri" w:hAnsi="Arial" w:cs="Arial"/>
                <w:sz w:val="18"/>
                <w:szCs w:val="18"/>
                <w:lang w:eastAsia="en-US"/>
              </w:rPr>
            </w:pPr>
            <w:r w:rsidRPr="00F04C18">
              <w:rPr>
                <w:rFonts w:ascii="Arial" w:eastAsia="Calibri" w:hAnsi="Arial" w:cs="Arial"/>
                <w:sz w:val="18"/>
                <w:szCs w:val="18"/>
                <w:lang w:eastAsia="en-US"/>
              </w:rPr>
              <w:t>MEDIO</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3FB1E1A" w14:textId="77777777" w:rsidR="005939D6" w:rsidRPr="00F04C18" w:rsidRDefault="00425B04">
            <w:pPr>
              <w:jc w:val="both"/>
              <w:rPr>
                <w:rFonts w:ascii="Arial" w:eastAsia="Calibri" w:hAnsi="Arial" w:cs="Arial"/>
                <w:sz w:val="18"/>
                <w:szCs w:val="18"/>
                <w:lang w:eastAsia="en-US"/>
              </w:rPr>
            </w:pPr>
            <w:r w:rsidRPr="00F04C18">
              <w:rPr>
                <w:rFonts w:ascii="Arial" w:eastAsia="Calibri" w:hAnsi="Arial" w:cs="Arial"/>
                <w:sz w:val="18"/>
                <w:szCs w:val="18"/>
                <w:lang w:eastAsia="en-US"/>
              </w:rPr>
              <w:t>MEDIO</w:t>
            </w:r>
          </w:p>
        </w:tc>
      </w:tr>
      <w:tr w:rsidR="005939D6" w:rsidRPr="00F04C18" w14:paraId="64F7F69F" w14:textId="77777777">
        <w:trPr>
          <w:trHeight w:val="1545"/>
        </w:trPr>
        <w:tc>
          <w:tcPr>
            <w:tcW w:w="3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4B5C10" w14:textId="77777777" w:rsidR="005939D6" w:rsidRPr="00F04C18" w:rsidRDefault="00425B04">
            <w:pPr>
              <w:jc w:val="both"/>
              <w:rPr>
                <w:rFonts w:ascii="Arial" w:eastAsia="Calibri" w:hAnsi="Arial" w:cs="Arial"/>
                <w:b/>
                <w:bCs/>
                <w:sz w:val="18"/>
                <w:szCs w:val="18"/>
                <w:lang w:eastAsia="en-US"/>
              </w:rPr>
            </w:pPr>
            <w:r w:rsidRPr="00F04C18">
              <w:rPr>
                <w:rFonts w:ascii="Arial" w:eastAsia="Calibri" w:hAnsi="Arial" w:cs="Arial"/>
                <w:b/>
                <w:bCs/>
                <w:sz w:val="18"/>
                <w:szCs w:val="18"/>
                <w:lang w:eastAsia="en-US"/>
              </w:rPr>
              <w:t>4</w:t>
            </w:r>
          </w:p>
        </w:tc>
        <w:tc>
          <w:tcPr>
            <w:tcW w:w="151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61782BD" w14:textId="77777777" w:rsidR="005939D6" w:rsidRPr="00F04C18" w:rsidRDefault="00425B04">
            <w:pPr>
              <w:jc w:val="both"/>
              <w:rPr>
                <w:rFonts w:ascii="Arial" w:eastAsia="Calibri" w:hAnsi="Arial" w:cs="Arial"/>
                <w:b/>
                <w:bCs/>
                <w:sz w:val="18"/>
                <w:szCs w:val="18"/>
                <w:lang w:eastAsia="en-US"/>
              </w:rPr>
            </w:pPr>
            <w:r w:rsidRPr="00F04C18">
              <w:rPr>
                <w:rFonts w:ascii="Arial" w:eastAsia="Calibri" w:hAnsi="Arial" w:cs="Arial"/>
                <w:b/>
                <w:bCs/>
                <w:sz w:val="18"/>
                <w:szCs w:val="18"/>
                <w:lang w:eastAsia="en-US"/>
              </w:rPr>
              <w:t>salas laterales y utilitarios</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F7DF4" w14:textId="77777777" w:rsidR="005939D6" w:rsidRPr="00F04C18" w:rsidRDefault="00425B04">
            <w:pPr>
              <w:jc w:val="both"/>
              <w:rPr>
                <w:rFonts w:ascii="Arial" w:eastAsia="Calibri" w:hAnsi="Arial" w:cs="Arial"/>
                <w:sz w:val="18"/>
                <w:szCs w:val="18"/>
                <w:lang w:eastAsia="en-US"/>
              </w:rPr>
            </w:pPr>
            <w:r w:rsidRPr="00F04C18">
              <w:rPr>
                <w:rFonts w:ascii="Arial" w:eastAsia="Calibri" w:hAnsi="Arial" w:cs="Arial"/>
                <w:sz w:val="18"/>
                <w:szCs w:val="18"/>
                <w:lang w:eastAsia="en-US"/>
              </w:rPr>
              <w:t>Estructura (cimentación, vigas, columnas, placa).                                       Elementos no estructurales</w:t>
            </w:r>
          </w:p>
        </w:tc>
        <w:tc>
          <w:tcPr>
            <w:tcW w:w="24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FD415" w14:textId="77777777" w:rsidR="005939D6" w:rsidRPr="00F04C18" w:rsidRDefault="00425B04">
            <w:pPr>
              <w:jc w:val="both"/>
              <w:rPr>
                <w:sz w:val="18"/>
                <w:szCs w:val="18"/>
              </w:rPr>
            </w:pPr>
            <w:r w:rsidRPr="00F04C18">
              <w:rPr>
                <w:rFonts w:ascii="Arial" w:eastAsia="Calibri" w:hAnsi="Arial" w:cs="Arial"/>
                <w:b/>
                <w:bCs/>
                <w:sz w:val="18"/>
                <w:szCs w:val="18"/>
                <w:lang w:eastAsia="en-US"/>
              </w:rPr>
              <w:t>Reforzamiento</w:t>
            </w:r>
            <w:r w:rsidRPr="00F04C18">
              <w:rPr>
                <w:rFonts w:ascii="Arial" w:eastAsia="Calibri" w:hAnsi="Arial" w:cs="Arial"/>
                <w:sz w:val="18"/>
                <w:szCs w:val="18"/>
                <w:lang w:eastAsia="en-US"/>
              </w:rPr>
              <w:t xml:space="preserve"> de la estructura (zapatas, vigas y columnas).</w:t>
            </w:r>
            <w:r w:rsidRPr="00F04C18">
              <w:rPr>
                <w:rFonts w:ascii="Arial" w:eastAsia="Calibri" w:hAnsi="Arial" w:cs="Arial"/>
                <w:sz w:val="18"/>
                <w:szCs w:val="18"/>
                <w:lang w:eastAsia="en-US"/>
              </w:rPr>
              <w:br/>
            </w:r>
            <w:r w:rsidRPr="00F04C18">
              <w:rPr>
                <w:rFonts w:ascii="Arial" w:eastAsia="Calibri" w:hAnsi="Arial" w:cs="Arial"/>
                <w:b/>
                <w:bCs/>
                <w:sz w:val="18"/>
                <w:szCs w:val="18"/>
                <w:lang w:eastAsia="en-US"/>
              </w:rPr>
              <w:t>Reintegración</w:t>
            </w:r>
            <w:r w:rsidRPr="00F04C18">
              <w:rPr>
                <w:rFonts w:ascii="Arial" w:eastAsia="Calibri" w:hAnsi="Arial" w:cs="Arial"/>
                <w:sz w:val="18"/>
                <w:szCs w:val="18"/>
                <w:lang w:eastAsia="en-US"/>
              </w:rPr>
              <w:t xml:space="preserve"> de elementos cuyo deterioro irreversible haga necesario su reemplazo.</w:t>
            </w:r>
            <w:r w:rsidRPr="00F04C18">
              <w:rPr>
                <w:rFonts w:ascii="Arial" w:eastAsia="Calibri" w:hAnsi="Arial" w:cs="Arial"/>
                <w:sz w:val="18"/>
                <w:szCs w:val="18"/>
                <w:lang w:eastAsia="en-US"/>
              </w:rPr>
              <w:br/>
            </w:r>
            <w:r w:rsidRPr="00F04C18">
              <w:rPr>
                <w:rFonts w:ascii="Arial" w:eastAsia="Calibri" w:hAnsi="Arial" w:cs="Arial"/>
                <w:b/>
                <w:bCs/>
                <w:sz w:val="18"/>
                <w:szCs w:val="18"/>
                <w:lang w:eastAsia="en-US"/>
              </w:rPr>
              <w:t>Reforzamiento</w:t>
            </w:r>
            <w:r w:rsidRPr="00F04C18">
              <w:rPr>
                <w:rFonts w:ascii="Arial" w:eastAsia="Calibri" w:hAnsi="Arial" w:cs="Arial"/>
                <w:sz w:val="18"/>
                <w:szCs w:val="18"/>
                <w:lang w:eastAsia="en-US"/>
              </w:rPr>
              <w:t xml:space="preserve"> para elementos no estructurales donde se requiera.</w:t>
            </w:r>
          </w:p>
        </w:tc>
        <w:tc>
          <w:tcPr>
            <w:tcW w:w="159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AC7E653" w14:textId="77777777" w:rsidR="005939D6" w:rsidRPr="00F04C18" w:rsidRDefault="00425B04">
            <w:pPr>
              <w:jc w:val="both"/>
              <w:rPr>
                <w:rFonts w:ascii="Arial" w:eastAsia="Calibri" w:hAnsi="Arial" w:cs="Arial"/>
                <w:sz w:val="18"/>
                <w:szCs w:val="18"/>
                <w:lang w:eastAsia="en-US"/>
              </w:rPr>
            </w:pPr>
            <w:r w:rsidRPr="00F04C18">
              <w:rPr>
                <w:rFonts w:ascii="Arial" w:eastAsia="Calibri" w:hAnsi="Arial" w:cs="Arial"/>
                <w:sz w:val="18"/>
                <w:szCs w:val="18"/>
                <w:lang w:eastAsia="en-US"/>
              </w:rPr>
              <w:t>ALTO</w:t>
            </w: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1DBB694" w14:textId="77777777" w:rsidR="005939D6" w:rsidRPr="00F04C18" w:rsidRDefault="00425B04">
            <w:pPr>
              <w:jc w:val="both"/>
              <w:rPr>
                <w:rFonts w:ascii="Arial" w:eastAsia="Calibri" w:hAnsi="Arial" w:cs="Arial"/>
                <w:sz w:val="18"/>
                <w:szCs w:val="18"/>
                <w:lang w:eastAsia="en-US"/>
              </w:rPr>
            </w:pPr>
            <w:r w:rsidRPr="00F04C18">
              <w:rPr>
                <w:rFonts w:ascii="Arial" w:eastAsia="Calibri" w:hAnsi="Arial" w:cs="Arial"/>
                <w:sz w:val="18"/>
                <w:szCs w:val="18"/>
                <w:lang w:eastAsia="en-US"/>
              </w:rPr>
              <w:t>ALTO</w:t>
            </w:r>
          </w:p>
        </w:tc>
      </w:tr>
      <w:tr w:rsidR="005939D6" w:rsidRPr="00F04C18" w14:paraId="51A98D5A" w14:textId="77777777">
        <w:trPr>
          <w:trHeight w:val="60"/>
        </w:trPr>
        <w:tc>
          <w:tcPr>
            <w:tcW w:w="3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BD2E13" w14:textId="77777777" w:rsidR="005939D6" w:rsidRPr="00F04C18" w:rsidRDefault="00425B04">
            <w:pPr>
              <w:jc w:val="both"/>
              <w:rPr>
                <w:rFonts w:ascii="Arial" w:eastAsia="Calibri" w:hAnsi="Arial" w:cs="Arial"/>
                <w:b/>
                <w:bCs/>
                <w:sz w:val="18"/>
                <w:szCs w:val="18"/>
                <w:lang w:eastAsia="en-US"/>
              </w:rPr>
            </w:pPr>
            <w:r w:rsidRPr="00F04C18">
              <w:rPr>
                <w:rFonts w:ascii="Arial" w:eastAsia="Calibri" w:hAnsi="Arial" w:cs="Arial"/>
                <w:b/>
                <w:bCs/>
                <w:sz w:val="18"/>
                <w:szCs w:val="18"/>
                <w:lang w:eastAsia="en-US"/>
              </w:rPr>
              <w:t>5</w:t>
            </w:r>
          </w:p>
        </w:tc>
        <w:tc>
          <w:tcPr>
            <w:tcW w:w="151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9D4021" w14:textId="77777777" w:rsidR="005939D6" w:rsidRPr="00F04C18" w:rsidRDefault="005939D6">
            <w:pPr>
              <w:jc w:val="both"/>
              <w:rPr>
                <w:rFonts w:ascii="Arial" w:eastAsia="Calibri" w:hAnsi="Arial" w:cs="Arial"/>
                <w:b/>
                <w:bCs/>
                <w:sz w:val="18"/>
                <w:szCs w:val="18"/>
                <w:lang w:eastAsia="en-US"/>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218CA" w14:textId="77777777" w:rsidR="005939D6" w:rsidRPr="00F04C18" w:rsidRDefault="005939D6">
            <w:pPr>
              <w:jc w:val="both"/>
              <w:rPr>
                <w:rFonts w:ascii="Arial" w:eastAsia="Calibri" w:hAnsi="Arial" w:cs="Arial"/>
                <w:sz w:val="18"/>
                <w:szCs w:val="18"/>
                <w:lang w:eastAsia="en-US"/>
              </w:rPr>
            </w:pPr>
          </w:p>
        </w:tc>
        <w:tc>
          <w:tcPr>
            <w:tcW w:w="24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DDF50" w14:textId="77777777" w:rsidR="005939D6" w:rsidRPr="00F04C18" w:rsidRDefault="005939D6">
            <w:pPr>
              <w:jc w:val="both"/>
              <w:rPr>
                <w:rFonts w:ascii="Arial" w:eastAsia="Calibri" w:hAnsi="Arial" w:cs="Arial"/>
                <w:sz w:val="18"/>
                <w:szCs w:val="18"/>
                <w:lang w:eastAsia="en-US"/>
              </w:rPr>
            </w:pPr>
          </w:p>
        </w:tc>
        <w:tc>
          <w:tcPr>
            <w:tcW w:w="159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1CE96A" w14:textId="77777777" w:rsidR="005939D6" w:rsidRPr="00F04C18" w:rsidRDefault="005939D6">
            <w:pPr>
              <w:jc w:val="both"/>
              <w:rPr>
                <w:rFonts w:ascii="Arial" w:eastAsia="Calibri" w:hAnsi="Arial" w:cs="Arial"/>
                <w:sz w:val="18"/>
                <w:szCs w:val="18"/>
                <w:lang w:eastAsia="en-US"/>
              </w:rPr>
            </w:pP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33349F8" w14:textId="77777777" w:rsidR="005939D6" w:rsidRPr="00F04C18" w:rsidRDefault="005939D6">
            <w:pPr>
              <w:jc w:val="both"/>
              <w:rPr>
                <w:rFonts w:ascii="Arial" w:eastAsia="Calibri" w:hAnsi="Arial" w:cs="Arial"/>
                <w:sz w:val="18"/>
                <w:szCs w:val="18"/>
                <w:lang w:eastAsia="en-US"/>
              </w:rPr>
            </w:pPr>
          </w:p>
        </w:tc>
      </w:tr>
      <w:tr w:rsidR="005939D6" w:rsidRPr="00F04C18" w14:paraId="69370479" w14:textId="77777777">
        <w:trPr>
          <w:trHeight w:val="933"/>
        </w:trPr>
        <w:tc>
          <w:tcPr>
            <w:tcW w:w="3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A0A2DD" w14:textId="77777777" w:rsidR="005939D6" w:rsidRPr="00F04C18" w:rsidRDefault="00425B04">
            <w:pPr>
              <w:jc w:val="both"/>
              <w:rPr>
                <w:rFonts w:ascii="Arial" w:eastAsia="Calibri" w:hAnsi="Arial" w:cs="Arial"/>
                <w:b/>
                <w:bCs/>
                <w:sz w:val="18"/>
                <w:szCs w:val="18"/>
                <w:lang w:eastAsia="en-US"/>
              </w:rPr>
            </w:pPr>
            <w:r w:rsidRPr="00F04C18">
              <w:rPr>
                <w:rFonts w:ascii="Arial" w:eastAsia="Calibri" w:hAnsi="Arial" w:cs="Arial"/>
                <w:b/>
                <w:bCs/>
                <w:sz w:val="18"/>
                <w:szCs w:val="18"/>
                <w:lang w:eastAsia="en-US"/>
              </w:rPr>
              <w:t>6</w:t>
            </w:r>
          </w:p>
        </w:tc>
        <w:tc>
          <w:tcPr>
            <w:tcW w:w="151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D94EB13" w14:textId="77777777" w:rsidR="005939D6" w:rsidRPr="00F04C18" w:rsidRDefault="00425B04">
            <w:pPr>
              <w:jc w:val="both"/>
              <w:rPr>
                <w:rFonts w:ascii="Arial" w:eastAsia="Calibri" w:hAnsi="Arial" w:cs="Arial"/>
                <w:b/>
                <w:bCs/>
                <w:sz w:val="18"/>
                <w:szCs w:val="18"/>
                <w:lang w:eastAsia="en-US"/>
              </w:rPr>
            </w:pPr>
            <w:r w:rsidRPr="00F04C18">
              <w:rPr>
                <w:rFonts w:ascii="Arial" w:eastAsia="Calibri" w:hAnsi="Arial" w:cs="Arial"/>
                <w:b/>
                <w:bCs/>
                <w:sz w:val="18"/>
                <w:szCs w:val="18"/>
                <w:lang w:eastAsia="en-US"/>
              </w:rPr>
              <w:t>Bóveda acceso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B1C3B" w14:textId="77777777" w:rsidR="005939D6" w:rsidRPr="00F04C18" w:rsidRDefault="00425B04">
            <w:pPr>
              <w:jc w:val="both"/>
              <w:rPr>
                <w:rFonts w:ascii="Arial" w:eastAsia="Calibri" w:hAnsi="Arial" w:cs="Arial"/>
                <w:sz w:val="18"/>
                <w:szCs w:val="18"/>
                <w:lang w:eastAsia="en-US"/>
              </w:rPr>
            </w:pPr>
            <w:r w:rsidRPr="00F04C18">
              <w:rPr>
                <w:rFonts w:ascii="Arial" w:eastAsia="Calibri" w:hAnsi="Arial" w:cs="Arial"/>
                <w:sz w:val="18"/>
                <w:szCs w:val="18"/>
                <w:lang w:eastAsia="en-US"/>
              </w:rPr>
              <w:t>Estructura (cimentación, vigas, columnas, placa)</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6E598" w14:textId="77777777" w:rsidR="005939D6" w:rsidRPr="00F04C18" w:rsidRDefault="00425B04">
            <w:pPr>
              <w:jc w:val="both"/>
              <w:rPr>
                <w:sz w:val="18"/>
                <w:szCs w:val="18"/>
              </w:rPr>
            </w:pPr>
            <w:r w:rsidRPr="00F04C18">
              <w:rPr>
                <w:rFonts w:ascii="Arial" w:eastAsia="Calibri" w:hAnsi="Arial" w:cs="Arial"/>
                <w:b/>
                <w:bCs/>
                <w:sz w:val="18"/>
                <w:szCs w:val="18"/>
                <w:lang w:eastAsia="en-US"/>
              </w:rPr>
              <w:t>Reforzamiento</w:t>
            </w:r>
            <w:r w:rsidRPr="00F04C18">
              <w:rPr>
                <w:rFonts w:ascii="Arial" w:eastAsia="Calibri" w:hAnsi="Arial" w:cs="Arial"/>
                <w:sz w:val="18"/>
                <w:szCs w:val="18"/>
                <w:lang w:eastAsia="en-US"/>
              </w:rPr>
              <w:t xml:space="preserve"> de la estructura (zapatas, vigas y columnas).</w:t>
            </w:r>
            <w:r w:rsidRPr="00F04C18">
              <w:rPr>
                <w:rFonts w:ascii="Arial" w:eastAsia="Calibri" w:hAnsi="Arial" w:cs="Arial"/>
                <w:sz w:val="18"/>
                <w:szCs w:val="18"/>
                <w:lang w:eastAsia="en-US"/>
              </w:rPr>
              <w:br/>
            </w:r>
            <w:r w:rsidRPr="00F04C18">
              <w:rPr>
                <w:rFonts w:ascii="Arial" w:eastAsia="Calibri" w:hAnsi="Arial" w:cs="Arial"/>
                <w:b/>
                <w:bCs/>
                <w:sz w:val="18"/>
                <w:szCs w:val="18"/>
                <w:lang w:eastAsia="en-US"/>
              </w:rPr>
              <w:t>Reintegración</w:t>
            </w:r>
            <w:r w:rsidRPr="00F04C18">
              <w:rPr>
                <w:rFonts w:ascii="Arial" w:eastAsia="Calibri" w:hAnsi="Arial" w:cs="Arial"/>
                <w:sz w:val="18"/>
                <w:szCs w:val="18"/>
                <w:lang w:eastAsia="en-US"/>
              </w:rPr>
              <w:t xml:space="preserve"> de elementos cuyo deterioro irreversible haga necesario su reemplazo.</w:t>
            </w:r>
            <w:r w:rsidRPr="00F04C18">
              <w:rPr>
                <w:rFonts w:ascii="Arial" w:eastAsia="Calibri" w:hAnsi="Arial" w:cs="Arial"/>
                <w:sz w:val="18"/>
                <w:szCs w:val="18"/>
                <w:lang w:eastAsia="en-US"/>
              </w:rPr>
              <w:br/>
            </w:r>
            <w:r w:rsidRPr="00F04C18">
              <w:rPr>
                <w:rFonts w:ascii="Arial" w:eastAsia="Calibri" w:hAnsi="Arial" w:cs="Arial"/>
                <w:b/>
                <w:bCs/>
                <w:sz w:val="18"/>
                <w:szCs w:val="18"/>
                <w:lang w:eastAsia="en-US"/>
              </w:rPr>
              <w:t>Reforzamiento</w:t>
            </w:r>
            <w:r w:rsidRPr="00F04C18">
              <w:rPr>
                <w:rFonts w:ascii="Arial" w:eastAsia="Calibri" w:hAnsi="Arial" w:cs="Arial"/>
                <w:sz w:val="18"/>
                <w:szCs w:val="18"/>
                <w:lang w:eastAsia="en-US"/>
              </w:rPr>
              <w:t xml:space="preserve"> para elementos no estructurales donde se requiera.</w:t>
            </w:r>
          </w:p>
        </w:tc>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E2A9BF" w14:textId="77777777" w:rsidR="005939D6" w:rsidRPr="00F04C18" w:rsidRDefault="00425B04">
            <w:pPr>
              <w:jc w:val="both"/>
              <w:rPr>
                <w:rFonts w:ascii="Arial" w:eastAsia="Calibri" w:hAnsi="Arial" w:cs="Arial"/>
                <w:sz w:val="18"/>
                <w:szCs w:val="18"/>
                <w:lang w:eastAsia="en-US"/>
              </w:rPr>
            </w:pPr>
            <w:r w:rsidRPr="00F04C18">
              <w:rPr>
                <w:rFonts w:ascii="Arial" w:eastAsia="Calibri" w:hAnsi="Arial" w:cs="Arial"/>
                <w:sz w:val="18"/>
                <w:szCs w:val="18"/>
                <w:lang w:eastAsia="en-US"/>
              </w:rPr>
              <w:t>MEDIO ALTO</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96E0B2" w14:textId="77777777" w:rsidR="005939D6" w:rsidRPr="00F04C18" w:rsidRDefault="00425B04">
            <w:pPr>
              <w:jc w:val="both"/>
              <w:rPr>
                <w:rFonts w:ascii="Arial" w:eastAsia="Calibri" w:hAnsi="Arial" w:cs="Arial"/>
                <w:sz w:val="18"/>
                <w:szCs w:val="18"/>
                <w:lang w:eastAsia="en-US"/>
              </w:rPr>
            </w:pPr>
            <w:r w:rsidRPr="00F04C18">
              <w:rPr>
                <w:rFonts w:ascii="Arial" w:eastAsia="Calibri" w:hAnsi="Arial" w:cs="Arial"/>
                <w:sz w:val="18"/>
                <w:szCs w:val="18"/>
                <w:lang w:eastAsia="en-US"/>
              </w:rPr>
              <w:t>ALTO</w:t>
            </w:r>
          </w:p>
        </w:tc>
      </w:tr>
      <w:tr w:rsidR="005939D6" w:rsidRPr="00F04C18" w14:paraId="2531ED9A" w14:textId="77777777">
        <w:trPr>
          <w:trHeight w:val="697"/>
        </w:trPr>
        <w:tc>
          <w:tcPr>
            <w:tcW w:w="3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EB380CD" w14:textId="77777777" w:rsidR="005939D6" w:rsidRPr="00F04C18" w:rsidRDefault="00425B04">
            <w:pPr>
              <w:jc w:val="both"/>
              <w:rPr>
                <w:rFonts w:ascii="Arial" w:eastAsia="Calibri" w:hAnsi="Arial" w:cs="Arial"/>
                <w:b/>
                <w:bCs/>
                <w:sz w:val="18"/>
                <w:szCs w:val="18"/>
                <w:lang w:eastAsia="en-US"/>
              </w:rPr>
            </w:pPr>
            <w:r w:rsidRPr="00F04C18">
              <w:rPr>
                <w:rFonts w:ascii="Arial" w:eastAsia="Calibri" w:hAnsi="Arial" w:cs="Arial"/>
                <w:b/>
                <w:bCs/>
                <w:sz w:val="18"/>
                <w:szCs w:val="18"/>
                <w:lang w:eastAsia="en-US"/>
              </w:rPr>
              <w:t>7</w:t>
            </w:r>
          </w:p>
        </w:tc>
        <w:tc>
          <w:tcPr>
            <w:tcW w:w="1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761396D" w14:textId="77777777" w:rsidR="005939D6" w:rsidRPr="00F04C18" w:rsidRDefault="00425B04">
            <w:pPr>
              <w:jc w:val="both"/>
              <w:rPr>
                <w:rFonts w:ascii="Arial" w:eastAsia="Calibri" w:hAnsi="Arial" w:cs="Arial"/>
                <w:b/>
                <w:bCs/>
                <w:sz w:val="18"/>
                <w:szCs w:val="18"/>
                <w:lang w:eastAsia="en-US"/>
              </w:rPr>
            </w:pPr>
            <w:r w:rsidRPr="00F04C18">
              <w:rPr>
                <w:rFonts w:ascii="Arial" w:eastAsia="Calibri" w:hAnsi="Arial" w:cs="Arial"/>
                <w:b/>
                <w:bCs/>
                <w:sz w:val="18"/>
                <w:szCs w:val="18"/>
                <w:lang w:eastAsia="en-US"/>
              </w:rPr>
              <w:t>zona de maquinas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4D54C" w14:textId="77777777" w:rsidR="005939D6" w:rsidRPr="00F04C18" w:rsidRDefault="00425B04">
            <w:pPr>
              <w:jc w:val="both"/>
              <w:rPr>
                <w:rFonts w:ascii="Arial" w:eastAsia="Calibri" w:hAnsi="Arial" w:cs="Arial"/>
                <w:sz w:val="18"/>
                <w:szCs w:val="18"/>
                <w:lang w:eastAsia="en-US"/>
              </w:rPr>
            </w:pPr>
            <w:r w:rsidRPr="00F04C18">
              <w:rPr>
                <w:rFonts w:ascii="Arial" w:eastAsia="Calibri" w:hAnsi="Arial" w:cs="Arial"/>
                <w:sz w:val="18"/>
                <w:szCs w:val="18"/>
                <w:lang w:eastAsia="en-US"/>
              </w:rPr>
              <w:t>Estructura (cimentación, vigas, columnas, placa, cubierta)</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7C87C" w14:textId="77777777" w:rsidR="005939D6" w:rsidRPr="00F04C18" w:rsidRDefault="00425B04">
            <w:pPr>
              <w:jc w:val="both"/>
              <w:rPr>
                <w:sz w:val="18"/>
                <w:szCs w:val="18"/>
              </w:rPr>
            </w:pPr>
            <w:r w:rsidRPr="00F04C18">
              <w:rPr>
                <w:rFonts w:ascii="Arial" w:eastAsia="Calibri" w:hAnsi="Arial" w:cs="Arial"/>
                <w:b/>
                <w:bCs/>
                <w:sz w:val="18"/>
                <w:szCs w:val="18"/>
                <w:lang w:eastAsia="en-US"/>
              </w:rPr>
              <w:t xml:space="preserve">Demolición parcial o total </w:t>
            </w:r>
            <w:r w:rsidRPr="00F04C18">
              <w:rPr>
                <w:rFonts w:ascii="Arial" w:eastAsia="Calibri" w:hAnsi="Arial" w:cs="Arial"/>
                <w:sz w:val="18"/>
                <w:szCs w:val="18"/>
                <w:lang w:eastAsia="en-US"/>
              </w:rPr>
              <w:br/>
              <w:t>Construcción estructura nueva</w:t>
            </w:r>
          </w:p>
        </w:tc>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1330AE7" w14:textId="77777777" w:rsidR="005939D6" w:rsidRPr="00F04C18" w:rsidRDefault="00425B04">
            <w:pPr>
              <w:jc w:val="both"/>
              <w:rPr>
                <w:rFonts w:ascii="Arial" w:eastAsia="Calibri" w:hAnsi="Arial" w:cs="Arial"/>
                <w:sz w:val="18"/>
                <w:szCs w:val="18"/>
                <w:lang w:eastAsia="en-US"/>
              </w:rPr>
            </w:pPr>
            <w:r w:rsidRPr="00F04C18">
              <w:rPr>
                <w:rFonts w:ascii="Arial" w:eastAsia="Calibri" w:hAnsi="Arial" w:cs="Arial"/>
                <w:sz w:val="18"/>
                <w:szCs w:val="18"/>
                <w:lang w:eastAsia="en-US"/>
              </w:rPr>
              <w:t>ALTO</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E35E8D4" w14:textId="77777777" w:rsidR="005939D6" w:rsidRPr="00F04C18" w:rsidRDefault="00425B04">
            <w:pPr>
              <w:jc w:val="both"/>
              <w:rPr>
                <w:rFonts w:ascii="Arial" w:eastAsia="Calibri" w:hAnsi="Arial" w:cs="Arial"/>
                <w:sz w:val="18"/>
                <w:szCs w:val="18"/>
                <w:lang w:eastAsia="en-US"/>
              </w:rPr>
            </w:pPr>
            <w:r w:rsidRPr="00F04C18">
              <w:rPr>
                <w:rFonts w:ascii="Arial" w:eastAsia="Calibri" w:hAnsi="Arial" w:cs="Arial"/>
                <w:sz w:val="18"/>
                <w:szCs w:val="18"/>
                <w:lang w:eastAsia="en-US"/>
              </w:rPr>
              <w:t>ALTO</w:t>
            </w:r>
          </w:p>
        </w:tc>
      </w:tr>
      <w:tr w:rsidR="005939D6" w:rsidRPr="00F04C18" w14:paraId="2C5D3D9B" w14:textId="77777777">
        <w:trPr>
          <w:trHeight w:val="679"/>
        </w:trPr>
        <w:tc>
          <w:tcPr>
            <w:tcW w:w="3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774E5AB" w14:textId="77777777" w:rsidR="005939D6" w:rsidRPr="00F04C18" w:rsidRDefault="00425B04">
            <w:pPr>
              <w:jc w:val="both"/>
              <w:rPr>
                <w:rFonts w:ascii="Arial" w:eastAsia="Calibri" w:hAnsi="Arial" w:cs="Arial"/>
                <w:b/>
                <w:bCs/>
                <w:sz w:val="18"/>
                <w:szCs w:val="18"/>
                <w:lang w:eastAsia="en-US"/>
              </w:rPr>
            </w:pPr>
            <w:r w:rsidRPr="00F04C18">
              <w:rPr>
                <w:rFonts w:ascii="Arial" w:eastAsia="Calibri" w:hAnsi="Arial" w:cs="Arial"/>
                <w:b/>
                <w:bCs/>
                <w:sz w:val="18"/>
                <w:szCs w:val="18"/>
                <w:lang w:eastAsia="en-US"/>
              </w:rPr>
              <w:t>8</w:t>
            </w:r>
          </w:p>
        </w:tc>
        <w:tc>
          <w:tcPr>
            <w:tcW w:w="1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9B97DB" w14:textId="77777777" w:rsidR="005939D6" w:rsidRPr="00F04C18" w:rsidRDefault="00425B04">
            <w:pPr>
              <w:jc w:val="both"/>
              <w:rPr>
                <w:rFonts w:ascii="Arial" w:eastAsia="Calibri" w:hAnsi="Arial" w:cs="Arial"/>
                <w:b/>
                <w:bCs/>
                <w:sz w:val="18"/>
                <w:szCs w:val="18"/>
                <w:lang w:eastAsia="en-US"/>
              </w:rPr>
            </w:pPr>
            <w:r w:rsidRPr="00F04C18">
              <w:rPr>
                <w:rFonts w:ascii="Arial" w:eastAsia="Calibri" w:hAnsi="Arial" w:cs="Arial"/>
                <w:b/>
                <w:bCs/>
                <w:sz w:val="18"/>
                <w:szCs w:val="18"/>
                <w:lang w:eastAsia="en-US"/>
              </w:rPr>
              <w:t>Antiguo campamento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D7205" w14:textId="77777777" w:rsidR="005939D6" w:rsidRPr="00F04C18" w:rsidRDefault="00425B04">
            <w:pPr>
              <w:jc w:val="both"/>
              <w:rPr>
                <w:rFonts w:ascii="Arial" w:eastAsia="Calibri" w:hAnsi="Arial" w:cs="Arial"/>
                <w:sz w:val="18"/>
                <w:szCs w:val="18"/>
                <w:lang w:eastAsia="en-US"/>
              </w:rPr>
            </w:pPr>
            <w:r w:rsidRPr="00F04C18">
              <w:rPr>
                <w:rFonts w:ascii="Arial" w:eastAsia="Calibri" w:hAnsi="Arial" w:cs="Arial"/>
                <w:sz w:val="18"/>
                <w:szCs w:val="18"/>
                <w:lang w:eastAsia="en-US"/>
              </w:rPr>
              <w:t>Estructura (cimentación, vigas, columnas, placa, cubierta)</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BEBE7" w14:textId="77777777" w:rsidR="005939D6" w:rsidRPr="00F04C18" w:rsidRDefault="00425B04">
            <w:pPr>
              <w:jc w:val="both"/>
              <w:rPr>
                <w:rFonts w:ascii="Arial" w:eastAsia="Calibri" w:hAnsi="Arial" w:cs="Arial"/>
                <w:b/>
                <w:bCs/>
                <w:sz w:val="18"/>
                <w:szCs w:val="18"/>
                <w:lang w:eastAsia="en-US"/>
              </w:rPr>
            </w:pPr>
            <w:r w:rsidRPr="00F04C18">
              <w:rPr>
                <w:rFonts w:ascii="Arial" w:eastAsia="Calibri" w:hAnsi="Arial" w:cs="Arial"/>
                <w:b/>
                <w:bCs/>
                <w:sz w:val="18"/>
                <w:szCs w:val="18"/>
                <w:lang w:eastAsia="en-US"/>
              </w:rPr>
              <w:t>Demolición total</w:t>
            </w:r>
          </w:p>
        </w:tc>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85DEB2" w14:textId="77777777" w:rsidR="005939D6" w:rsidRPr="00F04C18" w:rsidRDefault="00425B04">
            <w:pPr>
              <w:jc w:val="both"/>
              <w:rPr>
                <w:rFonts w:ascii="Arial" w:eastAsia="Calibri" w:hAnsi="Arial" w:cs="Arial"/>
                <w:sz w:val="18"/>
                <w:szCs w:val="18"/>
                <w:lang w:eastAsia="en-US"/>
              </w:rPr>
            </w:pPr>
            <w:r w:rsidRPr="00F04C18">
              <w:rPr>
                <w:rFonts w:ascii="Arial" w:eastAsia="Calibri" w:hAnsi="Arial" w:cs="Arial"/>
                <w:sz w:val="18"/>
                <w:szCs w:val="18"/>
                <w:lang w:eastAsia="en-US"/>
              </w:rPr>
              <w:t>MEDIO ALTO</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BD5470" w14:textId="77777777" w:rsidR="005939D6" w:rsidRPr="00F04C18" w:rsidRDefault="00425B04">
            <w:pPr>
              <w:jc w:val="both"/>
              <w:rPr>
                <w:rFonts w:ascii="Arial" w:eastAsia="Calibri" w:hAnsi="Arial" w:cs="Arial"/>
                <w:sz w:val="18"/>
                <w:szCs w:val="18"/>
                <w:lang w:eastAsia="en-US"/>
              </w:rPr>
            </w:pPr>
            <w:r w:rsidRPr="00F04C18">
              <w:rPr>
                <w:rFonts w:ascii="Arial" w:eastAsia="Calibri" w:hAnsi="Arial" w:cs="Arial"/>
                <w:sz w:val="18"/>
                <w:szCs w:val="18"/>
                <w:lang w:eastAsia="en-US"/>
              </w:rPr>
              <w:t>ALTO</w:t>
            </w:r>
          </w:p>
        </w:tc>
      </w:tr>
    </w:tbl>
    <w:p w14:paraId="101132E3" w14:textId="77777777" w:rsidR="005939D6" w:rsidRPr="00CA0970" w:rsidRDefault="005939D6">
      <w:pPr>
        <w:jc w:val="both"/>
        <w:rPr>
          <w:rFonts w:ascii="Arial" w:eastAsia="Calibri" w:hAnsi="Arial" w:cs="Arial"/>
          <w:sz w:val="21"/>
          <w:szCs w:val="21"/>
          <w:lang w:val="es-CO" w:eastAsia="en-US"/>
        </w:rPr>
      </w:pPr>
    </w:p>
    <w:p w14:paraId="7ED9DE31" w14:textId="77777777" w:rsidR="005939D6" w:rsidRPr="00CA0970" w:rsidRDefault="005939D6">
      <w:pPr>
        <w:pStyle w:val="Sinespaciado1"/>
        <w:jc w:val="both"/>
        <w:rPr>
          <w:rFonts w:ascii="Arial" w:eastAsia="Calibri" w:hAnsi="Arial" w:cs="Arial"/>
          <w:sz w:val="21"/>
          <w:szCs w:val="21"/>
          <w:lang w:val="es-CO"/>
        </w:rPr>
      </w:pPr>
    </w:p>
    <w:p w14:paraId="072DF2B1" w14:textId="77777777" w:rsidR="005939D6" w:rsidRPr="00CA0970" w:rsidRDefault="00425B04">
      <w:pPr>
        <w:pStyle w:val="Sinespaciado1"/>
        <w:jc w:val="both"/>
        <w:rPr>
          <w:rFonts w:ascii="Arial" w:hAnsi="Arial" w:cs="Arial"/>
          <w:bCs/>
          <w:sz w:val="21"/>
          <w:szCs w:val="21"/>
        </w:rPr>
      </w:pPr>
      <w:r w:rsidRPr="00CA0970">
        <w:rPr>
          <w:rFonts w:ascii="Arial" w:hAnsi="Arial" w:cs="Arial"/>
          <w:bCs/>
          <w:sz w:val="21"/>
          <w:szCs w:val="21"/>
        </w:rPr>
        <w:t xml:space="preserve">El reforzamiento o reintegración de elementos estructurales afectados notablemente por el fenómeno de corrosión, como el caso de las placas plegadas de cubierta, deberá tener un procedimiento cuidadoso y progresivo, manteniendo su tipología. </w:t>
      </w:r>
    </w:p>
    <w:p w14:paraId="08C43191" w14:textId="77777777" w:rsidR="005939D6" w:rsidRPr="00CA0970" w:rsidRDefault="005939D6">
      <w:pPr>
        <w:pStyle w:val="Sinespaciado1"/>
        <w:jc w:val="both"/>
        <w:rPr>
          <w:rFonts w:ascii="Arial" w:hAnsi="Arial" w:cs="Arial"/>
          <w:bCs/>
          <w:sz w:val="21"/>
          <w:szCs w:val="21"/>
        </w:rPr>
      </w:pPr>
    </w:p>
    <w:p w14:paraId="69AE432B" w14:textId="77777777" w:rsidR="005939D6" w:rsidRPr="00CA0970" w:rsidRDefault="00425B04">
      <w:pPr>
        <w:pStyle w:val="Sinespaciado1"/>
        <w:jc w:val="both"/>
        <w:rPr>
          <w:rFonts w:ascii="Arial" w:hAnsi="Arial" w:cs="Arial"/>
          <w:bCs/>
          <w:sz w:val="21"/>
          <w:szCs w:val="21"/>
        </w:rPr>
      </w:pPr>
      <w:r w:rsidRPr="00CA0970">
        <w:rPr>
          <w:rFonts w:ascii="Arial" w:hAnsi="Arial" w:cs="Arial"/>
          <w:bCs/>
          <w:sz w:val="21"/>
          <w:szCs w:val="21"/>
        </w:rPr>
        <w:t xml:space="preserve">En lo que refiere al volumen externo del Cuarto de Máquinas, por el grado de afectación y baja valoración patrimonial, podrá llevarse a cabo su demolición. </w:t>
      </w:r>
    </w:p>
    <w:p w14:paraId="5D53AB00" w14:textId="77777777" w:rsidR="005939D6" w:rsidRPr="00CA0970" w:rsidRDefault="005939D6">
      <w:pPr>
        <w:pStyle w:val="Sinespaciado1"/>
        <w:jc w:val="both"/>
        <w:rPr>
          <w:rFonts w:ascii="Arial" w:hAnsi="Arial" w:cs="Arial"/>
          <w:bCs/>
          <w:sz w:val="21"/>
          <w:szCs w:val="21"/>
        </w:rPr>
      </w:pPr>
    </w:p>
    <w:p w14:paraId="6DD40BCB" w14:textId="77777777" w:rsidR="005939D6" w:rsidRPr="00CA0970" w:rsidRDefault="00425B04">
      <w:pPr>
        <w:pStyle w:val="Sinespaciado1"/>
        <w:jc w:val="both"/>
        <w:rPr>
          <w:rFonts w:ascii="Arial" w:hAnsi="Arial" w:cs="Arial"/>
          <w:bCs/>
          <w:sz w:val="21"/>
          <w:szCs w:val="21"/>
        </w:rPr>
      </w:pPr>
      <w:r w:rsidRPr="00CA0970">
        <w:rPr>
          <w:rFonts w:ascii="Arial" w:hAnsi="Arial" w:cs="Arial"/>
          <w:bCs/>
          <w:sz w:val="21"/>
          <w:szCs w:val="21"/>
        </w:rPr>
        <w:t>En el caso de la bóveda de acceso podrá hacerse el reforzamiento de la estructura mediante recalce de zapatas, vigas y columnas o utilizar otros medios de reforzamiento tecnológicos. En placa, reforzamiento, retiro y reemplazo de aceros corroídos, mejoramiento de recubrimientos y calidad de los concretos existentes. En caso de reintegraciones, estas deberán realizarse de manera progresiva y sectorizada por tramos manteniendo su tipología.</w:t>
      </w:r>
    </w:p>
    <w:p w14:paraId="7AD5610E" w14:textId="77777777" w:rsidR="005939D6" w:rsidRPr="00CA0970" w:rsidRDefault="005939D6">
      <w:pPr>
        <w:pStyle w:val="Sinespaciado1"/>
        <w:jc w:val="both"/>
        <w:rPr>
          <w:rFonts w:ascii="Arial" w:hAnsi="Arial" w:cs="Arial"/>
          <w:bCs/>
          <w:sz w:val="21"/>
          <w:szCs w:val="21"/>
        </w:rPr>
      </w:pPr>
    </w:p>
    <w:p w14:paraId="66F94F18" w14:textId="77777777" w:rsidR="005939D6" w:rsidRPr="00CA0970" w:rsidRDefault="00425B04">
      <w:pPr>
        <w:pStyle w:val="Sinespaciado1"/>
        <w:jc w:val="both"/>
        <w:rPr>
          <w:rFonts w:ascii="Arial" w:hAnsi="Arial" w:cs="Arial"/>
          <w:bCs/>
          <w:sz w:val="21"/>
          <w:szCs w:val="21"/>
        </w:rPr>
      </w:pPr>
      <w:r w:rsidRPr="00CA0970">
        <w:rPr>
          <w:rFonts w:ascii="Arial" w:hAnsi="Arial" w:cs="Arial"/>
          <w:bCs/>
          <w:sz w:val="21"/>
          <w:szCs w:val="21"/>
        </w:rPr>
        <w:t>En el lobby, foyer y salas laterales podrá hacerse el reforzamiento de la estructura mediante: el recalce de zapatas, vigas y columnas, el reemplazo de elementos afectados por corrosión y el reforzamiento para elementos no estructurales. En caso de reintegraciones, estas deberán realizarse de manera progresiva y sectorizada por tramos manteniendo su tipología.</w:t>
      </w:r>
    </w:p>
    <w:p w14:paraId="055C330C" w14:textId="77777777" w:rsidR="005939D6" w:rsidRPr="00CA0970" w:rsidRDefault="005939D6">
      <w:pPr>
        <w:pStyle w:val="Sinespaciado1"/>
        <w:jc w:val="both"/>
        <w:rPr>
          <w:rFonts w:ascii="Arial" w:hAnsi="Arial" w:cs="Arial"/>
          <w:bCs/>
          <w:sz w:val="21"/>
          <w:szCs w:val="21"/>
        </w:rPr>
      </w:pPr>
    </w:p>
    <w:p w14:paraId="3D1F1958" w14:textId="77777777" w:rsidR="005939D6" w:rsidRPr="00CA0970" w:rsidRDefault="00425B04">
      <w:pPr>
        <w:pStyle w:val="Sinespaciado1"/>
        <w:jc w:val="both"/>
        <w:rPr>
          <w:rFonts w:ascii="Arial" w:hAnsi="Arial" w:cs="Arial"/>
          <w:bCs/>
          <w:sz w:val="21"/>
          <w:szCs w:val="21"/>
        </w:rPr>
      </w:pPr>
      <w:r w:rsidRPr="00CA0970">
        <w:rPr>
          <w:rFonts w:ascii="Arial" w:hAnsi="Arial" w:cs="Arial"/>
          <w:bCs/>
          <w:sz w:val="21"/>
          <w:szCs w:val="21"/>
        </w:rPr>
        <w:t xml:space="preserve">Para el caso de la tramoya, además del sistema de estructura de pórticos, donde el tratamiento será similar a las otras áreas del edificio, existen unos refuerzos en varilla adosados a la superficie de los muros producto de reparaciones posteriores. Por esta razón, estos deberán retirarse en su totalidad considerando su alta corrosión y según sea la propuesta de reforzamiento o rehabilitación sísmica. Dichos muros podrán ser reforzados como elementos no estructurales. El reforzamiento </w:t>
      </w:r>
      <w:r w:rsidRPr="00CA0970">
        <w:rPr>
          <w:rFonts w:ascii="Arial" w:hAnsi="Arial" w:cs="Arial"/>
          <w:bCs/>
          <w:sz w:val="21"/>
          <w:szCs w:val="21"/>
        </w:rPr>
        <w:lastRenderedPageBreak/>
        <w:t xml:space="preserve">de los pórticos podrá incluir elementos de estructura nueva.  La placa podrá reforzarse mediante el recalce de vigas y reemplazo de viguetas afectadas por corrosión. En caso de reintegraciones, estas se deberán realizar de manera progresiva y sectorizada por tramos manteniendo su tipología.  </w:t>
      </w:r>
    </w:p>
    <w:p w14:paraId="6D1C1178" w14:textId="77777777" w:rsidR="005939D6" w:rsidRPr="00CA0970" w:rsidRDefault="005939D6">
      <w:pPr>
        <w:pStyle w:val="Sinespaciado1"/>
        <w:jc w:val="both"/>
        <w:rPr>
          <w:rFonts w:ascii="Arial" w:hAnsi="Arial" w:cs="Arial"/>
          <w:bCs/>
          <w:sz w:val="21"/>
          <w:szCs w:val="21"/>
        </w:rPr>
      </w:pPr>
    </w:p>
    <w:p w14:paraId="68D713E4" w14:textId="77777777" w:rsidR="005939D6" w:rsidRPr="00CA0970" w:rsidRDefault="00425B04">
      <w:pPr>
        <w:pStyle w:val="Sinespaciado1"/>
        <w:jc w:val="both"/>
      </w:pPr>
      <w:r w:rsidRPr="00CA0970">
        <w:rPr>
          <w:rFonts w:ascii="Arial" w:hAnsi="Arial" w:cs="Arial"/>
          <w:b/>
          <w:bCs/>
          <w:sz w:val="21"/>
          <w:szCs w:val="21"/>
          <w:lang w:val="es-CO"/>
        </w:rPr>
        <w:t>PARÁGRAFO</w:t>
      </w:r>
      <w:r w:rsidRPr="00CA0970">
        <w:rPr>
          <w:rFonts w:ascii="Arial" w:hAnsi="Arial" w:cs="Arial"/>
          <w:b/>
          <w:sz w:val="21"/>
          <w:szCs w:val="21"/>
        </w:rPr>
        <w:t>:</w:t>
      </w:r>
      <w:r w:rsidRPr="00CA0970">
        <w:rPr>
          <w:rFonts w:ascii="Arial" w:hAnsi="Arial" w:cs="Arial"/>
          <w:bCs/>
          <w:sz w:val="21"/>
          <w:szCs w:val="21"/>
        </w:rPr>
        <w:t xml:space="preserve"> Todos estos lineamientos tendrán que ser validados conforme al resultado de los estudios estructurales de la fase del proyecto de intervención.</w:t>
      </w:r>
    </w:p>
    <w:p w14:paraId="1E22EFDE" w14:textId="77777777" w:rsidR="005939D6" w:rsidRPr="00CA0970" w:rsidRDefault="005939D6">
      <w:pPr>
        <w:pStyle w:val="Sinespaciado1"/>
        <w:jc w:val="both"/>
        <w:rPr>
          <w:rFonts w:ascii="Arial" w:hAnsi="Arial" w:cs="Arial"/>
          <w:bCs/>
          <w:sz w:val="21"/>
          <w:szCs w:val="21"/>
        </w:rPr>
      </w:pPr>
    </w:p>
    <w:p w14:paraId="3D58C98D" w14:textId="77777777" w:rsidR="005939D6" w:rsidRPr="00CA0970" w:rsidRDefault="005939D6">
      <w:pPr>
        <w:pStyle w:val="Sinespaciado1"/>
        <w:jc w:val="both"/>
        <w:rPr>
          <w:rFonts w:ascii="Arial" w:hAnsi="Arial" w:cs="Arial"/>
          <w:bCs/>
          <w:sz w:val="21"/>
          <w:szCs w:val="21"/>
        </w:rPr>
      </w:pPr>
    </w:p>
    <w:p w14:paraId="1238FF04" w14:textId="77777777" w:rsidR="005939D6" w:rsidRPr="00CA0970" w:rsidRDefault="00425B04">
      <w:pPr>
        <w:pStyle w:val="Sinespaciado1"/>
        <w:jc w:val="center"/>
        <w:rPr>
          <w:rFonts w:ascii="Arial" w:hAnsi="Arial" w:cs="Arial"/>
          <w:b/>
          <w:sz w:val="21"/>
          <w:szCs w:val="21"/>
        </w:rPr>
      </w:pPr>
      <w:r w:rsidRPr="00CA0970">
        <w:rPr>
          <w:rFonts w:ascii="Arial" w:hAnsi="Arial" w:cs="Arial"/>
          <w:b/>
          <w:sz w:val="21"/>
          <w:szCs w:val="21"/>
        </w:rPr>
        <w:t>CAPÍTULO VIII</w:t>
      </w:r>
    </w:p>
    <w:p w14:paraId="2F9BF94C" w14:textId="77777777" w:rsidR="005939D6" w:rsidRPr="00CA0970" w:rsidRDefault="00425B04">
      <w:pPr>
        <w:pStyle w:val="Sinespaciado1"/>
        <w:jc w:val="center"/>
        <w:rPr>
          <w:rFonts w:ascii="Arial" w:hAnsi="Arial" w:cs="Arial"/>
          <w:b/>
          <w:sz w:val="21"/>
          <w:szCs w:val="21"/>
        </w:rPr>
      </w:pPr>
      <w:r w:rsidRPr="00CA0970">
        <w:rPr>
          <w:rFonts w:ascii="Arial" w:hAnsi="Arial" w:cs="Arial"/>
          <w:b/>
          <w:sz w:val="21"/>
          <w:szCs w:val="21"/>
        </w:rPr>
        <w:t>ESPACIO PÚBLICO Y ZONAS EXTERIORES</w:t>
      </w:r>
    </w:p>
    <w:p w14:paraId="0DB79EF8" w14:textId="77777777" w:rsidR="005939D6" w:rsidRPr="00CA0970" w:rsidRDefault="005939D6">
      <w:pPr>
        <w:pStyle w:val="Sinespaciado1"/>
        <w:jc w:val="both"/>
        <w:rPr>
          <w:rFonts w:ascii="Arial" w:hAnsi="Arial" w:cs="Arial"/>
          <w:b/>
          <w:sz w:val="21"/>
          <w:szCs w:val="21"/>
        </w:rPr>
      </w:pPr>
    </w:p>
    <w:p w14:paraId="585A5913" w14:textId="77777777" w:rsidR="005939D6" w:rsidRPr="00CA0970" w:rsidRDefault="00425B04">
      <w:pPr>
        <w:pStyle w:val="Sinespaciado1"/>
        <w:jc w:val="both"/>
      </w:pPr>
      <w:r w:rsidRPr="00CA0970">
        <w:rPr>
          <w:rFonts w:ascii="Arial" w:hAnsi="Arial" w:cs="Arial"/>
          <w:b/>
          <w:sz w:val="21"/>
          <w:szCs w:val="21"/>
          <w:lang w:val="es-CO"/>
        </w:rPr>
        <w:t>ARTÍCULO 67. LINEAMIENTOS PARA ESPACIO PÚBLICO Y ZONAS EXTERIORES</w:t>
      </w:r>
      <w:bookmarkEnd w:id="32"/>
      <w:r w:rsidRPr="00CA0970">
        <w:rPr>
          <w:rFonts w:ascii="Arial" w:hAnsi="Arial" w:cs="Arial"/>
          <w:b/>
          <w:sz w:val="21"/>
          <w:szCs w:val="21"/>
          <w:lang w:val="es-CO"/>
        </w:rPr>
        <w:t xml:space="preserve">. </w:t>
      </w:r>
      <w:r w:rsidRPr="00CA0970">
        <w:rPr>
          <w:rFonts w:ascii="Arial" w:eastAsia="Calibri" w:hAnsi="Arial" w:cs="Arial"/>
          <w:sz w:val="21"/>
          <w:szCs w:val="21"/>
          <w:lang w:val="es-CO"/>
        </w:rPr>
        <w:t xml:space="preserve">Se modificarán los cerramientos perimetrales de acuerdo con lo establecido en la propuesta de espacio público, contenida en el DTS que forma parte de la presente Resolución, facilitando la integración de las áreas abiertas al público inmediato, destinado para la circulación, recreación pasiva, lúdica y a la generación de valores paisajísticos y ambientales. </w:t>
      </w:r>
    </w:p>
    <w:p w14:paraId="1D180499" w14:textId="77777777" w:rsidR="005939D6" w:rsidRPr="00CA0970" w:rsidRDefault="005939D6">
      <w:pPr>
        <w:pStyle w:val="Sinespaciado1"/>
        <w:jc w:val="both"/>
        <w:rPr>
          <w:rFonts w:ascii="Arial" w:eastAsia="Calibri" w:hAnsi="Arial" w:cs="Arial"/>
          <w:sz w:val="21"/>
          <w:szCs w:val="21"/>
          <w:lang w:val="es-CO"/>
        </w:rPr>
      </w:pPr>
    </w:p>
    <w:p w14:paraId="3D751B21" w14:textId="77777777" w:rsidR="005939D6" w:rsidRPr="00CA0970" w:rsidRDefault="00425B04">
      <w:pPr>
        <w:pStyle w:val="Sinespaciado1"/>
        <w:jc w:val="both"/>
        <w:rPr>
          <w:rFonts w:ascii="Arial" w:eastAsia="Calibri" w:hAnsi="Arial" w:cs="Arial"/>
          <w:sz w:val="21"/>
          <w:szCs w:val="21"/>
          <w:lang w:val="es-CO"/>
        </w:rPr>
      </w:pPr>
      <w:r w:rsidRPr="00CA0970">
        <w:rPr>
          <w:rFonts w:ascii="Arial" w:eastAsia="Calibri" w:hAnsi="Arial" w:cs="Arial"/>
          <w:sz w:val="21"/>
          <w:szCs w:val="21"/>
          <w:lang w:val="es-CO"/>
        </w:rPr>
        <w:t>Con el fin de redefinir el diseño paisajístico, deberá hacerse un inventario forestal con el registro y estado de las especies del área de intervención. La vegetación arbórea que se verá afectada por las actividades del proyecto de espacio público deberá evaluarse de forma individual, de acuerdo con su condición fitosanitaria y su valor paisajístico. Los individuos existentes podrán trasladarse y ubicarse en un área oportuna dentro del mismo predio, reforzando los sectores donde resultan insuficientes, con la incorporación de especies nativas. Esto facilitará el uso y apropiación ciudadana de estos sectores pues las masas vegetales se comportan como generadoras de sombra, confort, refrigerantes ambientales, y cualificadores del espacio urbano.</w:t>
      </w:r>
    </w:p>
    <w:p w14:paraId="509E87A5" w14:textId="77777777" w:rsidR="005939D6" w:rsidRPr="00CA0970" w:rsidRDefault="005939D6">
      <w:pPr>
        <w:pStyle w:val="Sinespaciado1"/>
        <w:jc w:val="both"/>
        <w:rPr>
          <w:rFonts w:ascii="Arial" w:eastAsia="Calibri" w:hAnsi="Arial" w:cs="Arial"/>
          <w:sz w:val="21"/>
          <w:szCs w:val="21"/>
          <w:lang w:val="es-CO"/>
        </w:rPr>
      </w:pPr>
    </w:p>
    <w:p w14:paraId="6CC6A9CB" w14:textId="252E9A44" w:rsidR="005939D6" w:rsidRPr="00CA0970" w:rsidRDefault="00425B04">
      <w:pPr>
        <w:pStyle w:val="Sinespaciado1"/>
        <w:jc w:val="both"/>
      </w:pPr>
      <w:r w:rsidRPr="00CA0970">
        <w:rPr>
          <w:rFonts w:ascii="Arial" w:hAnsi="Arial" w:cs="Arial"/>
          <w:b/>
          <w:bCs/>
          <w:sz w:val="21"/>
          <w:szCs w:val="21"/>
          <w:lang w:val="es-CO"/>
        </w:rPr>
        <w:t>PARÁGRAFO</w:t>
      </w:r>
      <w:r w:rsidRPr="00CA0970">
        <w:rPr>
          <w:rFonts w:ascii="Arial" w:hAnsi="Arial" w:cs="Arial"/>
          <w:b/>
          <w:sz w:val="21"/>
          <w:szCs w:val="21"/>
        </w:rPr>
        <w:t xml:space="preserve"> PRIMERO:</w:t>
      </w:r>
      <w:r w:rsidRPr="00CA0970">
        <w:rPr>
          <w:rFonts w:ascii="Arial" w:hAnsi="Arial" w:cs="Arial"/>
          <w:bCs/>
          <w:sz w:val="21"/>
          <w:szCs w:val="21"/>
        </w:rPr>
        <w:t xml:space="preserve"> </w:t>
      </w:r>
      <w:r w:rsidRPr="00CA0970">
        <w:rPr>
          <w:rFonts w:ascii="Arial" w:eastAsia="Calibri" w:hAnsi="Arial" w:cs="Arial"/>
          <w:sz w:val="21"/>
          <w:szCs w:val="21"/>
          <w:lang w:val="es-CO"/>
        </w:rPr>
        <w:t>El inventario forestal y valoración deberá ser realizado por personal calificado y las acciones fitosanitarias, como traslados o talas, deberán contar con permiso de la entidad ambiental correspondiente.</w:t>
      </w:r>
    </w:p>
    <w:p w14:paraId="1C6CBD52" w14:textId="77777777" w:rsidR="005939D6" w:rsidRPr="00CA0970" w:rsidRDefault="005939D6">
      <w:pPr>
        <w:pStyle w:val="Sinespaciado1"/>
        <w:jc w:val="both"/>
        <w:rPr>
          <w:rFonts w:ascii="Arial" w:eastAsia="Calibri" w:hAnsi="Arial" w:cs="Arial"/>
          <w:sz w:val="21"/>
          <w:szCs w:val="21"/>
          <w:lang w:val="es-CO"/>
        </w:rPr>
      </w:pPr>
    </w:p>
    <w:p w14:paraId="12A7ADE9" w14:textId="77777777" w:rsidR="005939D6" w:rsidRPr="00CA0970" w:rsidRDefault="00425B04">
      <w:pPr>
        <w:pStyle w:val="Sinespaciado1"/>
        <w:jc w:val="both"/>
      </w:pPr>
      <w:r w:rsidRPr="00CA0970">
        <w:rPr>
          <w:rFonts w:ascii="Arial" w:hAnsi="Arial" w:cs="Arial"/>
          <w:b/>
          <w:bCs/>
          <w:sz w:val="21"/>
          <w:szCs w:val="21"/>
          <w:lang w:val="es-CO"/>
        </w:rPr>
        <w:t>PARÁGRAFO</w:t>
      </w:r>
      <w:r w:rsidRPr="00CA0970">
        <w:rPr>
          <w:rFonts w:ascii="Arial" w:hAnsi="Arial" w:cs="Arial"/>
          <w:b/>
          <w:sz w:val="21"/>
          <w:szCs w:val="21"/>
        </w:rPr>
        <w:t xml:space="preserve"> SEGUNDO:</w:t>
      </w:r>
      <w:r w:rsidRPr="00CA0970">
        <w:rPr>
          <w:rFonts w:ascii="Arial" w:hAnsi="Arial" w:cs="Arial"/>
          <w:bCs/>
          <w:sz w:val="21"/>
          <w:szCs w:val="21"/>
        </w:rPr>
        <w:t xml:space="preserve"> </w:t>
      </w:r>
      <w:r w:rsidRPr="00CA0970">
        <w:rPr>
          <w:rFonts w:ascii="Arial" w:eastAsia="Calibri" w:hAnsi="Arial" w:cs="Arial"/>
          <w:sz w:val="21"/>
          <w:szCs w:val="21"/>
          <w:lang w:val="es-CO"/>
        </w:rPr>
        <w:t>Los parterres deberán ser diseñados como un jardín formal por medio de la incorporación de plantas de bajo mantenimiento, permitiendo la delimitación y orientación de las circulaciones peatonales, además del enriquecimiento del paisaje.</w:t>
      </w:r>
    </w:p>
    <w:p w14:paraId="45C7832F" w14:textId="77777777" w:rsidR="005939D6" w:rsidRPr="00CA0970" w:rsidRDefault="005939D6">
      <w:pPr>
        <w:pStyle w:val="Sinespaciado1"/>
        <w:jc w:val="both"/>
        <w:rPr>
          <w:rFonts w:ascii="Arial" w:eastAsia="Calibri" w:hAnsi="Arial" w:cs="Arial"/>
          <w:sz w:val="21"/>
          <w:szCs w:val="21"/>
          <w:lang w:val="es-CO"/>
        </w:rPr>
      </w:pPr>
    </w:p>
    <w:p w14:paraId="12007D1D" w14:textId="77777777" w:rsidR="005939D6" w:rsidRPr="00CA0970" w:rsidRDefault="00425B04">
      <w:pPr>
        <w:pStyle w:val="Sinespaciado1"/>
        <w:jc w:val="both"/>
      </w:pPr>
      <w:r w:rsidRPr="00CA0970">
        <w:rPr>
          <w:rFonts w:ascii="Arial" w:hAnsi="Arial" w:cs="Arial"/>
          <w:b/>
          <w:bCs/>
          <w:sz w:val="21"/>
          <w:szCs w:val="21"/>
          <w:lang w:val="es-CO"/>
        </w:rPr>
        <w:t>PARÁGRAFO</w:t>
      </w:r>
      <w:r w:rsidRPr="00CA0970">
        <w:rPr>
          <w:rFonts w:ascii="Arial" w:hAnsi="Arial" w:cs="Arial"/>
          <w:b/>
          <w:sz w:val="21"/>
          <w:szCs w:val="21"/>
        </w:rPr>
        <w:t xml:space="preserve"> TERCERO:</w:t>
      </w:r>
      <w:r w:rsidRPr="00CA0970">
        <w:rPr>
          <w:rFonts w:ascii="Arial" w:hAnsi="Arial" w:cs="Arial"/>
          <w:bCs/>
          <w:sz w:val="21"/>
          <w:szCs w:val="21"/>
        </w:rPr>
        <w:t xml:space="preserve"> </w:t>
      </w:r>
      <w:r w:rsidRPr="00CA0970">
        <w:rPr>
          <w:rFonts w:ascii="Arial" w:eastAsia="Calibri" w:hAnsi="Arial" w:cs="Arial"/>
          <w:sz w:val="21"/>
          <w:szCs w:val="21"/>
          <w:lang w:val="es-CO"/>
        </w:rPr>
        <w:t xml:space="preserve">Se permitirá hacer un escenario al aire libre en la parte posterior del Teatro aprovechando la infraestructura técnica del interior, permitiendo la presentación de eventos que brinden dinamismo y vitalidad en las áreas exteriores, y reforzando el carácter cultural del equipamiento y su relación interior - exterior. </w:t>
      </w:r>
    </w:p>
    <w:p w14:paraId="37CC8F9C" w14:textId="77777777" w:rsidR="005939D6" w:rsidRPr="00CA0970" w:rsidRDefault="005939D6">
      <w:pPr>
        <w:pStyle w:val="Sinespaciado1"/>
        <w:jc w:val="both"/>
        <w:rPr>
          <w:rFonts w:ascii="Arial" w:eastAsia="Calibri" w:hAnsi="Arial" w:cs="Arial"/>
          <w:sz w:val="21"/>
          <w:szCs w:val="21"/>
          <w:lang w:val="es-CO"/>
        </w:rPr>
      </w:pPr>
    </w:p>
    <w:p w14:paraId="3DAE37DA" w14:textId="77777777" w:rsidR="005939D6" w:rsidRPr="00CA0970" w:rsidRDefault="00425B04">
      <w:pPr>
        <w:pStyle w:val="Sinespaciado1"/>
        <w:jc w:val="both"/>
      </w:pPr>
      <w:r w:rsidRPr="00CA0970">
        <w:rPr>
          <w:rFonts w:ascii="Arial" w:hAnsi="Arial" w:cs="Arial"/>
          <w:b/>
          <w:bCs/>
          <w:sz w:val="21"/>
          <w:szCs w:val="21"/>
          <w:lang w:val="es-CO"/>
        </w:rPr>
        <w:t>PARÁGRAFO</w:t>
      </w:r>
      <w:r w:rsidRPr="00CA0970">
        <w:rPr>
          <w:rFonts w:ascii="Arial" w:hAnsi="Arial" w:cs="Arial"/>
          <w:b/>
          <w:sz w:val="21"/>
          <w:szCs w:val="21"/>
        </w:rPr>
        <w:t xml:space="preserve"> CUARTO:</w:t>
      </w:r>
      <w:r w:rsidRPr="00CA0970">
        <w:rPr>
          <w:rFonts w:ascii="Arial" w:hAnsi="Arial" w:cs="Arial"/>
          <w:bCs/>
          <w:sz w:val="21"/>
          <w:szCs w:val="21"/>
        </w:rPr>
        <w:t xml:space="preserve"> </w:t>
      </w:r>
      <w:r w:rsidRPr="00CA0970">
        <w:rPr>
          <w:rFonts w:ascii="Arial" w:eastAsia="Calibri" w:hAnsi="Arial" w:cs="Arial"/>
          <w:sz w:val="21"/>
          <w:szCs w:val="21"/>
          <w:lang w:val="es-CO"/>
        </w:rPr>
        <w:t xml:space="preserve">Se permitirá sectorizar los parqueaderos en el extremo nororiental ingresando por la Carrera 55, contiguos a la entrada de servicio hacia las zonas técnicas del edificio, de modo que las circulaciones vehiculares no fragmenten el predio, privilegiando así las áreas verdes cercanas al Teatro para permitir actividades lúdicas y culturales. </w:t>
      </w:r>
    </w:p>
    <w:p w14:paraId="5FA17A6A" w14:textId="77777777" w:rsidR="005939D6" w:rsidRPr="00CA0970" w:rsidRDefault="005939D6">
      <w:pPr>
        <w:pStyle w:val="Sinespaciado1"/>
        <w:jc w:val="both"/>
        <w:rPr>
          <w:rFonts w:ascii="Arial" w:eastAsia="Calibri" w:hAnsi="Arial" w:cs="Arial"/>
          <w:sz w:val="21"/>
          <w:szCs w:val="21"/>
          <w:lang w:val="es-CO"/>
        </w:rPr>
      </w:pPr>
    </w:p>
    <w:p w14:paraId="50E214A4" w14:textId="77777777" w:rsidR="005939D6" w:rsidRPr="00CA0970" w:rsidRDefault="00425B04">
      <w:pPr>
        <w:pStyle w:val="Sinespaciado1"/>
        <w:jc w:val="both"/>
      </w:pPr>
      <w:r w:rsidRPr="00CA0970">
        <w:rPr>
          <w:rFonts w:ascii="Arial" w:hAnsi="Arial" w:cs="Arial"/>
          <w:b/>
          <w:bCs/>
          <w:sz w:val="21"/>
          <w:szCs w:val="21"/>
          <w:lang w:val="es-CO"/>
        </w:rPr>
        <w:t>PARÁGRAFO</w:t>
      </w:r>
      <w:r w:rsidRPr="00CA0970">
        <w:rPr>
          <w:rFonts w:ascii="Arial" w:hAnsi="Arial" w:cs="Arial"/>
          <w:b/>
          <w:sz w:val="21"/>
          <w:szCs w:val="21"/>
        </w:rPr>
        <w:t xml:space="preserve"> QUINTO:</w:t>
      </w:r>
      <w:r w:rsidRPr="00CA0970">
        <w:rPr>
          <w:rFonts w:ascii="Arial" w:hAnsi="Arial" w:cs="Arial"/>
          <w:bCs/>
          <w:sz w:val="21"/>
          <w:szCs w:val="21"/>
        </w:rPr>
        <w:t xml:space="preserve"> </w:t>
      </w:r>
      <w:r w:rsidRPr="00CA0970">
        <w:rPr>
          <w:rFonts w:ascii="Arial" w:eastAsia="Calibri" w:hAnsi="Arial" w:cs="Arial"/>
          <w:sz w:val="21"/>
          <w:szCs w:val="21"/>
          <w:lang w:val="es-CO"/>
        </w:rPr>
        <w:t>Deberá garantizarse un equilibrio entre las zonas duras y zonas verdes, limitando estas primeras para no impedir la infiltración de aguas lluvias que recargan los acuíferos y evitar fenómenos de rebote térmico y deslumbramiento. En su lugar, además de prados y jardines, deberán incorporarse materiales que permitan la infiltración en el terreno obteniendo áreas semiblandas en parqueaderos, plazoletas y demás espacios exteriores del predio.</w:t>
      </w:r>
    </w:p>
    <w:p w14:paraId="0C3EB325" w14:textId="77777777" w:rsidR="005939D6" w:rsidRPr="00CA0970" w:rsidRDefault="005939D6">
      <w:pPr>
        <w:pStyle w:val="Sinespaciado1"/>
        <w:jc w:val="both"/>
        <w:rPr>
          <w:rFonts w:ascii="Arial" w:eastAsia="Calibri" w:hAnsi="Arial" w:cs="Arial"/>
          <w:sz w:val="21"/>
          <w:szCs w:val="21"/>
          <w:lang w:val="es-CO"/>
        </w:rPr>
      </w:pPr>
    </w:p>
    <w:p w14:paraId="5C6B4491" w14:textId="77777777" w:rsidR="005939D6" w:rsidRPr="00CA0970" w:rsidRDefault="00425B04">
      <w:pPr>
        <w:pStyle w:val="Sinespaciado1"/>
        <w:jc w:val="both"/>
      </w:pPr>
      <w:r w:rsidRPr="00CA0970">
        <w:rPr>
          <w:rFonts w:ascii="Arial" w:hAnsi="Arial" w:cs="Arial"/>
          <w:b/>
          <w:bCs/>
          <w:sz w:val="21"/>
          <w:szCs w:val="21"/>
          <w:lang w:val="es-CO"/>
        </w:rPr>
        <w:t>PARÁGRAFO</w:t>
      </w:r>
      <w:r w:rsidRPr="00CA0970">
        <w:rPr>
          <w:rFonts w:ascii="Arial" w:hAnsi="Arial" w:cs="Arial"/>
          <w:b/>
          <w:sz w:val="21"/>
          <w:szCs w:val="21"/>
        </w:rPr>
        <w:t xml:space="preserve"> SEXTO:</w:t>
      </w:r>
      <w:r w:rsidRPr="00CA0970">
        <w:rPr>
          <w:rFonts w:ascii="Arial" w:hAnsi="Arial" w:cs="Arial"/>
          <w:bCs/>
          <w:sz w:val="21"/>
          <w:szCs w:val="21"/>
        </w:rPr>
        <w:t xml:space="preserve"> </w:t>
      </w:r>
      <w:r w:rsidRPr="00CA0970">
        <w:rPr>
          <w:rFonts w:ascii="Arial" w:eastAsia="Calibri" w:hAnsi="Arial" w:cs="Arial"/>
          <w:sz w:val="21"/>
          <w:szCs w:val="21"/>
          <w:lang w:val="es-CO"/>
        </w:rPr>
        <w:t>Deberá integrarse la iluminación suficiente para garantizar una buena visibilidad y seguridad en horas de la noche, junto a barandas, señalización y demás elementos de mobiliario urbano necesarios para el correcto funcionamiento del espacio exterior del Teatro.</w:t>
      </w:r>
    </w:p>
    <w:p w14:paraId="1A325C60" w14:textId="77777777" w:rsidR="005939D6" w:rsidRPr="00CA0970" w:rsidRDefault="005939D6">
      <w:pPr>
        <w:pStyle w:val="Sinespaciado1"/>
        <w:jc w:val="both"/>
        <w:rPr>
          <w:rFonts w:ascii="Arial" w:eastAsia="Calibri" w:hAnsi="Arial" w:cs="Arial"/>
          <w:sz w:val="21"/>
          <w:szCs w:val="21"/>
          <w:lang w:val="es-CO"/>
        </w:rPr>
      </w:pPr>
    </w:p>
    <w:p w14:paraId="190E7F5B" w14:textId="77777777" w:rsidR="005939D6" w:rsidRPr="00CA0970" w:rsidRDefault="00425B04">
      <w:pPr>
        <w:pStyle w:val="Sinespaciado1"/>
        <w:jc w:val="both"/>
      </w:pPr>
      <w:r w:rsidRPr="00CA0970">
        <w:rPr>
          <w:rFonts w:ascii="Arial" w:hAnsi="Arial" w:cs="Arial"/>
          <w:b/>
          <w:bCs/>
          <w:sz w:val="21"/>
          <w:szCs w:val="21"/>
          <w:lang w:val="es-CO"/>
        </w:rPr>
        <w:t>PARÁGRAFO</w:t>
      </w:r>
      <w:r w:rsidRPr="00CA0970">
        <w:rPr>
          <w:rFonts w:ascii="Arial" w:hAnsi="Arial" w:cs="Arial"/>
          <w:b/>
          <w:sz w:val="21"/>
          <w:szCs w:val="21"/>
        </w:rPr>
        <w:t xml:space="preserve"> SÉPTIMO:</w:t>
      </w:r>
      <w:r w:rsidRPr="00CA0970">
        <w:rPr>
          <w:rFonts w:ascii="Arial" w:hAnsi="Arial" w:cs="Arial"/>
          <w:bCs/>
          <w:sz w:val="21"/>
          <w:szCs w:val="21"/>
        </w:rPr>
        <w:t xml:space="preserve"> </w:t>
      </w:r>
      <w:r w:rsidRPr="00CA0970">
        <w:rPr>
          <w:rFonts w:ascii="Arial" w:eastAsia="Calibri" w:hAnsi="Arial" w:cs="Arial"/>
          <w:sz w:val="21"/>
          <w:szCs w:val="21"/>
          <w:lang w:val="es-CO"/>
        </w:rPr>
        <w:t xml:space="preserve">Deberá garantizarse el ingreso y desplazamiento a personas en condición de discapacidad y movilidad reducida por medio del manejo de pendientes adecuadas para su circulación y permanencia, acompañado de elementos de apoyo, tales como barandas, </w:t>
      </w:r>
      <w:r w:rsidRPr="00CA0970">
        <w:rPr>
          <w:rFonts w:ascii="Arial" w:eastAsia="Calibri" w:hAnsi="Arial" w:cs="Arial"/>
          <w:sz w:val="21"/>
          <w:szCs w:val="21"/>
          <w:lang w:val="es-CO"/>
        </w:rPr>
        <w:lastRenderedPageBreak/>
        <w:t>guarda ruedas, y señalización horizontal (tabletas podotáctiles) y vertical (señales informativas incluyentes). Los elementos de señalización deberán cumplir con la Norma Técnica Colombiana de Accesibilidad NTC 6047 de 2013, o aquella que la modifique o sustituya.</w:t>
      </w:r>
    </w:p>
    <w:p w14:paraId="5C388D8A" w14:textId="77777777" w:rsidR="005939D6" w:rsidRPr="00CA0970" w:rsidRDefault="005939D6">
      <w:pPr>
        <w:keepNext/>
        <w:keepLines/>
        <w:jc w:val="both"/>
        <w:outlineLvl w:val="2"/>
        <w:rPr>
          <w:rFonts w:ascii="Arial" w:eastAsia="Calibri" w:hAnsi="Arial" w:cs="Arial"/>
          <w:sz w:val="21"/>
          <w:szCs w:val="21"/>
          <w:lang w:val="es-CO" w:eastAsia="en-US"/>
        </w:rPr>
      </w:pPr>
    </w:p>
    <w:p w14:paraId="009ACBEA" w14:textId="77777777" w:rsidR="005939D6" w:rsidRPr="00CA0970" w:rsidRDefault="00425B04">
      <w:pPr>
        <w:keepNext/>
        <w:keepLines/>
        <w:jc w:val="both"/>
        <w:outlineLvl w:val="2"/>
      </w:pPr>
      <w:r w:rsidRPr="00CA0970">
        <w:rPr>
          <w:rFonts w:ascii="Arial" w:hAnsi="Arial" w:cs="Arial"/>
          <w:b/>
          <w:bCs/>
          <w:sz w:val="21"/>
          <w:szCs w:val="21"/>
          <w:lang w:val="es-CO"/>
        </w:rPr>
        <w:t>PARÁGRAFO</w:t>
      </w:r>
      <w:r w:rsidRPr="00CA0970">
        <w:rPr>
          <w:rFonts w:ascii="Arial" w:hAnsi="Arial" w:cs="Arial"/>
          <w:b/>
          <w:sz w:val="21"/>
          <w:szCs w:val="21"/>
          <w:lang w:eastAsia="en-US"/>
        </w:rPr>
        <w:t xml:space="preserve"> OCTAVO:</w:t>
      </w:r>
      <w:r w:rsidRPr="00CA0970">
        <w:rPr>
          <w:rFonts w:ascii="Arial" w:hAnsi="Arial" w:cs="Arial"/>
          <w:bCs/>
          <w:sz w:val="21"/>
          <w:szCs w:val="21"/>
          <w:lang w:eastAsia="en-US"/>
        </w:rPr>
        <w:t xml:space="preserve"> </w:t>
      </w:r>
      <w:r w:rsidRPr="00CA0970">
        <w:rPr>
          <w:rFonts w:ascii="Arial" w:eastAsia="Calibri" w:hAnsi="Arial" w:cs="Arial"/>
          <w:sz w:val="21"/>
          <w:szCs w:val="21"/>
          <w:lang w:val="es-CO" w:eastAsia="en-US"/>
        </w:rPr>
        <w:t>Las circulaciones vehiculares hacia las zonas técnicas deberán tener pendientes adecuadas que faciliten el cargue y descargue de elementos técnicos hacia el edificio y escenario al aire libre, según las normas nacionales y distritales vigentes.</w:t>
      </w:r>
    </w:p>
    <w:p w14:paraId="4D8D8F3F" w14:textId="77777777" w:rsidR="005939D6" w:rsidRPr="00CA0970" w:rsidRDefault="005939D6">
      <w:pPr>
        <w:keepNext/>
        <w:keepLines/>
        <w:jc w:val="both"/>
        <w:outlineLvl w:val="2"/>
        <w:rPr>
          <w:rFonts w:ascii="Arial" w:eastAsia="Calibri" w:hAnsi="Arial" w:cs="Arial"/>
          <w:sz w:val="21"/>
          <w:szCs w:val="21"/>
          <w:lang w:val="es-CO" w:eastAsia="en-US"/>
        </w:rPr>
      </w:pPr>
    </w:p>
    <w:p w14:paraId="4ABD496A" w14:textId="77777777" w:rsidR="005939D6" w:rsidRPr="00CA0970" w:rsidRDefault="00425B04">
      <w:pPr>
        <w:keepNext/>
        <w:keepLines/>
        <w:jc w:val="both"/>
        <w:outlineLvl w:val="2"/>
      </w:pPr>
      <w:r w:rsidRPr="00CA0970">
        <w:rPr>
          <w:rFonts w:ascii="Arial" w:hAnsi="Arial" w:cs="Arial"/>
          <w:b/>
          <w:bCs/>
          <w:sz w:val="21"/>
          <w:szCs w:val="21"/>
          <w:lang w:val="es-CO"/>
        </w:rPr>
        <w:t>PARÁGRAFO</w:t>
      </w:r>
      <w:r w:rsidRPr="00CA0970">
        <w:rPr>
          <w:rFonts w:ascii="Arial" w:hAnsi="Arial" w:cs="Arial"/>
          <w:b/>
          <w:sz w:val="21"/>
          <w:szCs w:val="21"/>
          <w:lang w:eastAsia="en-US"/>
        </w:rPr>
        <w:t xml:space="preserve"> NOVENO:</w:t>
      </w:r>
      <w:r w:rsidRPr="00CA0970">
        <w:rPr>
          <w:rFonts w:ascii="Arial" w:hAnsi="Arial" w:cs="Arial"/>
          <w:bCs/>
          <w:sz w:val="21"/>
          <w:szCs w:val="21"/>
          <w:lang w:eastAsia="en-US"/>
        </w:rPr>
        <w:t xml:space="preserve"> </w:t>
      </w:r>
      <w:r w:rsidRPr="00CA0970">
        <w:rPr>
          <w:rFonts w:ascii="Arial" w:eastAsia="Calibri" w:hAnsi="Arial" w:cs="Arial"/>
          <w:sz w:val="21"/>
          <w:szCs w:val="21"/>
          <w:lang w:val="es-CO" w:eastAsia="en-US"/>
        </w:rPr>
        <w:t xml:space="preserve">Deberá realizarse un adecuado manejo de las aguas lluvias y de escorrentías de acuerdo con las modificaciones de la morfología del terreno y de la propuesta para el espacio público inmediato al Teatro.  </w:t>
      </w:r>
    </w:p>
    <w:p w14:paraId="5AB65188" w14:textId="77777777" w:rsidR="005939D6" w:rsidRPr="00CA0970" w:rsidRDefault="005939D6">
      <w:pPr>
        <w:keepNext/>
        <w:keepLines/>
        <w:jc w:val="both"/>
        <w:outlineLvl w:val="2"/>
        <w:rPr>
          <w:rFonts w:ascii="Arial" w:eastAsia="Calibri" w:hAnsi="Arial" w:cs="Arial"/>
          <w:sz w:val="21"/>
          <w:szCs w:val="21"/>
          <w:lang w:val="es-CO" w:eastAsia="en-US"/>
        </w:rPr>
      </w:pPr>
    </w:p>
    <w:p w14:paraId="1F62A912" w14:textId="77777777" w:rsidR="005939D6" w:rsidRPr="00CA0970" w:rsidRDefault="00425B04">
      <w:pPr>
        <w:keepNext/>
        <w:keepLines/>
        <w:jc w:val="both"/>
        <w:outlineLvl w:val="2"/>
      </w:pPr>
      <w:r w:rsidRPr="00CA0970">
        <w:rPr>
          <w:rFonts w:ascii="Arial" w:hAnsi="Arial" w:cs="Arial"/>
          <w:b/>
          <w:bCs/>
          <w:sz w:val="21"/>
          <w:szCs w:val="21"/>
          <w:lang w:val="es-CO"/>
        </w:rPr>
        <w:t>PARÁGRAFO</w:t>
      </w:r>
      <w:r w:rsidRPr="00CA0970">
        <w:rPr>
          <w:rFonts w:ascii="Arial" w:hAnsi="Arial" w:cs="Arial"/>
          <w:b/>
          <w:sz w:val="21"/>
          <w:szCs w:val="21"/>
          <w:lang w:eastAsia="en-US"/>
        </w:rPr>
        <w:t xml:space="preserve"> DÉCIMO:</w:t>
      </w:r>
      <w:r w:rsidRPr="00CA0970">
        <w:rPr>
          <w:rFonts w:ascii="Arial" w:hAnsi="Arial" w:cs="Arial"/>
          <w:bCs/>
          <w:sz w:val="21"/>
          <w:szCs w:val="21"/>
          <w:lang w:eastAsia="en-US"/>
        </w:rPr>
        <w:t xml:space="preserve"> </w:t>
      </w:r>
      <w:r w:rsidRPr="00CA0970">
        <w:rPr>
          <w:rFonts w:ascii="Arial" w:eastAsia="Calibri" w:hAnsi="Arial" w:cs="Arial"/>
          <w:sz w:val="21"/>
          <w:szCs w:val="21"/>
          <w:lang w:val="es-CO" w:eastAsia="en-US"/>
        </w:rPr>
        <w:t>El mobiliario para el espacio público deberá cumplir con características antivandálicas de tipo exterior y será localizado según el uso del espacio.</w:t>
      </w:r>
    </w:p>
    <w:p w14:paraId="26FCE923" w14:textId="77777777" w:rsidR="005939D6" w:rsidRPr="00CA0970" w:rsidRDefault="00425B04">
      <w:pPr>
        <w:keepNext/>
        <w:keepLines/>
        <w:jc w:val="both"/>
        <w:outlineLvl w:val="2"/>
        <w:rPr>
          <w:rFonts w:ascii="Arial" w:eastAsia="Calibri" w:hAnsi="Arial" w:cs="Arial"/>
          <w:sz w:val="21"/>
          <w:szCs w:val="21"/>
          <w:lang w:val="es-CO" w:eastAsia="en-US"/>
        </w:rPr>
      </w:pPr>
      <w:r w:rsidRPr="00CA0970">
        <w:rPr>
          <w:rFonts w:ascii="Arial" w:eastAsia="Calibri" w:hAnsi="Arial" w:cs="Arial"/>
          <w:sz w:val="21"/>
          <w:szCs w:val="21"/>
          <w:lang w:val="es-CO" w:eastAsia="en-US"/>
        </w:rPr>
        <w:t xml:space="preserve"> </w:t>
      </w:r>
    </w:p>
    <w:p w14:paraId="4F88B623" w14:textId="77777777" w:rsidR="005939D6" w:rsidRPr="00CA0970" w:rsidRDefault="00425B04">
      <w:pPr>
        <w:keepNext/>
        <w:keepLines/>
        <w:jc w:val="both"/>
        <w:outlineLvl w:val="2"/>
      </w:pPr>
      <w:r w:rsidRPr="00CA0970">
        <w:rPr>
          <w:rFonts w:ascii="Arial" w:hAnsi="Arial" w:cs="Arial"/>
          <w:b/>
          <w:bCs/>
          <w:sz w:val="21"/>
          <w:szCs w:val="21"/>
          <w:lang w:val="es-CO"/>
        </w:rPr>
        <w:t>PARÁGRAFO</w:t>
      </w:r>
      <w:r w:rsidRPr="00CA0970">
        <w:rPr>
          <w:rFonts w:ascii="Arial" w:hAnsi="Arial" w:cs="Arial"/>
          <w:b/>
          <w:sz w:val="21"/>
          <w:szCs w:val="21"/>
          <w:lang w:eastAsia="en-US"/>
        </w:rPr>
        <w:t xml:space="preserve"> DÉCIMO PRIMERO:</w:t>
      </w:r>
      <w:r w:rsidRPr="00CA0970">
        <w:rPr>
          <w:rFonts w:ascii="Arial" w:hAnsi="Arial" w:cs="Arial"/>
          <w:bCs/>
          <w:sz w:val="21"/>
          <w:szCs w:val="21"/>
          <w:lang w:eastAsia="en-US"/>
        </w:rPr>
        <w:t xml:space="preserve"> </w:t>
      </w:r>
      <w:r w:rsidRPr="00CA0970">
        <w:rPr>
          <w:rFonts w:ascii="Arial" w:eastAsia="Calibri" w:hAnsi="Arial" w:cs="Arial"/>
          <w:sz w:val="21"/>
          <w:szCs w:val="21"/>
          <w:lang w:val="es-CO" w:eastAsia="en-US"/>
        </w:rPr>
        <w:t xml:space="preserve">Debe conservarse la fuente existente por considerarse un valor inherente al edificio y como pieza clave en el confort climático de la zona frontal. </w:t>
      </w:r>
    </w:p>
    <w:p w14:paraId="4AC02F10" w14:textId="77777777" w:rsidR="005939D6" w:rsidRPr="00CA0970" w:rsidRDefault="005939D6">
      <w:pPr>
        <w:keepNext/>
        <w:keepLines/>
        <w:jc w:val="both"/>
        <w:outlineLvl w:val="2"/>
        <w:rPr>
          <w:rFonts w:ascii="Arial" w:eastAsia="Calibri" w:hAnsi="Arial" w:cs="Arial"/>
          <w:sz w:val="21"/>
          <w:szCs w:val="21"/>
          <w:lang w:val="es-CO" w:eastAsia="en-US"/>
        </w:rPr>
      </w:pPr>
    </w:p>
    <w:p w14:paraId="49DA4431" w14:textId="77777777" w:rsidR="005939D6" w:rsidRPr="00CA0970" w:rsidRDefault="00425B04">
      <w:pPr>
        <w:keepNext/>
        <w:keepLines/>
        <w:jc w:val="both"/>
        <w:outlineLvl w:val="2"/>
      </w:pPr>
      <w:r w:rsidRPr="00CA0970">
        <w:rPr>
          <w:rFonts w:ascii="Arial" w:hAnsi="Arial" w:cs="Arial"/>
          <w:b/>
          <w:bCs/>
          <w:sz w:val="21"/>
          <w:szCs w:val="21"/>
          <w:lang w:val="es-CO"/>
        </w:rPr>
        <w:t>PARÁGRAFO</w:t>
      </w:r>
      <w:r w:rsidRPr="00CA0970">
        <w:rPr>
          <w:rFonts w:ascii="Arial" w:hAnsi="Arial" w:cs="Arial"/>
          <w:b/>
          <w:sz w:val="21"/>
          <w:szCs w:val="21"/>
          <w:lang w:eastAsia="en-US"/>
        </w:rPr>
        <w:t xml:space="preserve"> DÉCIMO SEGUNDO:</w:t>
      </w:r>
      <w:r w:rsidRPr="00CA0970">
        <w:rPr>
          <w:rFonts w:ascii="Arial" w:hAnsi="Arial" w:cs="Arial"/>
          <w:bCs/>
          <w:sz w:val="21"/>
          <w:szCs w:val="21"/>
          <w:lang w:eastAsia="en-US"/>
        </w:rPr>
        <w:t xml:space="preserve"> </w:t>
      </w:r>
      <w:r w:rsidRPr="00CA0970">
        <w:rPr>
          <w:rFonts w:ascii="Arial" w:eastAsia="Calibri" w:hAnsi="Arial" w:cs="Arial"/>
          <w:sz w:val="21"/>
          <w:szCs w:val="21"/>
          <w:lang w:val="es-CO" w:eastAsia="en-US"/>
        </w:rPr>
        <w:t>Los materiales de las superficies deberán ser antideslizantes, diseñados para exteriores de alto tráfico, durables y de fácil reparación.</w:t>
      </w:r>
    </w:p>
    <w:p w14:paraId="5576DB4C" w14:textId="77777777" w:rsidR="005939D6" w:rsidRPr="00CA0970" w:rsidRDefault="005939D6">
      <w:pPr>
        <w:keepNext/>
        <w:keepLines/>
        <w:jc w:val="both"/>
        <w:outlineLvl w:val="2"/>
        <w:rPr>
          <w:rFonts w:ascii="Arial" w:eastAsia="Calibri" w:hAnsi="Arial" w:cs="Arial"/>
          <w:sz w:val="21"/>
          <w:szCs w:val="21"/>
          <w:lang w:val="es-CO" w:eastAsia="en-US"/>
        </w:rPr>
      </w:pPr>
    </w:p>
    <w:p w14:paraId="4BC7E819" w14:textId="77777777" w:rsidR="005939D6" w:rsidRPr="00CA0970" w:rsidRDefault="00425B04">
      <w:pPr>
        <w:keepNext/>
        <w:keepLines/>
        <w:jc w:val="both"/>
        <w:outlineLvl w:val="2"/>
      </w:pPr>
      <w:r w:rsidRPr="00CA0970">
        <w:rPr>
          <w:rFonts w:ascii="Arial" w:hAnsi="Arial" w:cs="Arial"/>
          <w:b/>
          <w:bCs/>
          <w:sz w:val="21"/>
          <w:szCs w:val="21"/>
          <w:lang w:val="es-CO"/>
        </w:rPr>
        <w:t>PARÁGRAFO</w:t>
      </w:r>
      <w:r w:rsidRPr="00CA0970">
        <w:rPr>
          <w:rFonts w:ascii="Arial" w:hAnsi="Arial" w:cs="Arial"/>
          <w:b/>
          <w:sz w:val="21"/>
          <w:szCs w:val="21"/>
          <w:lang w:eastAsia="en-US"/>
        </w:rPr>
        <w:t xml:space="preserve"> DÉCIMO TERCERO:</w:t>
      </w:r>
      <w:r w:rsidRPr="00CA0970">
        <w:rPr>
          <w:rFonts w:ascii="Arial" w:hAnsi="Arial" w:cs="Arial"/>
          <w:bCs/>
          <w:sz w:val="21"/>
          <w:szCs w:val="21"/>
          <w:lang w:eastAsia="en-US"/>
        </w:rPr>
        <w:t xml:space="preserve"> </w:t>
      </w:r>
      <w:r w:rsidRPr="00CA0970">
        <w:rPr>
          <w:rFonts w:ascii="Arial" w:eastAsia="Calibri" w:hAnsi="Arial" w:cs="Arial"/>
          <w:sz w:val="21"/>
          <w:szCs w:val="21"/>
          <w:lang w:val="es-CO" w:eastAsia="en-US"/>
        </w:rPr>
        <w:t>Harán parte del diseño del proyecto de intervención del espacio público los estudios de topografía; geotecnia; estructurales; forestales y de paisajismo; eléctricos; hidráulicos y ambientales, entre otros, los cuales deberán acogerse a las normas vigentes y a la aprobación previa por parte del Ministerio de Cultura.</w:t>
      </w:r>
    </w:p>
    <w:p w14:paraId="4F1FD9BA" w14:textId="77777777" w:rsidR="005939D6" w:rsidRPr="00CA0970" w:rsidRDefault="005939D6">
      <w:pPr>
        <w:keepNext/>
        <w:keepLines/>
        <w:jc w:val="both"/>
        <w:outlineLvl w:val="2"/>
        <w:rPr>
          <w:rFonts w:ascii="Arial" w:eastAsia="Calibri" w:hAnsi="Arial" w:cs="Arial"/>
          <w:sz w:val="21"/>
          <w:szCs w:val="21"/>
          <w:lang w:val="es-CO" w:eastAsia="en-US"/>
        </w:rPr>
      </w:pPr>
    </w:p>
    <w:p w14:paraId="13F09BD3" w14:textId="77777777" w:rsidR="005939D6" w:rsidRPr="00CA0970" w:rsidRDefault="00425B04">
      <w:pPr>
        <w:keepNext/>
        <w:keepLines/>
        <w:jc w:val="both"/>
        <w:outlineLvl w:val="2"/>
      </w:pPr>
      <w:r w:rsidRPr="00CA0970">
        <w:rPr>
          <w:rFonts w:ascii="Arial" w:hAnsi="Arial" w:cs="Arial"/>
          <w:b/>
          <w:bCs/>
          <w:sz w:val="21"/>
          <w:szCs w:val="21"/>
          <w:lang w:val="es-CO"/>
        </w:rPr>
        <w:t>PARÁGRAFO</w:t>
      </w:r>
      <w:r w:rsidRPr="00CA0970">
        <w:rPr>
          <w:rFonts w:ascii="Arial" w:hAnsi="Arial" w:cs="Arial"/>
          <w:b/>
          <w:sz w:val="21"/>
          <w:szCs w:val="21"/>
          <w:lang w:eastAsia="en-US"/>
        </w:rPr>
        <w:t xml:space="preserve"> DÉCIMO CUARTO:</w:t>
      </w:r>
      <w:r w:rsidRPr="00CA0970">
        <w:rPr>
          <w:rFonts w:ascii="Arial" w:hAnsi="Arial" w:cs="Arial"/>
          <w:bCs/>
          <w:sz w:val="21"/>
          <w:szCs w:val="21"/>
          <w:lang w:eastAsia="en-US"/>
        </w:rPr>
        <w:t xml:space="preserve"> </w:t>
      </w:r>
      <w:r w:rsidRPr="00CA0970">
        <w:rPr>
          <w:rFonts w:ascii="Arial" w:eastAsia="Calibri" w:hAnsi="Arial" w:cs="Arial"/>
          <w:sz w:val="21"/>
          <w:szCs w:val="21"/>
          <w:lang w:val="es-CO" w:eastAsia="en-US"/>
        </w:rPr>
        <w:t>La vegetación en la zona de influencia a cargo del Distrito y de los propietarios de los diferentes predios deberá ser evaluada de forma individual y grupal por su cercanía a grandes ocupaciones arbóreas y ejes viales arborizados, procurando dar continuidad al sistema ambiental del sector.</w:t>
      </w:r>
    </w:p>
    <w:p w14:paraId="1096ACAC" w14:textId="77777777" w:rsidR="005939D6" w:rsidRPr="00CA0970" w:rsidRDefault="005939D6">
      <w:pPr>
        <w:keepNext/>
        <w:keepLines/>
        <w:jc w:val="both"/>
        <w:outlineLvl w:val="2"/>
        <w:rPr>
          <w:rFonts w:ascii="Arial" w:eastAsia="Calibri" w:hAnsi="Arial" w:cs="Arial"/>
          <w:sz w:val="21"/>
          <w:szCs w:val="21"/>
          <w:lang w:val="es-CO" w:eastAsia="en-US"/>
        </w:rPr>
      </w:pPr>
    </w:p>
    <w:p w14:paraId="7F6AECBE" w14:textId="77777777" w:rsidR="005939D6" w:rsidRPr="00CA0970" w:rsidRDefault="00425B04">
      <w:pPr>
        <w:jc w:val="both"/>
      </w:pPr>
      <w:r w:rsidRPr="00CA0970">
        <w:rPr>
          <w:rFonts w:ascii="Arial" w:eastAsia="Calibri" w:hAnsi="Arial" w:cs="Arial"/>
          <w:b/>
          <w:bCs/>
          <w:sz w:val="21"/>
          <w:szCs w:val="21"/>
          <w:lang w:val="es-CO" w:eastAsia="en-US"/>
        </w:rPr>
        <w:t xml:space="preserve">ARTÍCULO 68. ESTACIONAMIENTOS PARA VEHÍCULOS. </w:t>
      </w:r>
      <w:r w:rsidRPr="00CA0970">
        <w:rPr>
          <w:rFonts w:ascii="Arial" w:eastAsia="Calibri" w:hAnsi="Arial" w:cs="Arial"/>
          <w:sz w:val="21"/>
          <w:szCs w:val="21"/>
          <w:lang w:val="es-CO" w:eastAsia="en-US"/>
        </w:rPr>
        <w:t>El número de parqueaderos para vehículos, motocicletas, bicicletas, vehículos de carga y plazas destinadas a parqueaderos para discapacitados deberá calcularse para cumplir con lo establecido en la tabla del numeral 2 para el uso institucional cultural del artículo 111 del PEMP de los barrios El Prado, Bellavista y Altos del Prado (Resolución No. 0068 de 2021).</w:t>
      </w:r>
    </w:p>
    <w:p w14:paraId="44091FF2"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 xml:space="preserve"> </w:t>
      </w:r>
    </w:p>
    <w:p w14:paraId="2D1B688C"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Se determina como área de parqueadero la esquina nororiental del predio para dejar libre la mayor área cercana al Teatro, mitigando el impacto de este servicio respecto a las zonas blandas donde se plantean actividades culturales lúdicas y contemplativas, manejando materiales que permitan la absorción de las lluvias. Se permitirá la inclusión de la infraestructura espacial necesaria para alojar el personal de vigilancia y control de esta área.</w:t>
      </w:r>
    </w:p>
    <w:p w14:paraId="0F869057" w14:textId="77777777" w:rsidR="005939D6" w:rsidRPr="00CA0970" w:rsidRDefault="005939D6">
      <w:pPr>
        <w:jc w:val="both"/>
        <w:rPr>
          <w:rFonts w:ascii="Arial" w:eastAsia="Calibri" w:hAnsi="Arial" w:cs="Arial"/>
          <w:sz w:val="21"/>
          <w:szCs w:val="21"/>
          <w:lang w:val="es-CO" w:eastAsia="en-US"/>
        </w:rPr>
      </w:pPr>
    </w:p>
    <w:p w14:paraId="385C060A"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 xml:space="preserve">En el caso en que el proyecto de exteriores requiera un área superior a la establecida en el punto anterior, esta podrá extenderse al costado oriental del predio o desarrollarse mediante la construcción de una edificación, siempre y cuando se conserven los aislamientos y alturas establecidos en el PEMP de los barrios El Prado, Bellavista y Altos del Prado (Resolución No. 0068 de 2021).  </w:t>
      </w:r>
    </w:p>
    <w:p w14:paraId="3D607C75" w14:textId="77777777" w:rsidR="005939D6" w:rsidRPr="00CA0970" w:rsidRDefault="005939D6">
      <w:pPr>
        <w:jc w:val="both"/>
        <w:rPr>
          <w:rFonts w:ascii="Arial" w:eastAsia="Calibri" w:hAnsi="Arial" w:cs="Arial"/>
          <w:b/>
          <w:sz w:val="21"/>
          <w:szCs w:val="21"/>
          <w:lang w:val="es-CO"/>
        </w:rPr>
      </w:pPr>
    </w:p>
    <w:p w14:paraId="399371A4" w14:textId="77777777" w:rsidR="005939D6" w:rsidRPr="00CA0970" w:rsidRDefault="00425B04">
      <w:pPr>
        <w:jc w:val="both"/>
      </w:pPr>
      <w:r w:rsidRPr="00CA0970">
        <w:rPr>
          <w:rFonts w:ascii="Arial" w:eastAsia="Calibri" w:hAnsi="Arial" w:cs="Arial"/>
          <w:b/>
          <w:bCs/>
          <w:sz w:val="21"/>
          <w:szCs w:val="21"/>
          <w:lang w:val="es-CO" w:eastAsia="en-US"/>
        </w:rPr>
        <w:t xml:space="preserve">ARTÍCULO 69. </w:t>
      </w:r>
      <w:r w:rsidRPr="00CA0970">
        <w:rPr>
          <w:rFonts w:ascii="Arial" w:eastAsia="Calibri" w:hAnsi="Arial" w:cs="Arial"/>
          <w:b/>
          <w:bCs/>
          <w:sz w:val="21"/>
          <w:szCs w:val="21"/>
          <w:lang w:eastAsia="en-US"/>
        </w:rPr>
        <w:t xml:space="preserve">OPERACIONES DE CARGUE Y DESCARGUE DE MERCANCÍAS. </w:t>
      </w:r>
      <w:r w:rsidRPr="00CA0970">
        <w:rPr>
          <w:rFonts w:ascii="Arial" w:eastAsia="Calibri" w:hAnsi="Arial" w:cs="Arial"/>
          <w:sz w:val="21"/>
          <w:szCs w:val="21"/>
          <w:lang w:eastAsia="en-US"/>
        </w:rPr>
        <w:t>Se establece un ingreso exclusivo sobre la Carrera 55 para el acceso de vehículos de carga y de servicio. Adicionalmente, deberá disponerse de una zona especial para que los vehículos hagan el proceso de descargue y cargue sin causar molestias en la vía pública y sin afectar a los usuarios del Teatro.</w:t>
      </w:r>
    </w:p>
    <w:p w14:paraId="687B71F3" w14:textId="77777777" w:rsidR="005939D6" w:rsidRPr="00CA0970" w:rsidRDefault="005939D6">
      <w:pPr>
        <w:jc w:val="both"/>
        <w:rPr>
          <w:rFonts w:ascii="Arial" w:eastAsia="Calibri" w:hAnsi="Arial" w:cs="Arial"/>
          <w:sz w:val="21"/>
          <w:szCs w:val="21"/>
          <w:lang w:eastAsia="en-US"/>
        </w:rPr>
      </w:pPr>
    </w:p>
    <w:p w14:paraId="62CF5B28" w14:textId="77777777" w:rsidR="005939D6" w:rsidRPr="00CA0970" w:rsidRDefault="00425B04">
      <w:pPr>
        <w:jc w:val="both"/>
      </w:pPr>
      <w:r w:rsidRPr="00CA0970">
        <w:rPr>
          <w:rFonts w:ascii="Arial" w:eastAsia="Calibri" w:hAnsi="Arial" w:cs="Arial"/>
          <w:b/>
          <w:bCs/>
          <w:sz w:val="21"/>
          <w:szCs w:val="21"/>
          <w:lang w:val="es-CO" w:eastAsia="en-US"/>
        </w:rPr>
        <w:t xml:space="preserve">ARTÍCULO 70. </w:t>
      </w:r>
      <w:r w:rsidRPr="00CA0970">
        <w:rPr>
          <w:rFonts w:ascii="Arial" w:eastAsia="Calibri" w:hAnsi="Arial" w:cs="Arial"/>
          <w:b/>
          <w:bCs/>
          <w:sz w:val="21"/>
          <w:szCs w:val="21"/>
          <w:lang w:eastAsia="en-US"/>
        </w:rPr>
        <w:t xml:space="preserve">MANEJO INTERNO DEL SERVICIO DE TAXIS. </w:t>
      </w:r>
      <w:r w:rsidRPr="00CA0970">
        <w:rPr>
          <w:rFonts w:ascii="Arial" w:eastAsia="Calibri" w:hAnsi="Arial" w:cs="Arial"/>
          <w:sz w:val="21"/>
          <w:szCs w:val="21"/>
          <w:lang w:eastAsia="en-US"/>
        </w:rPr>
        <w:t>Podrá disponerse de estacionamientos para servicio de taxis dentro del proyecto, con el fin de evitar aglomeración de éstos sobre la vía pública.</w:t>
      </w:r>
    </w:p>
    <w:p w14:paraId="47E8EC3E" w14:textId="77777777" w:rsidR="005939D6" w:rsidRPr="00CA0970" w:rsidRDefault="005939D6">
      <w:pPr>
        <w:jc w:val="both"/>
        <w:rPr>
          <w:rFonts w:ascii="Arial" w:eastAsia="Calibri" w:hAnsi="Arial" w:cs="Arial"/>
          <w:sz w:val="21"/>
          <w:szCs w:val="21"/>
          <w:lang w:eastAsia="en-US"/>
        </w:rPr>
      </w:pPr>
    </w:p>
    <w:p w14:paraId="4DBBD0C7" w14:textId="77777777" w:rsidR="005939D6" w:rsidRPr="00CA0970" w:rsidRDefault="005939D6">
      <w:pPr>
        <w:jc w:val="center"/>
        <w:rPr>
          <w:rFonts w:ascii="Arial" w:eastAsia="Calibri" w:hAnsi="Arial" w:cs="Arial"/>
          <w:sz w:val="21"/>
          <w:szCs w:val="21"/>
          <w:lang w:eastAsia="en-US"/>
        </w:rPr>
      </w:pPr>
    </w:p>
    <w:p w14:paraId="39453C5C" w14:textId="77777777" w:rsidR="005939D6" w:rsidRPr="00CA0970" w:rsidRDefault="00425B04">
      <w:pPr>
        <w:jc w:val="center"/>
        <w:rPr>
          <w:rFonts w:ascii="Arial" w:eastAsia="Calibri" w:hAnsi="Arial" w:cs="Arial"/>
          <w:b/>
          <w:bCs/>
          <w:sz w:val="21"/>
          <w:szCs w:val="21"/>
          <w:lang w:eastAsia="en-US"/>
        </w:rPr>
      </w:pPr>
      <w:r w:rsidRPr="00CA0970">
        <w:rPr>
          <w:rFonts w:ascii="Arial" w:eastAsia="Calibri" w:hAnsi="Arial" w:cs="Arial"/>
          <w:b/>
          <w:bCs/>
          <w:sz w:val="21"/>
          <w:szCs w:val="21"/>
          <w:lang w:eastAsia="en-US"/>
        </w:rPr>
        <w:t>CAPÍTULO IX</w:t>
      </w:r>
    </w:p>
    <w:p w14:paraId="302955A3" w14:textId="77777777" w:rsidR="005939D6" w:rsidRPr="00CA0970" w:rsidRDefault="00425B04">
      <w:pPr>
        <w:jc w:val="center"/>
      </w:pPr>
      <w:r w:rsidRPr="00CA0970">
        <w:rPr>
          <w:rFonts w:ascii="Arial" w:eastAsia="Calibri" w:hAnsi="Arial" w:cs="Arial"/>
          <w:b/>
          <w:bCs/>
          <w:sz w:val="21"/>
          <w:szCs w:val="21"/>
          <w:lang w:eastAsia="en-US"/>
        </w:rPr>
        <w:t>MANEJOS Y DISEÑOS INTERNOS</w:t>
      </w:r>
    </w:p>
    <w:p w14:paraId="3CC71B3E" w14:textId="77777777" w:rsidR="005939D6" w:rsidRPr="00CA0970" w:rsidRDefault="005939D6">
      <w:pPr>
        <w:jc w:val="both"/>
        <w:rPr>
          <w:rFonts w:ascii="Arial" w:eastAsia="Calibri" w:hAnsi="Arial" w:cs="Arial"/>
          <w:b/>
          <w:bCs/>
          <w:sz w:val="21"/>
          <w:szCs w:val="21"/>
          <w:lang w:val="es-CO" w:eastAsia="en-US"/>
        </w:rPr>
      </w:pPr>
    </w:p>
    <w:p w14:paraId="3D6CE8DF" w14:textId="77777777" w:rsidR="005939D6" w:rsidRPr="00CA0970" w:rsidRDefault="00425B04">
      <w:pPr>
        <w:jc w:val="both"/>
      </w:pPr>
      <w:bookmarkStart w:id="34" w:name="_Toc67625361"/>
      <w:r w:rsidRPr="00CA0970">
        <w:rPr>
          <w:rFonts w:ascii="Arial" w:eastAsia="Calibri" w:hAnsi="Arial" w:cs="Arial"/>
          <w:b/>
          <w:bCs/>
          <w:sz w:val="21"/>
          <w:szCs w:val="21"/>
          <w:lang w:val="es-CO" w:eastAsia="en-US"/>
        </w:rPr>
        <w:t>ARTÍCULO 71.</w:t>
      </w:r>
      <w:bookmarkEnd w:id="34"/>
      <w:r w:rsidRPr="00CA0970">
        <w:rPr>
          <w:rFonts w:ascii="Arial" w:eastAsia="Calibri" w:hAnsi="Arial" w:cs="Arial"/>
          <w:b/>
          <w:bCs/>
          <w:sz w:val="21"/>
          <w:szCs w:val="21"/>
          <w:lang w:val="es-CO" w:eastAsia="en-US"/>
        </w:rPr>
        <w:t xml:space="preserve"> DISEÑO DE INSTALACIONES ELÉCTRICAS. </w:t>
      </w:r>
      <w:r w:rsidRPr="00CA0970">
        <w:rPr>
          <w:rFonts w:ascii="Arial" w:eastAsia="Calibri" w:hAnsi="Arial" w:cs="Arial"/>
          <w:sz w:val="21"/>
          <w:szCs w:val="21"/>
          <w:lang w:val="es-CO" w:eastAsia="en-US"/>
        </w:rPr>
        <w:t>Para el reemplazo de elementos de las instalaciones eléctricas deberán en lo posible evitarse regatas, dejándolas a la vista por rutas discretas o siguiendo los mismos recorridos que las precedentes cuando sea viable, sin sacrificar acabados o recubrimientos.</w:t>
      </w:r>
    </w:p>
    <w:p w14:paraId="162E9A91" w14:textId="77777777" w:rsidR="005939D6" w:rsidRPr="00CA0970" w:rsidRDefault="005939D6">
      <w:pPr>
        <w:jc w:val="both"/>
        <w:rPr>
          <w:rFonts w:ascii="Arial" w:eastAsia="Calibri" w:hAnsi="Arial" w:cs="Arial"/>
          <w:sz w:val="21"/>
          <w:szCs w:val="21"/>
          <w:lang w:val="es-CO" w:eastAsia="en-US"/>
        </w:rPr>
      </w:pPr>
    </w:p>
    <w:p w14:paraId="14EC6134"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Se deberán adelantar evaluaciones cuidadosas del impacto en la edificación de estas redes, de manera que no alteren la estructura principal del inmueble y se reduzcan las afectaciones en los elementos decorativos o acabados.</w:t>
      </w:r>
    </w:p>
    <w:p w14:paraId="4B59C807" w14:textId="77777777" w:rsidR="005939D6" w:rsidRPr="00CA0970" w:rsidRDefault="005939D6">
      <w:pPr>
        <w:jc w:val="both"/>
        <w:rPr>
          <w:rFonts w:ascii="Arial" w:eastAsia="Calibri" w:hAnsi="Arial" w:cs="Arial"/>
          <w:sz w:val="21"/>
          <w:szCs w:val="21"/>
          <w:lang w:val="es-CO" w:eastAsia="en-US"/>
        </w:rPr>
      </w:pPr>
    </w:p>
    <w:p w14:paraId="4E5BA0F7"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 xml:space="preserve">El Teatro Amira De la Rosa se considera como un lugar de alta de concentración de personas, por lo que deberá tratarse conforme a los lineamientos del artículo 28.3.3 del Reglamento Técnico de Instalaciones Eléctricas (RETIE). </w:t>
      </w:r>
    </w:p>
    <w:p w14:paraId="2C3AF734" w14:textId="77777777" w:rsidR="005939D6" w:rsidRPr="00CA0970" w:rsidRDefault="005939D6">
      <w:pPr>
        <w:jc w:val="both"/>
        <w:rPr>
          <w:rFonts w:ascii="Arial" w:eastAsia="Calibri" w:hAnsi="Arial" w:cs="Arial"/>
          <w:sz w:val="21"/>
          <w:szCs w:val="21"/>
          <w:lang w:val="es-CO" w:eastAsia="en-US"/>
        </w:rPr>
      </w:pPr>
    </w:p>
    <w:p w14:paraId="6D2A46B3" w14:textId="77777777" w:rsidR="005939D6" w:rsidRPr="00CA0970" w:rsidRDefault="00425B04">
      <w:pPr>
        <w:jc w:val="both"/>
      </w:pPr>
      <w:r w:rsidRPr="00CA0970">
        <w:rPr>
          <w:rFonts w:ascii="Arial" w:hAnsi="Arial" w:cs="Arial"/>
          <w:b/>
          <w:bCs/>
          <w:sz w:val="21"/>
          <w:szCs w:val="21"/>
          <w:lang w:val="es-CO"/>
        </w:rPr>
        <w:t>PARÁGRAFO</w:t>
      </w:r>
      <w:r w:rsidRPr="00CA0970">
        <w:rPr>
          <w:rFonts w:ascii="Arial" w:eastAsia="Calibri" w:hAnsi="Arial" w:cs="Arial"/>
          <w:b/>
          <w:bCs/>
          <w:sz w:val="21"/>
          <w:szCs w:val="21"/>
          <w:lang w:val="es-CO" w:eastAsia="en-US"/>
        </w:rPr>
        <w:t xml:space="preserve"> PRIMERO:</w:t>
      </w:r>
      <w:r w:rsidRPr="00CA0970">
        <w:rPr>
          <w:rFonts w:ascii="Arial" w:eastAsia="Calibri" w:hAnsi="Arial" w:cs="Arial"/>
          <w:sz w:val="21"/>
          <w:szCs w:val="21"/>
          <w:lang w:val="es-CO" w:eastAsia="en-US"/>
        </w:rPr>
        <w:t xml:space="preserve"> Para el diseño de las instalaciones eléctricas deberán seguirse los requerimientos mínimos que exige el RETIE en su artículo 10.1, los cuales serán presentados al momento de gestionar la aprobación ante el Operador de Red Local: </w:t>
      </w:r>
    </w:p>
    <w:p w14:paraId="09E745CE" w14:textId="77777777" w:rsidR="005939D6" w:rsidRPr="00CA0970" w:rsidRDefault="005939D6">
      <w:pPr>
        <w:jc w:val="both"/>
        <w:rPr>
          <w:rFonts w:ascii="Arial" w:eastAsia="Calibri" w:hAnsi="Arial" w:cs="Arial"/>
          <w:sz w:val="21"/>
          <w:szCs w:val="21"/>
          <w:lang w:val="es-CO" w:eastAsia="en-US"/>
        </w:rPr>
      </w:pPr>
    </w:p>
    <w:p w14:paraId="086D9E38" w14:textId="77777777" w:rsidR="005939D6" w:rsidRPr="00CA0970" w:rsidRDefault="00425B04">
      <w:pPr>
        <w:pStyle w:val="Prrafodelista"/>
        <w:numPr>
          <w:ilvl w:val="0"/>
          <w:numId w:val="32"/>
        </w:numPr>
        <w:jc w:val="both"/>
        <w:rPr>
          <w:rFonts w:eastAsia="Calibri" w:cs="Arial"/>
          <w:sz w:val="21"/>
          <w:szCs w:val="21"/>
          <w:lang w:val="es-CO" w:eastAsia="en-US"/>
        </w:rPr>
      </w:pPr>
      <w:r w:rsidRPr="00CA0970">
        <w:rPr>
          <w:rFonts w:eastAsia="Calibri" w:cs="Arial"/>
          <w:sz w:val="21"/>
          <w:szCs w:val="21"/>
          <w:lang w:val="es-CO" w:eastAsia="en-US"/>
        </w:rPr>
        <w:t xml:space="preserve">Análisis y cuadros de cargas iniciales y futuras, incluyendo análisis de factor de potencia y armónicos. </w:t>
      </w:r>
    </w:p>
    <w:p w14:paraId="705B8E87" w14:textId="77777777" w:rsidR="005939D6" w:rsidRPr="00CA0970" w:rsidRDefault="00425B04">
      <w:pPr>
        <w:pStyle w:val="Prrafodelista"/>
        <w:numPr>
          <w:ilvl w:val="0"/>
          <w:numId w:val="32"/>
        </w:numPr>
        <w:jc w:val="both"/>
        <w:rPr>
          <w:rFonts w:eastAsia="Calibri" w:cs="Arial"/>
          <w:sz w:val="21"/>
          <w:szCs w:val="21"/>
          <w:lang w:val="es-CO" w:eastAsia="en-US"/>
        </w:rPr>
      </w:pPr>
      <w:r w:rsidRPr="00CA0970">
        <w:rPr>
          <w:rFonts w:eastAsia="Calibri" w:cs="Arial"/>
          <w:sz w:val="21"/>
          <w:szCs w:val="21"/>
          <w:lang w:val="es-CO" w:eastAsia="en-US"/>
        </w:rPr>
        <w:t xml:space="preserve">Análisis de coordinación de aislamiento eléctrico. </w:t>
      </w:r>
    </w:p>
    <w:p w14:paraId="0377B620" w14:textId="77777777" w:rsidR="005939D6" w:rsidRPr="00CA0970" w:rsidRDefault="00425B04">
      <w:pPr>
        <w:pStyle w:val="Prrafodelista"/>
        <w:numPr>
          <w:ilvl w:val="0"/>
          <w:numId w:val="32"/>
        </w:numPr>
        <w:jc w:val="both"/>
        <w:rPr>
          <w:rFonts w:eastAsia="Calibri" w:cs="Arial"/>
          <w:sz w:val="21"/>
          <w:szCs w:val="21"/>
          <w:lang w:val="es-CO" w:eastAsia="en-US"/>
        </w:rPr>
      </w:pPr>
      <w:r w:rsidRPr="00CA0970">
        <w:rPr>
          <w:rFonts w:eastAsia="Calibri" w:cs="Arial"/>
          <w:sz w:val="21"/>
          <w:szCs w:val="21"/>
          <w:lang w:val="es-CO" w:eastAsia="en-US"/>
        </w:rPr>
        <w:t xml:space="preserve">Análisis de cortocircuito y falla a tierra. </w:t>
      </w:r>
    </w:p>
    <w:p w14:paraId="22929E74" w14:textId="77777777" w:rsidR="005939D6" w:rsidRPr="00CA0970" w:rsidRDefault="00425B04">
      <w:pPr>
        <w:pStyle w:val="Prrafodelista"/>
        <w:numPr>
          <w:ilvl w:val="0"/>
          <w:numId w:val="32"/>
        </w:numPr>
        <w:jc w:val="both"/>
        <w:rPr>
          <w:rFonts w:eastAsia="Calibri" w:cs="Arial"/>
          <w:sz w:val="21"/>
          <w:szCs w:val="21"/>
          <w:lang w:val="es-CO" w:eastAsia="en-US"/>
        </w:rPr>
      </w:pPr>
      <w:r w:rsidRPr="00CA0970">
        <w:rPr>
          <w:rFonts w:eastAsia="Calibri" w:cs="Arial"/>
          <w:sz w:val="21"/>
          <w:szCs w:val="21"/>
          <w:lang w:val="es-CO" w:eastAsia="en-US"/>
        </w:rPr>
        <w:t xml:space="preserve">Análisis de nivel de riesgo por rayos y medidas de protección contra rayos. </w:t>
      </w:r>
    </w:p>
    <w:p w14:paraId="6DD57DC9" w14:textId="77777777" w:rsidR="005939D6" w:rsidRPr="00CA0970" w:rsidRDefault="00425B04">
      <w:pPr>
        <w:pStyle w:val="Prrafodelista"/>
        <w:numPr>
          <w:ilvl w:val="0"/>
          <w:numId w:val="32"/>
        </w:numPr>
        <w:jc w:val="both"/>
        <w:rPr>
          <w:rFonts w:eastAsia="Calibri" w:cs="Arial"/>
          <w:sz w:val="21"/>
          <w:szCs w:val="21"/>
          <w:lang w:val="es-CO" w:eastAsia="en-US"/>
        </w:rPr>
      </w:pPr>
      <w:r w:rsidRPr="00CA0970">
        <w:rPr>
          <w:rFonts w:eastAsia="Calibri" w:cs="Arial"/>
          <w:sz w:val="21"/>
          <w:szCs w:val="21"/>
          <w:lang w:val="es-CO" w:eastAsia="en-US"/>
        </w:rPr>
        <w:t xml:space="preserve">Análisis de riesgos de origen eléctrico y medidas para mitigarlos. </w:t>
      </w:r>
    </w:p>
    <w:p w14:paraId="32478A52" w14:textId="77777777" w:rsidR="005939D6" w:rsidRPr="00CA0970" w:rsidRDefault="00425B04">
      <w:pPr>
        <w:pStyle w:val="Prrafodelista"/>
        <w:numPr>
          <w:ilvl w:val="0"/>
          <w:numId w:val="32"/>
        </w:numPr>
        <w:jc w:val="both"/>
        <w:rPr>
          <w:rFonts w:eastAsia="Calibri" w:cs="Arial"/>
          <w:sz w:val="21"/>
          <w:szCs w:val="21"/>
          <w:lang w:val="es-CO" w:eastAsia="en-US"/>
        </w:rPr>
      </w:pPr>
      <w:r w:rsidRPr="00CA0970">
        <w:rPr>
          <w:rFonts w:eastAsia="Calibri" w:cs="Arial"/>
          <w:sz w:val="21"/>
          <w:szCs w:val="21"/>
          <w:lang w:val="es-CO" w:eastAsia="en-US"/>
        </w:rPr>
        <w:t xml:space="preserve">Análisis del nivel de tensión requerido. </w:t>
      </w:r>
    </w:p>
    <w:p w14:paraId="7D9240D4" w14:textId="77777777" w:rsidR="005939D6" w:rsidRPr="00CA0970" w:rsidRDefault="00425B04">
      <w:pPr>
        <w:pStyle w:val="Prrafodelista"/>
        <w:numPr>
          <w:ilvl w:val="0"/>
          <w:numId w:val="32"/>
        </w:numPr>
        <w:jc w:val="both"/>
        <w:rPr>
          <w:rFonts w:eastAsia="Calibri" w:cs="Arial"/>
          <w:sz w:val="21"/>
          <w:szCs w:val="21"/>
          <w:lang w:val="es-CO" w:eastAsia="en-US"/>
        </w:rPr>
      </w:pPr>
      <w:r w:rsidRPr="00CA0970">
        <w:rPr>
          <w:rFonts w:eastAsia="Calibri" w:cs="Arial"/>
          <w:sz w:val="21"/>
          <w:szCs w:val="21"/>
          <w:lang w:val="es-CO" w:eastAsia="en-US"/>
        </w:rPr>
        <w:t xml:space="preserve">Cálculo de campos electromagnéticos para asegurar que, en espacios destinados a actividades rutinarias de las personas, no se superen los límites de exposición definidos en la Tabla 14.1. </w:t>
      </w:r>
    </w:p>
    <w:p w14:paraId="6ECE0B6F" w14:textId="77777777" w:rsidR="005939D6" w:rsidRPr="00CA0970" w:rsidRDefault="00425B04">
      <w:pPr>
        <w:pStyle w:val="Prrafodelista"/>
        <w:numPr>
          <w:ilvl w:val="0"/>
          <w:numId w:val="32"/>
        </w:numPr>
        <w:jc w:val="both"/>
        <w:rPr>
          <w:rFonts w:eastAsia="Calibri" w:cs="Arial"/>
          <w:sz w:val="21"/>
          <w:szCs w:val="21"/>
          <w:lang w:val="es-CO" w:eastAsia="en-US"/>
        </w:rPr>
      </w:pPr>
      <w:r w:rsidRPr="00CA0970">
        <w:rPr>
          <w:rFonts w:eastAsia="Calibri" w:cs="Arial"/>
          <w:sz w:val="21"/>
          <w:szCs w:val="21"/>
          <w:lang w:val="es-CO" w:eastAsia="en-US"/>
        </w:rPr>
        <w:t xml:space="preserve">Cálculo de transformadores incluyendo los efectos de los armónicos y factor de potencia en la carga. </w:t>
      </w:r>
    </w:p>
    <w:p w14:paraId="71999C6E" w14:textId="77777777" w:rsidR="005939D6" w:rsidRPr="00CA0970" w:rsidRDefault="00425B04">
      <w:pPr>
        <w:pStyle w:val="Prrafodelista"/>
        <w:numPr>
          <w:ilvl w:val="0"/>
          <w:numId w:val="32"/>
        </w:numPr>
        <w:jc w:val="both"/>
        <w:rPr>
          <w:rFonts w:eastAsia="Calibri" w:cs="Arial"/>
          <w:sz w:val="21"/>
          <w:szCs w:val="21"/>
          <w:lang w:val="es-CO" w:eastAsia="en-US"/>
        </w:rPr>
      </w:pPr>
      <w:r w:rsidRPr="00CA0970">
        <w:rPr>
          <w:rFonts w:eastAsia="Calibri" w:cs="Arial"/>
          <w:sz w:val="21"/>
          <w:szCs w:val="21"/>
          <w:lang w:val="es-CO" w:eastAsia="en-US"/>
        </w:rPr>
        <w:t xml:space="preserve">Cálculo del sistema de puesta a tierra. </w:t>
      </w:r>
    </w:p>
    <w:p w14:paraId="2D131296" w14:textId="77777777" w:rsidR="005939D6" w:rsidRPr="00CA0970" w:rsidRDefault="00425B04">
      <w:pPr>
        <w:pStyle w:val="Prrafodelista"/>
        <w:numPr>
          <w:ilvl w:val="0"/>
          <w:numId w:val="32"/>
        </w:numPr>
        <w:jc w:val="both"/>
        <w:rPr>
          <w:rFonts w:eastAsia="Calibri" w:cs="Arial"/>
          <w:sz w:val="21"/>
          <w:szCs w:val="21"/>
          <w:lang w:val="es-CO" w:eastAsia="en-US"/>
        </w:rPr>
      </w:pPr>
      <w:r w:rsidRPr="00CA0970">
        <w:rPr>
          <w:rFonts w:eastAsia="Calibri" w:cs="Arial"/>
          <w:sz w:val="21"/>
          <w:szCs w:val="21"/>
          <w:lang w:val="es-CO" w:eastAsia="en-US"/>
        </w:rPr>
        <w:t xml:space="preserve">Cálculo económico de conductores, teniendo en cuenta todos los factores de pérdidas, las cargas resultantes y los costos de la energía. </w:t>
      </w:r>
    </w:p>
    <w:p w14:paraId="4FBCCA40" w14:textId="77777777" w:rsidR="005939D6" w:rsidRPr="00CA0970" w:rsidRDefault="00425B04">
      <w:pPr>
        <w:pStyle w:val="Prrafodelista"/>
        <w:numPr>
          <w:ilvl w:val="0"/>
          <w:numId w:val="32"/>
        </w:numPr>
        <w:jc w:val="both"/>
        <w:rPr>
          <w:rFonts w:eastAsia="Calibri" w:cs="Arial"/>
          <w:sz w:val="21"/>
          <w:szCs w:val="21"/>
          <w:lang w:val="es-CO" w:eastAsia="en-US"/>
        </w:rPr>
      </w:pPr>
      <w:r w:rsidRPr="00CA0970">
        <w:rPr>
          <w:rFonts w:eastAsia="Calibri" w:cs="Arial"/>
          <w:sz w:val="21"/>
          <w:szCs w:val="21"/>
          <w:lang w:val="es-CO" w:eastAsia="en-US"/>
        </w:rPr>
        <w:t xml:space="preserve">Verificación de los conductores, teniendo en cuenta el tiempo de disparo de los interruptores, la corriente de cortocircuito de la red y la capacidad de corriente del conductor de acuerdo con la norma IEC 60909, IEEE 242, capítulo 9 o equivalente. </w:t>
      </w:r>
    </w:p>
    <w:p w14:paraId="18A7D736" w14:textId="77777777" w:rsidR="005939D6" w:rsidRPr="00CA0970" w:rsidRDefault="00425B04">
      <w:pPr>
        <w:pStyle w:val="Prrafodelista"/>
        <w:numPr>
          <w:ilvl w:val="0"/>
          <w:numId w:val="32"/>
        </w:numPr>
        <w:jc w:val="both"/>
        <w:rPr>
          <w:rFonts w:eastAsia="Calibri" w:cs="Arial"/>
          <w:sz w:val="21"/>
          <w:szCs w:val="21"/>
          <w:lang w:val="es-CO" w:eastAsia="en-US"/>
        </w:rPr>
      </w:pPr>
      <w:r w:rsidRPr="00CA0970">
        <w:rPr>
          <w:rFonts w:eastAsia="Calibri" w:cs="Arial"/>
          <w:sz w:val="21"/>
          <w:szCs w:val="21"/>
          <w:lang w:val="es-CO" w:eastAsia="en-US"/>
        </w:rPr>
        <w:t xml:space="preserve">Cálculo mecánico de estructuras y de elementos de sujeción de equipos. </w:t>
      </w:r>
    </w:p>
    <w:p w14:paraId="79F803E9" w14:textId="77777777" w:rsidR="005939D6" w:rsidRPr="00CA0970" w:rsidRDefault="00425B04">
      <w:pPr>
        <w:pStyle w:val="Prrafodelista"/>
        <w:numPr>
          <w:ilvl w:val="0"/>
          <w:numId w:val="32"/>
        </w:numPr>
        <w:jc w:val="both"/>
        <w:rPr>
          <w:rFonts w:eastAsia="Calibri" w:cs="Arial"/>
          <w:sz w:val="21"/>
          <w:szCs w:val="21"/>
          <w:lang w:val="es-CO" w:eastAsia="en-US"/>
        </w:rPr>
      </w:pPr>
      <w:r w:rsidRPr="00CA0970">
        <w:rPr>
          <w:rFonts w:eastAsia="Calibri" w:cs="Arial"/>
          <w:sz w:val="21"/>
          <w:szCs w:val="21"/>
          <w:lang w:val="es-CO" w:eastAsia="en-US"/>
        </w:rPr>
        <w:t xml:space="preserve">Cálculo y coordinación de protecciones contra sobre corrientes. En baja tensión se permite la coordinación con las características de limitación de corriente de los dispositivos según IEC 60947-2 Anexo A. </w:t>
      </w:r>
    </w:p>
    <w:p w14:paraId="3ABB04EB" w14:textId="77777777" w:rsidR="005939D6" w:rsidRPr="00CA0970" w:rsidRDefault="00425B04">
      <w:pPr>
        <w:pStyle w:val="Prrafodelista"/>
        <w:numPr>
          <w:ilvl w:val="0"/>
          <w:numId w:val="32"/>
        </w:numPr>
        <w:jc w:val="both"/>
        <w:rPr>
          <w:rFonts w:eastAsia="Calibri" w:cs="Arial"/>
          <w:sz w:val="21"/>
          <w:szCs w:val="21"/>
          <w:lang w:val="es-CO" w:eastAsia="en-US"/>
        </w:rPr>
      </w:pPr>
      <w:r w:rsidRPr="00CA0970">
        <w:rPr>
          <w:rFonts w:eastAsia="Calibri" w:cs="Arial"/>
          <w:sz w:val="21"/>
          <w:szCs w:val="21"/>
          <w:lang w:val="es-CO" w:eastAsia="en-US"/>
        </w:rPr>
        <w:t xml:space="preserve">Cálculos de canalizaciones (tubo, ductos, canaletas y electroductos) y volumen de encerramientos (cajas, tableros, conduletas, etc.). </w:t>
      </w:r>
    </w:p>
    <w:p w14:paraId="33B88E34" w14:textId="77777777" w:rsidR="005939D6" w:rsidRPr="00CA0970" w:rsidRDefault="00425B04">
      <w:pPr>
        <w:pStyle w:val="Prrafodelista"/>
        <w:numPr>
          <w:ilvl w:val="0"/>
          <w:numId w:val="32"/>
        </w:numPr>
        <w:jc w:val="both"/>
        <w:rPr>
          <w:rFonts w:eastAsia="Calibri" w:cs="Arial"/>
          <w:sz w:val="21"/>
          <w:szCs w:val="21"/>
          <w:lang w:val="es-CO" w:eastAsia="en-US"/>
        </w:rPr>
      </w:pPr>
      <w:r w:rsidRPr="00CA0970">
        <w:rPr>
          <w:rFonts w:eastAsia="Calibri" w:cs="Arial"/>
          <w:sz w:val="21"/>
          <w:szCs w:val="21"/>
          <w:lang w:val="es-CO" w:eastAsia="en-US"/>
        </w:rPr>
        <w:t xml:space="preserve">Cálculos de pérdidas de energía, teniendo en cuenta los efectos de armónicos y factor de potencia. </w:t>
      </w:r>
    </w:p>
    <w:p w14:paraId="4A342AC5" w14:textId="77777777" w:rsidR="005939D6" w:rsidRPr="00CA0970" w:rsidRDefault="00425B04">
      <w:pPr>
        <w:pStyle w:val="Prrafodelista"/>
        <w:numPr>
          <w:ilvl w:val="0"/>
          <w:numId w:val="32"/>
        </w:numPr>
        <w:jc w:val="both"/>
        <w:rPr>
          <w:rFonts w:eastAsia="Calibri" w:cs="Arial"/>
          <w:sz w:val="21"/>
          <w:szCs w:val="21"/>
          <w:lang w:val="es-CO" w:eastAsia="en-US"/>
        </w:rPr>
      </w:pPr>
      <w:r w:rsidRPr="00CA0970">
        <w:rPr>
          <w:rFonts w:eastAsia="Calibri" w:cs="Arial"/>
          <w:sz w:val="21"/>
          <w:szCs w:val="21"/>
          <w:lang w:val="es-CO" w:eastAsia="en-US"/>
        </w:rPr>
        <w:t xml:space="preserve">Cálculos de regulación. </w:t>
      </w:r>
    </w:p>
    <w:p w14:paraId="4E59A527" w14:textId="77777777" w:rsidR="005939D6" w:rsidRPr="00CA0970" w:rsidRDefault="00425B04">
      <w:pPr>
        <w:pStyle w:val="Prrafodelista"/>
        <w:numPr>
          <w:ilvl w:val="0"/>
          <w:numId w:val="32"/>
        </w:numPr>
        <w:jc w:val="both"/>
        <w:rPr>
          <w:rFonts w:eastAsia="Calibri" w:cs="Arial"/>
          <w:sz w:val="21"/>
          <w:szCs w:val="21"/>
          <w:lang w:val="es-CO" w:eastAsia="en-US"/>
        </w:rPr>
      </w:pPr>
      <w:r w:rsidRPr="00CA0970">
        <w:rPr>
          <w:rFonts w:eastAsia="Calibri" w:cs="Arial"/>
          <w:sz w:val="21"/>
          <w:szCs w:val="21"/>
          <w:lang w:val="es-CO" w:eastAsia="en-US"/>
        </w:rPr>
        <w:t xml:space="preserve">Clasificación de áreas. </w:t>
      </w:r>
    </w:p>
    <w:p w14:paraId="60219DFC" w14:textId="77777777" w:rsidR="005939D6" w:rsidRPr="00CA0970" w:rsidRDefault="00425B04">
      <w:pPr>
        <w:pStyle w:val="Prrafodelista"/>
        <w:numPr>
          <w:ilvl w:val="0"/>
          <w:numId w:val="32"/>
        </w:numPr>
        <w:jc w:val="both"/>
        <w:rPr>
          <w:rFonts w:eastAsia="Calibri" w:cs="Arial"/>
          <w:sz w:val="21"/>
          <w:szCs w:val="21"/>
          <w:lang w:val="es-CO" w:eastAsia="en-US"/>
        </w:rPr>
      </w:pPr>
      <w:r w:rsidRPr="00CA0970">
        <w:rPr>
          <w:rFonts w:eastAsia="Calibri" w:cs="Arial"/>
          <w:sz w:val="21"/>
          <w:szCs w:val="21"/>
          <w:lang w:val="es-CO" w:eastAsia="en-US"/>
        </w:rPr>
        <w:t xml:space="preserve">Elaboración de diagramas unifilares. </w:t>
      </w:r>
    </w:p>
    <w:p w14:paraId="04B6BE11" w14:textId="77777777" w:rsidR="005939D6" w:rsidRPr="00CA0970" w:rsidRDefault="00425B04">
      <w:pPr>
        <w:pStyle w:val="Prrafodelista"/>
        <w:numPr>
          <w:ilvl w:val="0"/>
          <w:numId w:val="32"/>
        </w:numPr>
        <w:jc w:val="both"/>
        <w:rPr>
          <w:rFonts w:eastAsia="Calibri" w:cs="Arial"/>
          <w:sz w:val="21"/>
          <w:szCs w:val="21"/>
          <w:lang w:val="es-CO" w:eastAsia="en-US"/>
        </w:rPr>
      </w:pPr>
      <w:r w:rsidRPr="00CA0970">
        <w:rPr>
          <w:rFonts w:eastAsia="Calibri" w:cs="Arial"/>
          <w:sz w:val="21"/>
          <w:szCs w:val="21"/>
          <w:lang w:val="es-CO" w:eastAsia="en-US"/>
        </w:rPr>
        <w:t xml:space="preserve">Elaboración de planos y esquemas eléctricos para construcción. </w:t>
      </w:r>
    </w:p>
    <w:p w14:paraId="71A64CC4" w14:textId="77777777" w:rsidR="005939D6" w:rsidRPr="00CA0970" w:rsidRDefault="00425B04">
      <w:pPr>
        <w:pStyle w:val="Prrafodelista"/>
        <w:numPr>
          <w:ilvl w:val="0"/>
          <w:numId w:val="32"/>
        </w:numPr>
        <w:jc w:val="both"/>
        <w:rPr>
          <w:rFonts w:eastAsia="Calibri" w:cs="Arial"/>
          <w:sz w:val="21"/>
          <w:szCs w:val="21"/>
          <w:lang w:val="es-CO" w:eastAsia="en-US"/>
        </w:rPr>
      </w:pPr>
      <w:r w:rsidRPr="00CA0970">
        <w:rPr>
          <w:rFonts w:eastAsia="Calibri" w:cs="Arial"/>
          <w:sz w:val="21"/>
          <w:szCs w:val="21"/>
          <w:lang w:val="es-CO" w:eastAsia="en-US"/>
        </w:rPr>
        <w:t xml:space="preserve">Especificaciones de construcción complementarias a los planos, incluyendo las de tipo técnico de equipos y materiales y sus condiciones particulares. </w:t>
      </w:r>
    </w:p>
    <w:p w14:paraId="13DBFD0F" w14:textId="77777777" w:rsidR="005939D6" w:rsidRPr="00CA0970" w:rsidRDefault="00425B04">
      <w:pPr>
        <w:pStyle w:val="Prrafodelista"/>
        <w:numPr>
          <w:ilvl w:val="0"/>
          <w:numId w:val="32"/>
        </w:numPr>
        <w:jc w:val="both"/>
        <w:rPr>
          <w:rFonts w:eastAsia="Calibri" w:cs="Arial"/>
          <w:sz w:val="21"/>
          <w:szCs w:val="21"/>
          <w:lang w:val="es-CO" w:eastAsia="en-US"/>
        </w:rPr>
      </w:pPr>
      <w:r w:rsidRPr="00CA0970">
        <w:rPr>
          <w:rFonts w:eastAsia="Calibri" w:cs="Arial"/>
          <w:sz w:val="21"/>
          <w:szCs w:val="21"/>
          <w:lang w:val="es-CO" w:eastAsia="en-US"/>
        </w:rPr>
        <w:t xml:space="preserve">Establecer las distancias de seguridad requeridas. </w:t>
      </w:r>
    </w:p>
    <w:p w14:paraId="7987D3AE" w14:textId="77777777" w:rsidR="005939D6" w:rsidRPr="00CA0970" w:rsidRDefault="00425B04">
      <w:pPr>
        <w:pStyle w:val="Prrafodelista"/>
        <w:numPr>
          <w:ilvl w:val="0"/>
          <w:numId w:val="32"/>
        </w:numPr>
        <w:jc w:val="both"/>
        <w:rPr>
          <w:rFonts w:eastAsia="Calibri" w:cs="Arial"/>
          <w:sz w:val="21"/>
          <w:szCs w:val="21"/>
          <w:lang w:val="es-CO" w:eastAsia="en-US"/>
        </w:rPr>
      </w:pPr>
      <w:r w:rsidRPr="00CA0970">
        <w:rPr>
          <w:rFonts w:eastAsia="Calibri" w:cs="Arial"/>
          <w:sz w:val="21"/>
          <w:szCs w:val="21"/>
          <w:lang w:val="es-CO" w:eastAsia="en-US"/>
        </w:rPr>
        <w:t xml:space="preserve">Justificación técnica de desviación de la NTC 2050 cuando sea permitido, siempre y cuando no comprometa la seguridad de las personas o de la instalación. </w:t>
      </w:r>
    </w:p>
    <w:p w14:paraId="6AD0B2FE" w14:textId="77777777" w:rsidR="005939D6" w:rsidRPr="00CA0970" w:rsidRDefault="00425B04">
      <w:pPr>
        <w:pStyle w:val="Prrafodelista"/>
        <w:numPr>
          <w:ilvl w:val="0"/>
          <w:numId w:val="32"/>
        </w:numPr>
        <w:jc w:val="both"/>
        <w:rPr>
          <w:rFonts w:eastAsia="Calibri" w:cs="Arial"/>
          <w:sz w:val="21"/>
          <w:szCs w:val="21"/>
          <w:lang w:val="es-CO" w:eastAsia="en-US"/>
        </w:rPr>
      </w:pPr>
      <w:r w:rsidRPr="00CA0970">
        <w:rPr>
          <w:rFonts w:eastAsia="Calibri" w:cs="Arial"/>
          <w:sz w:val="21"/>
          <w:szCs w:val="21"/>
          <w:lang w:val="es-CO" w:eastAsia="en-US"/>
        </w:rPr>
        <w:lastRenderedPageBreak/>
        <w:t xml:space="preserve">Los demás estudios que el tipo de instalación requiera para su correcta y segura operación, tales como condiciones sísmicas, acústicas, mecánicas o térmicas. </w:t>
      </w:r>
    </w:p>
    <w:p w14:paraId="636FB2FB" w14:textId="77777777" w:rsidR="005939D6" w:rsidRPr="00CA0970" w:rsidRDefault="005939D6">
      <w:pPr>
        <w:jc w:val="both"/>
        <w:rPr>
          <w:rFonts w:ascii="Arial" w:eastAsia="Calibri" w:hAnsi="Arial" w:cs="Arial"/>
          <w:sz w:val="21"/>
          <w:szCs w:val="21"/>
          <w:lang w:val="es-CO" w:eastAsia="en-US"/>
        </w:rPr>
      </w:pPr>
    </w:p>
    <w:p w14:paraId="4F323900" w14:textId="77777777" w:rsidR="005939D6" w:rsidRPr="00CA0970" w:rsidRDefault="00425B04">
      <w:pPr>
        <w:jc w:val="both"/>
      </w:pPr>
      <w:r w:rsidRPr="00CA0970">
        <w:rPr>
          <w:rFonts w:ascii="Arial" w:hAnsi="Arial" w:cs="Arial"/>
          <w:b/>
          <w:bCs/>
          <w:sz w:val="21"/>
          <w:szCs w:val="21"/>
          <w:lang w:val="es-CO"/>
        </w:rPr>
        <w:t>PARÁGRAFO</w:t>
      </w:r>
      <w:r w:rsidRPr="00CA0970">
        <w:rPr>
          <w:rFonts w:ascii="Arial" w:eastAsia="Calibri" w:hAnsi="Arial" w:cs="Arial"/>
          <w:b/>
          <w:bCs/>
          <w:sz w:val="21"/>
          <w:szCs w:val="21"/>
          <w:lang w:val="es-CO" w:eastAsia="en-US"/>
        </w:rPr>
        <w:t xml:space="preserve"> SEGUNDO:</w:t>
      </w:r>
      <w:r w:rsidRPr="00CA0970">
        <w:rPr>
          <w:rFonts w:ascii="Arial" w:eastAsia="Calibri" w:hAnsi="Arial" w:cs="Arial"/>
          <w:sz w:val="21"/>
          <w:szCs w:val="21"/>
          <w:lang w:val="es-CO" w:eastAsia="en-US"/>
        </w:rPr>
        <w:t xml:space="preserve"> Debe advertirse que las normas que se señalan son las actualmente vigentes. Por consiguiente, deberá tenerse en cuenta si estas son derogadas, modificadas o complementadas para dar cumplimiento a los parámetros técnicos vigentes.</w:t>
      </w:r>
    </w:p>
    <w:p w14:paraId="54C18B77" w14:textId="77777777" w:rsidR="005939D6" w:rsidRPr="00CA0970" w:rsidRDefault="005939D6">
      <w:pPr>
        <w:jc w:val="both"/>
        <w:rPr>
          <w:rFonts w:ascii="Arial" w:eastAsia="Calibri" w:hAnsi="Arial" w:cs="Arial"/>
          <w:sz w:val="21"/>
          <w:szCs w:val="21"/>
          <w:lang w:val="es-CO" w:eastAsia="en-US"/>
        </w:rPr>
      </w:pPr>
    </w:p>
    <w:p w14:paraId="20104599" w14:textId="77777777" w:rsidR="005939D6" w:rsidRPr="00CA0970" w:rsidRDefault="00425B04">
      <w:pPr>
        <w:jc w:val="both"/>
      </w:pPr>
      <w:r w:rsidRPr="00CA0970">
        <w:rPr>
          <w:rFonts w:ascii="Arial" w:eastAsia="Calibri" w:hAnsi="Arial" w:cs="Arial"/>
          <w:b/>
          <w:bCs/>
          <w:sz w:val="21"/>
          <w:szCs w:val="21"/>
          <w:lang w:val="es-CO" w:eastAsia="en-US"/>
        </w:rPr>
        <w:t xml:space="preserve">ARTÍCULO 72. DISEÑO DE ILUMINACIÓN. </w:t>
      </w:r>
      <w:r w:rsidRPr="00CA0970">
        <w:rPr>
          <w:rFonts w:ascii="Arial" w:eastAsia="Calibri" w:hAnsi="Arial" w:cs="Arial"/>
          <w:sz w:val="21"/>
          <w:szCs w:val="21"/>
          <w:lang w:val="es-CO" w:eastAsia="en-US"/>
        </w:rPr>
        <w:t>Deberá darse cabal cumplimiento al Reglamento Técnico de Iluminación y Alumbrado Público (RETILAP), el cual establece las reglas generales que se deben tener en cuenta en los sistemas de iluminación interior y exterior, inculcando el uso racional y eficiente de energía (URE) en iluminación, en el que se señalan las exigencias y especificaciones mínimas para que las instalaciones de iluminación garanticen la seguridad y confort con base en su buen diseño y desempeño operativo, así como los requisitos de los productos empleados en las mismas</w:t>
      </w:r>
      <w:r w:rsidRPr="00CA0970">
        <w:rPr>
          <w:rFonts w:ascii="Arial" w:eastAsia="Calibri" w:hAnsi="Arial" w:cs="Arial"/>
          <w:b/>
          <w:bCs/>
          <w:sz w:val="21"/>
          <w:szCs w:val="21"/>
          <w:lang w:val="es-CO" w:eastAsia="en-US"/>
        </w:rPr>
        <w:t>.</w:t>
      </w:r>
    </w:p>
    <w:p w14:paraId="2B4AD19B" w14:textId="77777777" w:rsidR="005939D6" w:rsidRPr="00CA0970" w:rsidRDefault="005939D6">
      <w:pPr>
        <w:jc w:val="both"/>
        <w:rPr>
          <w:rFonts w:ascii="Arial" w:eastAsia="Calibri" w:hAnsi="Arial" w:cs="Arial"/>
          <w:b/>
          <w:bCs/>
          <w:sz w:val="21"/>
          <w:szCs w:val="21"/>
          <w:lang w:val="es-CO" w:eastAsia="en-US"/>
        </w:rPr>
      </w:pPr>
    </w:p>
    <w:p w14:paraId="7057E4AC" w14:textId="77777777" w:rsidR="005939D6" w:rsidRPr="00CA0970" w:rsidRDefault="00425B04">
      <w:pPr>
        <w:jc w:val="both"/>
      </w:pPr>
      <w:r w:rsidRPr="00CA0970">
        <w:rPr>
          <w:rFonts w:ascii="Arial" w:hAnsi="Arial" w:cs="Arial"/>
          <w:b/>
          <w:bCs/>
          <w:sz w:val="21"/>
          <w:szCs w:val="21"/>
          <w:lang w:val="es-CO"/>
        </w:rPr>
        <w:t>PARÁGRAFO</w:t>
      </w:r>
      <w:r w:rsidRPr="00CA0970">
        <w:rPr>
          <w:rFonts w:ascii="Arial" w:eastAsia="Calibri" w:hAnsi="Arial" w:cs="Arial"/>
          <w:b/>
          <w:bCs/>
          <w:sz w:val="21"/>
          <w:szCs w:val="21"/>
          <w:lang w:val="es-CO" w:eastAsia="en-US"/>
        </w:rPr>
        <w:t>:</w:t>
      </w:r>
      <w:r w:rsidRPr="00CA0970">
        <w:rPr>
          <w:rFonts w:ascii="Arial" w:eastAsia="Calibri" w:hAnsi="Arial" w:cs="Arial"/>
          <w:sz w:val="21"/>
          <w:szCs w:val="21"/>
          <w:lang w:val="es-CO" w:eastAsia="en-US"/>
        </w:rPr>
        <w:t xml:space="preserve"> Debe advertirse que las normas que se señalan son las actualmente vigentes. Por consiguiente, deberá tenerse en cuenta si estas son derogadas, modificadas o complementadas para dar cumplimiento a los parámetros técnicos vigentes.</w:t>
      </w:r>
    </w:p>
    <w:p w14:paraId="76EC919E" w14:textId="77777777" w:rsidR="005939D6" w:rsidRPr="00CA0970" w:rsidRDefault="005939D6">
      <w:pPr>
        <w:jc w:val="both"/>
        <w:rPr>
          <w:rFonts w:ascii="Arial" w:eastAsia="Calibri" w:hAnsi="Arial" w:cs="Arial"/>
          <w:b/>
          <w:bCs/>
          <w:sz w:val="21"/>
          <w:szCs w:val="21"/>
          <w:lang w:val="es-CO" w:eastAsia="en-US"/>
        </w:rPr>
      </w:pPr>
    </w:p>
    <w:p w14:paraId="6C9B5368" w14:textId="77777777" w:rsidR="005939D6" w:rsidRPr="00CA0970" w:rsidRDefault="00425B04">
      <w:pPr>
        <w:jc w:val="both"/>
      </w:pPr>
      <w:r w:rsidRPr="00CA0970">
        <w:rPr>
          <w:rFonts w:ascii="Arial" w:eastAsia="Calibri" w:hAnsi="Arial" w:cs="Arial"/>
          <w:b/>
          <w:bCs/>
          <w:sz w:val="21"/>
          <w:szCs w:val="21"/>
          <w:lang w:val="es-CO" w:eastAsia="en-US"/>
        </w:rPr>
        <w:t xml:space="preserve">ARTÍCULO 73. CERTIFICACIÓN CONFORME AL RETIE Y RETILAP. </w:t>
      </w:r>
      <w:r w:rsidRPr="00CA0970">
        <w:rPr>
          <w:rFonts w:ascii="Arial" w:eastAsia="Calibri" w:hAnsi="Arial" w:cs="Arial"/>
          <w:sz w:val="21"/>
          <w:szCs w:val="21"/>
          <w:lang w:val="es-CO" w:eastAsia="en-US"/>
        </w:rPr>
        <w:t xml:space="preserve">Toda instalación objeto del RETIE y RETILAP deberá demostrar su cumplimiento mediante la Declaración de Cumplimiento suscrita por quien realice directamente la construcción, la remodelación o ampliación de la instalación eléctrica e iluminación. En los casos en que se exija la Certificación Plena, ésta se entenderá como la Declaración de Cumplimiento acompañada del Dictamen de Inspección expedido por el organismo de inspección acreditado por Organismo Nacional de Acreditación (ONAC) que valide dicha declaración. </w:t>
      </w:r>
    </w:p>
    <w:p w14:paraId="1DDBA41C" w14:textId="77777777" w:rsidR="005939D6" w:rsidRPr="00CA0970" w:rsidRDefault="005939D6">
      <w:pPr>
        <w:jc w:val="both"/>
        <w:rPr>
          <w:rFonts w:ascii="Arial" w:eastAsia="Calibri" w:hAnsi="Arial" w:cs="Arial"/>
          <w:b/>
          <w:bCs/>
          <w:sz w:val="21"/>
          <w:szCs w:val="21"/>
          <w:lang w:val="es-CO" w:eastAsia="en-US"/>
        </w:rPr>
      </w:pPr>
    </w:p>
    <w:p w14:paraId="0E338C3C" w14:textId="77777777" w:rsidR="005939D6" w:rsidRPr="00CA0970" w:rsidRDefault="00425B04">
      <w:pPr>
        <w:jc w:val="both"/>
      </w:pPr>
      <w:r w:rsidRPr="00CA0970">
        <w:rPr>
          <w:rFonts w:ascii="Arial" w:eastAsia="Calibri" w:hAnsi="Arial" w:cs="Arial"/>
          <w:b/>
          <w:bCs/>
          <w:sz w:val="21"/>
          <w:szCs w:val="21"/>
          <w:lang w:val="es-CO" w:eastAsia="en-US"/>
        </w:rPr>
        <w:t xml:space="preserve">ARTÍCULO 74. METODOLOGÍA Y PRODUCTOS. </w:t>
      </w:r>
      <w:r w:rsidRPr="00CA0970">
        <w:rPr>
          <w:rFonts w:ascii="Arial" w:eastAsia="Calibri" w:hAnsi="Arial" w:cs="Arial"/>
          <w:sz w:val="21"/>
          <w:szCs w:val="21"/>
          <w:lang w:val="es-CO" w:eastAsia="en-US"/>
        </w:rPr>
        <w:t xml:space="preserve">Todos los materiales para instalar deberán estar certificados por un organismo certificado acreditado por la ONAC conforme con el RETIE o RETILAP según el caso. </w:t>
      </w:r>
    </w:p>
    <w:p w14:paraId="6A9786E7" w14:textId="77777777" w:rsidR="005939D6" w:rsidRPr="00CA0970" w:rsidRDefault="005939D6">
      <w:pPr>
        <w:jc w:val="both"/>
        <w:rPr>
          <w:rFonts w:ascii="Arial" w:eastAsia="Calibri" w:hAnsi="Arial" w:cs="Arial"/>
          <w:sz w:val="21"/>
          <w:szCs w:val="21"/>
          <w:lang w:val="es-CO" w:eastAsia="en-US"/>
        </w:rPr>
      </w:pPr>
    </w:p>
    <w:p w14:paraId="521F3318"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 xml:space="preserve">Una vez definida la normativa aplicable al proyecto de intervención, deberá evaluarse el punto de conexión al sistema eléctrico local, realizarse un diseño preliminar de iluminación, y disponer una distribución y ubicación de luminarias y salidas eléctricas para tomacorrientes, conforme a lo determinado en la NTC 2050. Posteriormente, deberá efectuarse el estudio de carga para determinar la capacidad instalada del sistema; seguidamente se debe realizar un balance de cargas, el cálculo de la acometida, alimentadores eléctricos y el dimensionamiento de la planta eléctrica. </w:t>
      </w:r>
    </w:p>
    <w:p w14:paraId="11F7FE22" w14:textId="77777777" w:rsidR="005939D6" w:rsidRPr="00CA0970" w:rsidRDefault="005939D6">
      <w:pPr>
        <w:jc w:val="both"/>
        <w:rPr>
          <w:rFonts w:ascii="Arial" w:eastAsia="Calibri" w:hAnsi="Arial" w:cs="Arial"/>
          <w:sz w:val="21"/>
          <w:szCs w:val="21"/>
          <w:lang w:val="es-CO" w:eastAsia="en-US"/>
        </w:rPr>
      </w:pPr>
    </w:p>
    <w:p w14:paraId="71DD0CBB"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Todos los materiales y equipos que se utilizarán deberán cumplir con lo estipulado en las presentes recomendaciones.</w:t>
      </w:r>
    </w:p>
    <w:p w14:paraId="483E4C7B" w14:textId="77777777" w:rsidR="005939D6" w:rsidRPr="00CA0970" w:rsidRDefault="005939D6">
      <w:pPr>
        <w:jc w:val="both"/>
        <w:rPr>
          <w:rFonts w:ascii="Arial" w:eastAsia="Calibri" w:hAnsi="Arial" w:cs="Arial"/>
          <w:sz w:val="21"/>
          <w:szCs w:val="21"/>
          <w:lang w:val="es-CO" w:eastAsia="en-US"/>
        </w:rPr>
      </w:pPr>
    </w:p>
    <w:p w14:paraId="1908EFEA"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 xml:space="preserve">Para la ejecución de los trabajos deberán utilizarse materiales y equipos nuevos de primera calidad con su respectiva homologación (certificados RETIE y/o RETILAP) y con los requisitos aquí contemplados. </w:t>
      </w:r>
    </w:p>
    <w:p w14:paraId="06E8A6B3" w14:textId="77777777" w:rsidR="005939D6" w:rsidRPr="00CA0970" w:rsidRDefault="005939D6">
      <w:pPr>
        <w:jc w:val="both"/>
        <w:rPr>
          <w:rFonts w:ascii="Arial" w:eastAsia="Calibri" w:hAnsi="Arial" w:cs="Arial"/>
          <w:b/>
          <w:bCs/>
          <w:sz w:val="21"/>
          <w:szCs w:val="21"/>
          <w:lang w:val="es-CO" w:eastAsia="en-US"/>
        </w:rPr>
      </w:pPr>
    </w:p>
    <w:p w14:paraId="264FC778" w14:textId="77777777" w:rsidR="005939D6" w:rsidRPr="00CA0970" w:rsidRDefault="00425B04">
      <w:pPr>
        <w:jc w:val="both"/>
      </w:pPr>
      <w:r w:rsidRPr="00CA0970">
        <w:rPr>
          <w:rFonts w:ascii="Arial" w:eastAsia="Calibri" w:hAnsi="Arial" w:cs="Arial"/>
          <w:b/>
          <w:bCs/>
          <w:sz w:val="21"/>
          <w:szCs w:val="21"/>
          <w:lang w:val="es-CO" w:eastAsia="en-US"/>
        </w:rPr>
        <w:t xml:space="preserve">ARTÍCULO 75. LINEAMIENTO PARA REDES HIDROSANITARIAS. </w:t>
      </w:r>
      <w:r w:rsidRPr="00CA0970">
        <w:rPr>
          <w:rFonts w:ascii="Arial" w:eastAsia="Calibri" w:hAnsi="Arial" w:cs="Arial"/>
          <w:sz w:val="21"/>
          <w:szCs w:val="21"/>
          <w:lang w:val="es-CO" w:eastAsia="en-US"/>
        </w:rPr>
        <w:t>Para el reemplazo de elementos de las instalaciones hidrosanitarias deberán, en lo posible, evitarse regatas, dejándolas a la vista por rutas discretas o siguiendo los mismos recorridos que las precedentes cuando sea viable, sin sacrificar acabados o recubrimientos.</w:t>
      </w:r>
    </w:p>
    <w:p w14:paraId="5DA40109" w14:textId="77777777" w:rsidR="005939D6" w:rsidRPr="00CA0970" w:rsidRDefault="005939D6">
      <w:pPr>
        <w:jc w:val="both"/>
        <w:rPr>
          <w:rFonts w:ascii="Arial" w:eastAsia="Calibri" w:hAnsi="Arial" w:cs="Arial"/>
          <w:sz w:val="21"/>
          <w:szCs w:val="21"/>
          <w:lang w:val="es-CO" w:eastAsia="en-US"/>
        </w:rPr>
      </w:pPr>
    </w:p>
    <w:p w14:paraId="77C8AA2E"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Deberán adelantarse evaluaciones cuidadosas del impacto en la edificación de estas redes, de manera que no alteren la estructura principal del inmueble y se reduzcan las afectaciones en los elementos decorativos o acabados.</w:t>
      </w:r>
    </w:p>
    <w:p w14:paraId="6835A6D6" w14:textId="77777777" w:rsidR="005939D6" w:rsidRPr="00CA0970" w:rsidRDefault="005939D6">
      <w:pPr>
        <w:jc w:val="both"/>
        <w:rPr>
          <w:rFonts w:ascii="Arial" w:eastAsia="Calibri" w:hAnsi="Arial" w:cs="Arial"/>
          <w:sz w:val="21"/>
          <w:szCs w:val="21"/>
          <w:lang w:val="es-CO" w:eastAsia="en-US"/>
        </w:rPr>
      </w:pPr>
    </w:p>
    <w:p w14:paraId="6D4E50F5"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 xml:space="preserve">El diseño hidrosanitario deberá realizarse siguiendo los lineamientos establecidos en el código colombiano de fontanería NTC 1500 y la Resolución No. 0330 de 2017, o aquellas normas que los </w:t>
      </w:r>
      <w:r w:rsidRPr="00CA0970">
        <w:rPr>
          <w:rFonts w:ascii="Arial" w:eastAsia="Calibri" w:hAnsi="Arial" w:cs="Arial"/>
          <w:sz w:val="21"/>
          <w:szCs w:val="21"/>
          <w:lang w:val="es-CO" w:eastAsia="en-US"/>
        </w:rPr>
        <w:lastRenderedPageBreak/>
        <w:t xml:space="preserve">modifiquen o sustituyan, en las cuales se presentan los requerimientos mínimos y recomendaciones para el dimensionamiento de las redes hidráulicas e hidrosanitarias. </w:t>
      </w:r>
    </w:p>
    <w:p w14:paraId="7084B273" w14:textId="77777777" w:rsidR="005939D6" w:rsidRPr="00CA0970" w:rsidRDefault="005939D6">
      <w:pPr>
        <w:jc w:val="both"/>
        <w:rPr>
          <w:rFonts w:ascii="Arial" w:eastAsia="Calibri" w:hAnsi="Arial" w:cs="Arial"/>
          <w:sz w:val="21"/>
          <w:szCs w:val="21"/>
          <w:lang w:val="es-CO" w:eastAsia="en-US"/>
        </w:rPr>
      </w:pPr>
    </w:p>
    <w:p w14:paraId="2DBED1E6" w14:textId="77777777" w:rsidR="005939D6" w:rsidRPr="00CA0970" w:rsidRDefault="00425B04">
      <w:pPr>
        <w:jc w:val="both"/>
      </w:pPr>
      <w:r w:rsidRPr="00CA0970">
        <w:rPr>
          <w:rFonts w:ascii="Arial" w:hAnsi="Arial" w:cs="Arial"/>
          <w:b/>
          <w:bCs/>
          <w:sz w:val="21"/>
          <w:szCs w:val="21"/>
          <w:lang w:val="es-CO"/>
        </w:rPr>
        <w:t>PARÁGRAFO</w:t>
      </w:r>
      <w:r w:rsidRPr="00CA0970">
        <w:rPr>
          <w:rFonts w:ascii="Arial" w:eastAsia="Calibri" w:hAnsi="Arial" w:cs="Arial"/>
          <w:b/>
          <w:bCs/>
          <w:sz w:val="21"/>
          <w:szCs w:val="21"/>
          <w:lang w:val="es-CO" w:eastAsia="en-US"/>
        </w:rPr>
        <w:t xml:space="preserve"> PRIMERO: </w:t>
      </w:r>
      <w:r w:rsidRPr="00CA0970">
        <w:rPr>
          <w:rFonts w:ascii="Arial" w:eastAsia="Calibri" w:hAnsi="Arial" w:cs="Arial"/>
          <w:sz w:val="21"/>
          <w:szCs w:val="21"/>
          <w:lang w:val="es-CO" w:eastAsia="en-US"/>
        </w:rPr>
        <w:t>Para las acometidas deberán determinarse el diámetro de la acometida domiciliaria a solicitar ante el operador de red local. Para realizar esto se debe tener en cuenta que la distribución se llevará a cabo a través de un sistema de bombeo y tanque de almacenamiento.</w:t>
      </w:r>
    </w:p>
    <w:p w14:paraId="0C874298" w14:textId="77777777" w:rsidR="005939D6" w:rsidRPr="00CA0970" w:rsidRDefault="00425B04">
      <w:pPr>
        <w:jc w:val="both"/>
      </w:pPr>
      <w:r w:rsidRPr="00CA0970">
        <w:rPr>
          <w:rFonts w:ascii="Arial" w:eastAsia="Calibri" w:hAnsi="Arial" w:cs="Arial"/>
          <w:sz w:val="21"/>
          <w:szCs w:val="21"/>
          <w:lang w:val="es-CO" w:eastAsia="en-US"/>
        </w:rPr>
        <w:t xml:space="preserve"> </w:t>
      </w:r>
    </w:p>
    <w:p w14:paraId="3C12731F"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 xml:space="preserve">Al diseñar la acometida bajo el anterior criterio, deberá tenerse en cuenta que el volumen del tanque de almacenamiento debe ser tal que permita surtir la edificación por 1 día completo, tal como se indica en la NTC 1500. El tiempo de llenado máximo que permite la Normativa es de 12 horas. </w:t>
      </w:r>
    </w:p>
    <w:p w14:paraId="2AD7450E" w14:textId="77777777" w:rsidR="005939D6" w:rsidRPr="00CA0970" w:rsidRDefault="005939D6">
      <w:pPr>
        <w:jc w:val="both"/>
        <w:rPr>
          <w:rFonts w:ascii="Arial" w:eastAsia="Calibri" w:hAnsi="Arial" w:cs="Arial"/>
          <w:sz w:val="21"/>
          <w:szCs w:val="21"/>
          <w:lang w:val="es-CO" w:eastAsia="en-US"/>
        </w:rPr>
      </w:pPr>
    </w:p>
    <w:p w14:paraId="1F80E6EE" w14:textId="77777777" w:rsidR="005939D6" w:rsidRPr="00CA0970" w:rsidRDefault="00425B04">
      <w:pPr>
        <w:jc w:val="both"/>
      </w:pPr>
      <w:r w:rsidRPr="00CA0970">
        <w:rPr>
          <w:rFonts w:ascii="Arial" w:hAnsi="Arial" w:cs="Arial"/>
          <w:b/>
          <w:bCs/>
          <w:sz w:val="21"/>
          <w:szCs w:val="21"/>
          <w:lang w:val="es-CO"/>
        </w:rPr>
        <w:t>PARÁGRAFO</w:t>
      </w:r>
      <w:r w:rsidRPr="00CA0970">
        <w:rPr>
          <w:rFonts w:ascii="Arial" w:eastAsia="Calibri" w:hAnsi="Arial" w:cs="Arial"/>
          <w:b/>
          <w:bCs/>
          <w:sz w:val="21"/>
          <w:szCs w:val="21"/>
          <w:lang w:val="es-CO" w:eastAsia="en-US"/>
        </w:rPr>
        <w:t xml:space="preserve"> SEGUNDO: </w:t>
      </w:r>
      <w:r w:rsidRPr="00CA0970">
        <w:rPr>
          <w:rFonts w:ascii="Arial" w:eastAsia="Calibri" w:hAnsi="Arial" w:cs="Arial"/>
          <w:sz w:val="21"/>
          <w:szCs w:val="21"/>
          <w:lang w:val="es-CO" w:eastAsia="en-US"/>
        </w:rPr>
        <w:t>Para el sistema de suministro del Teatro deberá verificarse si es necesario ampliar la acometida existente; desde esta acometida deberá llegarse a un tanque de almacenamiento con un sistema de bombeo para alimentar la red de suministro y así evitar variaciones de presión a lo largo del sistema.</w:t>
      </w:r>
    </w:p>
    <w:p w14:paraId="2F27FED2" w14:textId="77777777" w:rsidR="005939D6" w:rsidRPr="00CA0970" w:rsidRDefault="005939D6">
      <w:pPr>
        <w:jc w:val="both"/>
        <w:rPr>
          <w:rFonts w:ascii="Arial" w:eastAsia="Calibri" w:hAnsi="Arial" w:cs="Arial"/>
          <w:b/>
          <w:bCs/>
          <w:sz w:val="21"/>
          <w:szCs w:val="21"/>
          <w:lang w:val="es-CO" w:eastAsia="en-US"/>
        </w:rPr>
      </w:pPr>
    </w:p>
    <w:p w14:paraId="2C678745" w14:textId="77777777" w:rsidR="005939D6" w:rsidRPr="00CA0970" w:rsidRDefault="00425B04">
      <w:pPr>
        <w:jc w:val="both"/>
      </w:pPr>
      <w:r w:rsidRPr="00CA0970">
        <w:rPr>
          <w:rFonts w:ascii="Arial" w:hAnsi="Arial" w:cs="Arial"/>
          <w:b/>
          <w:bCs/>
          <w:sz w:val="21"/>
          <w:szCs w:val="21"/>
          <w:lang w:val="es-CO"/>
        </w:rPr>
        <w:t>PARÁGRAFO</w:t>
      </w:r>
      <w:r w:rsidRPr="00CA0970">
        <w:rPr>
          <w:rFonts w:ascii="Arial" w:eastAsia="Calibri" w:hAnsi="Arial" w:cs="Arial"/>
          <w:b/>
          <w:bCs/>
          <w:sz w:val="21"/>
          <w:szCs w:val="21"/>
          <w:lang w:val="es-CO" w:eastAsia="en-US"/>
        </w:rPr>
        <w:t xml:space="preserve"> TERCERO: </w:t>
      </w:r>
      <w:r w:rsidRPr="00CA0970">
        <w:rPr>
          <w:rFonts w:ascii="Arial" w:eastAsia="Calibri" w:hAnsi="Arial" w:cs="Arial"/>
          <w:sz w:val="21"/>
          <w:szCs w:val="21"/>
          <w:lang w:val="es-CO" w:eastAsia="en-US"/>
        </w:rPr>
        <w:t xml:space="preserve">Para la estimación de las demandas y del volumen de almacenamiento deberán tenerse en cuenta los usos de la población flotante, el personal administrativo, el área de uso comercial en las concesiones y el riego de zonas verdes al igual que la demanda de servicios repartidos para los diferentes usuarios (incluyendo personas en condición de discapacidad), de acuerdo con los lineamientos de la segunda actualización de la NTC 1500. </w:t>
      </w:r>
    </w:p>
    <w:p w14:paraId="1ABD38C3" w14:textId="77777777" w:rsidR="005939D6" w:rsidRPr="00CA0970" w:rsidRDefault="005939D6">
      <w:pPr>
        <w:jc w:val="both"/>
        <w:rPr>
          <w:rFonts w:ascii="Arial" w:eastAsia="Calibri" w:hAnsi="Arial" w:cs="Arial"/>
          <w:b/>
          <w:bCs/>
          <w:sz w:val="21"/>
          <w:szCs w:val="21"/>
          <w:lang w:val="es-CO" w:eastAsia="en-US"/>
        </w:rPr>
      </w:pPr>
    </w:p>
    <w:p w14:paraId="68374A62" w14:textId="07E0E146" w:rsidR="005939D6" w:rsidRPr="00CA0970" w:rsidRDefault="00425B04">
      <w:pPr>
        <w:jc w:val="both"/>
      </w:pPr>
      <w:r w:rsidRPr="00CA0970">
        <w:rPr>
          <w:rFonts w:ascii="Arial" w:hAnsi="Arial" w:cs="Arial"/>
          <w:b/>
          <w:bCs/>
          <w:sz w:val="21"/>
          <w:szCs w:val="21"/>
          <w:lang w:val="es-CO"/>
        </w:rPr>
        <w:t>PARÁGRAFO</w:t>
      </w:r>
      <w:r w:rsidRPr="00CA0970">
        <w:rPr>
          <w:rFonts w:ascii="Arial" w:eastAsia="Calibri" w:hAnsi="Arial" w:cs="Arial"/>
          <w:b/>
          <w:bCs/>
          <w:sz w:val="21"/>
          <w:szCs w:val="21"/>
          <w:lang w:val="es-CO" w:eastAsia="en-US"/>
        </w:rPr>
        <w:t xml:space="preserve"> CUARTO: </w:t>
      </w:r>
      <w:r w:rsidRPr="00CA0970">
        <w:rPr>
          <w:rFonts w:ascii="Arial" w:eastAsia="Calibri" w:hAnsi="Arial" w:cs="Arial"/>
          <w:sz w:val="21"/>
          <w:szCs w:val="21"/>
          <w:lang w:val="es-CO" w:eastAsia="en-US"/>
        </w:rPr>
        <w:t>Deberán considerarse las unidades</w:t>
      </w:r>
      <w:r w:rsidRPr="00CA0970">
        <w:rPr>
          <w:rFonts w:ascii="Arial" w:eastAsia="Calibri" w:hAnsi="Arial" w:cs="Arial"/>
          <w:sz w:val="21"/>
          <w:szCs w:val="21"/>
          <w:lang w:val="es-CO"/>
        </w:rPr>
        <w:t xml:space="preserve"> de consumo y caudales instantáneos</w:t>
      </w:r>
      <w:r w:rsidRPr="00CA0970">
        <w:rPr>
          <w:rFonts w:ascii="Arial" w:eastAsia="Calibri" w:hAnsi="Arial" w:cs="Arial"/>
          <w:sz w:val="21"/>
          <w:szCs w:val="21"/>
          <w:lang w:val="es-CO" w:eastAsia="en-US"/>
        </w:rPr>
        <w:t xml:space="preserve"> de acuerdo con el Código de Fontanería Colombiano NTC 1500.</w:t>
      </w:r>
    </w:p>
    <w:p w14:paraId="2C2D7EA0" w14:textId="77777777" w:rsidR="005939D6" w:rsidRPr="00CA0970" w:rsidRDefault="005939D6">
      <w:pPr>
        <w:jc w:val="both"/>
        <w:rPr>
          <w:rFonts w:ascii="Arial" w:eastAsia="Calibri" w:hAnsi="Arial" w:cs="Arial"/>
          <w:b/>
          <w:bCs/>
          <w:sz w:val="21"/>
          <w:szCs w:val="21"/>
          <w:lang w:val="es-CO" w:eastAsia="en-US"/>
        </w:rPr>
      </w:pPr>
    </w:p>
    <w:p w14:paraId="685F7E9D" w14:textId="77777777" w:rsidR="005939D6" w:rsidRPr="00CA0970" w:rsidRDefault="00425B04">
      <w:pPr>
        <w:jc w:val="both"/>
      </w:pPr>
      <w:r w:rsidRPr="00CA0970">
        <w:rPr>
          <w:rFonts w:ascii="Arial" w:hAnsi="Arial" w:cs="Arial"/>
          <w:b/>
          <w:bCs/>
          <w:sz w:val="21"/>
          <w:szCs w:val="21"/>
          <w:lang w:val="es-CO"/>
        </w:rPr>
        <w:t>PARÁGRAFO</w:t>
      </w:r>
      <w:r w:rsidRPr="00CA0970">
        <w:rPr>
          <w:rFonts w:ascii="Arial" w:eastAsia="Calibri" w:hAnsi="Arial" w:cs="Arial"/>
          <w:b/>
          <w:bCs/>
          <w:sz w:val="21"/>
          <w:szCs w:val="21"/>
          <w:lang w:val="es-CO" w:eastAsia="en-US"/>
        </w:rPr>
        <w:t xml:space="preserve"> QUINTO: </w:t>
      </w:r>
      <w:r w:rsidRPr="00CA0970">
        <w:rPr>
          <w:rFonts w:ascii="Arial" w:eastAsia="Calibri" w:hAnsi="Arial" w:cs="Arial"/>
          <w:sz w:val="21"/>
          <w:szCs w:val="21"/>
          <w:lang w:val="es-CO" w:eastAsia="en-US"/>
        </w:rPr>
        <w:t xml:space="preserve">Podrá implementarse el sistema de bombeo en un cuarto adjunto al tanque de almacenamiento. </w:t>
      </w:r>
    </w:p>
    <w:p w14:paraId="3289399B" w14:textId="77777777" w:rsidR="005939D6" w:rsidRPr="00CA0970" w:rsidRDefault="005939D6">
      <w:pPr>
        <w:jc w:val="both"/>
        <w:rPr>
          <w:rFonts w:ascii="Arial" w:eastAsia="Calibri" w:hAnsi="Arial" w:cs="Arial"/>
          <w:b/>
          <w:bCs/>
          <w:sz w:val="21"/>
          <w:szCs w:val="21"/>
          <w:lang w:val="es-CO" w:eastAsia="en-US"/>
        </w:rPr>
      </w:pPr>
    </w:p>
    <w:p w14:paraId="5573D0B7" w14:textId="77777777" w:rsidR="005939D6" w:rsidRPr="00CA0970" w:rsidRDefault="00425B04">
      <w:pPr>
        <w:jc w:val="both"/>
      </w:pPr>
      <w:r w:rsidRPr="00CA0970">
        <w:rPr>
          <w:rFonts w:ascii="Arial" w:hAnsi="Arial" w:cs="Arial"/>
          <w:b/>
          <w:bCs/>
          <w:sz w:val="21"/>
          <w:szCs w:val="21"/>
          <w:lang w:val="es-CO"/>
        </w:rPr>
        <w:t>PARÁGRAFO</w:t>
      </w:r>
      <w:r w:rsidRPr="00CA0970">
        <w:rPr>
          <w:rFonts w:ascii="Arial" w:eastAsia="Calibri" w:hAnsi="Arial" w:cs="Arial"/>
          <w:b/>
          <w:bCs/>
          <w:sz w:val="21"/>
          <w:szCs w:val="21"/>
          <w:lang w:val="es-CO" w:eastAsia="en-US"/>
        </w:rPr>
        <w:t xml:space="preserve"> SEXTO: </w:t>
      </w:r>
      <w:r w:rsidRPr="00CA0970">
        <w:rPr>
          <w:rFonts w:ascii="Arial" w:eastAsia="Calibri" w:hAnsi="Arial" w:cs="Arial"/>
          <w:sz w:val="21"/>
          <w:szCs w:val="21"/>
          <w:lang w:val="es-CO" w:eastAsia="en-US"/>
        </w:rPr>
        <w:t xml:space="preserve">Las redes de desagüe de aguas negras del Teatro se construirán en PVC-Sanitario y descargarán hacia cajas de inspección para después ser conducidas a las líneas de alcantarillado local. Para los servicios sanitarios del sótano y aquellos otros en que no sea posible descargar directamente hacia las líneas locales, podrá pensarse en un foso eyector. Este sistema deberá cubrir los aspectos descritos en el Código Colombiano de Fontanería NTC 1500. </w:t>
      </w:r>
    </w:p>
    <w:p w14:paraId="571ADB6A" w14:textId="77777777" w:rsidR="005939D6" w:rsidRPr="00CA0970" w:rsidRDefault="005939D6">
      <w:pPr>
        <w:jc w:val="both"/>
        <w:rPr>
          <w:rFonts w:ascii="Arial" w:eastAsia="Calibri" w:hAnsi="Arial" w:cs="Arial"/>
          <w:b/>
          <w:bCs/>
          <w:sz w:val="21"/>
          <w:szCs w:val="21"/>
          <w:lang w:val="es-CO" w:eastAsia="en-US"/>
        </w:rPr>
      </w:pPr>
    </w:p>
    <w:p w14:paraId="3C6050AB" w14:textId="77777777" w:rsidR="005939D6" w:rsidRPr="00CA0970" w:rsidRDefault="00425B04">
      <w:pPr>
        <w:jc w:val="both"/>
      </w:pPr>
      <w:r w:rsidRPr="00CA0970">
        <w:rPr>
          <w:rFonts w:ascii="Arial" w:hAnsi="Arial" w:cs="Arial"/>
          <w:b/>
          <w:bCs/>
          <w:sz w:val="21"/>
          <w:szCs w:val="21"/>
          <w:lang w:val="es-CO"/>
        </w:rPr>
        <w:t>PARÁGRAFO</w:t>
      </w:r>
      <w:r w:rsidRPr="00CA0970">
        <w:rPr>
          <w:rFonts w:ascii="Arial" w:eastAsia="Calibri" w:hAnsi="Arial" w:cs="Arial"/>
          <w:b/>
          <w:bCs/>
          <w:sz w:val="21"/>
          <w:szCs w:val="21"/>
          <w:lang w:val="es-CO" w:eastAsia="en-US"/>
        </w:rPr>
        <w:t xml:space="preserve"> SÉPTIMO: </w:t>
      </w:r>
      <w:r w:rsidRPr="00CA0970">
        <w:rPr>
          <w:rFonts w:ascii="Arial" w:eastAsia="Calibri" w:hAnsi="Arial" w:cs="Arial"/>
          <w:sz w:val="21"/>
          <w:szCs w:val="21"/>
          <w:lang w:val="es-CO" w:eastAsia="en-US"/>
        </w:rPr>
        <w:t>De acuerdo con el Código Colombiano de Fontanería NTC 1500, deberán considerarse las magnitudes de unidades de descarga y caudales instantáneos para cada uno de los aparatos a servir</w:t>
      </w:r>
      <w:r w:rsidRPr="00CA0970">
        <w:rPr>
          <w:rFonts w:ascii="Arial" w:eastAsia="Calibri" w:hAnsi="Arial" w:cs="Arial"/>
          <w:b/>
          <w:bCs/>
          <w:sz w:val="21"/>
          <w:szCs w:val="21"/>
          <w:lang w:val="es-CO" w:eastAsia="en-US"/>
        </w:rPr>
        <w:t>.</w:t>
      </w:r>
    </w:p>
    <w:p w14:paraId="56037DD2" w14:textId="77777777" w:rsidR="005939D6" w:rsidRPr="00CA0970" w:rsidRDefault="005939D6">
      <w:pPr>
        <w:jc w:val="both"/>
        <w:rPr>
          <w:rFonts w:ascii="Arial" w:eastAsia="Calibri" w:hAnsi="Arial" w:cs="Arial"/>
          <w:b/>
          <w:bCs/>
          <w:sz w:val="21"/>
          <w:szCs w:val="21"/>
          <w:lang w:val="es-CO" w:eastAsia="en-US"/>
        </w:rPr>
      </w:pPr>
    </w:p>
    <w:p w14:paraId="5EFEC8FD" w14:textId="77777777" w:rsidR="005939D6" w:rsidRPr="00CA0970" w:rsidRDefault="00425B04">
      <w:pPr>
        <w:jc w:val="both"/>
      </w:pPr>
      <w:r w:rsidRPr="00CA0970">
        <w:rPr>
          <w:rFonts w:ascii="Arial" w:hAnsi="Arial" w:cs="Arial"/>
          <w:b/>
          <w:bCs/>
          <w:sz w:val="21"/>
          <w:szCs w:val="21"/>
          <w:lang w:val="es-CO"/>
        </w:rPr>
        <w:t>PARÁGRAFO</w:t>
      </w:r>
      <w:r w:rsidRPr="00CA0970">
        <w:rPr>
          <w:rFonts w:ascii="Arial" w:eastAsia="Calibri" w:hAnsi="Arial" w:cs="Arial"/>
          <w:b/>
          <w:bCs/>
          <w:sz w:val="21"/>
          <w:szCs w:val="21"/>
          <w:lang w:val="es-CO" w:eastAsia="en-US"/>
        </w:rPr>
        <w:t xml:space="preserve"> OCTAVO: </w:t>
      </w:r>
      <w:r w:rsidRPr="00CA0970">
        <w:rPr>
          <w:rFonts w:ascii="Arial" w:eastAsia="Calibri" w:hAnsi="Arial" w:cs="Arial"/>
          <w:sz w:val="21"/>
          <w:szCs w:val="21"/>
          <w:lang w:val="es-CO" w:eastAsia="en-US"/>
        </w:rPr>
        <w:t>Para el cálculo</w:t>
      </w:r>
      <w:r w:rsidRPr="00CA0970">
        <w:rPr>
          <w:rFonts w:ascii="Arial" w:eastAsia="Calibri" w:hAnsi="Arial" w:cs="Arial"/>
          <w:sz w:val="21"/>
          <w:szCs w:val="21"/>
          <w:lang w:val="es-CO"/>
        </w:rPr>
        <w:t xml:space="preserve"> y dimensionamiento de las redes sanitarias</w:t>
      </w:r>
      <w:r w:rsidRPr="00CA0970">
        <w:rPr>
          <w:rFonts w:ascii="Arial" w:eastAsia="Calibri" w:hAnsi="Arial" w:cs="Arial"/>
          <w:sz w:val="21"/>
          <w:szCs w:val="21"/>
          <w:lang w:val="es-CO" w:eastAsia="en-US"/>
        </w:rPr>
        <w:t>,</w:t>
      </w:r>
      <w:r w:rsidRPr="00CA0970">
        <w:rPr>
          <w:rFonts w:ascii="Arial" w:eastAsia="Calibri" w:hAnsi="Arial" w:cs="Arial"/>
          <w:b/>
          <w:bCs/>
          <w:sz w:val="21"/>
          <w:szCs w:val="21"/>
          <w:lang w:val="es-CO" w:eastAsia="en-US"/>
        </w:rPr>
        <w:t xml:space="preserve"> </w:t>
      </w:r>
      <w:r w:rsidRPr="00CA0970">
        <w:rPr>
          <w:rFonts w:ascii="Arial" w:eastAsia="Calibri" w:hAnsi="Arial" w:cs="Arial"/>
          <w:sz w:val="21"/>
          <w:szCs w:val="21"/>
          <w:lang w:val="es-CO" w:eastAsia="en-US"/>
        </w:rPr>
        <w:t>los diámetros nominales mínimos de conexión deberán ser adoptados según el Código Colombiano de Fontanería NTC 1500.</w:t>
      </w:r>
    </w:p>
    <w:p w14:paraId="6F717ABB" w14:textId="77777777" w:rsidR="005939D6" w:rsidRPr="00CA0970" w:rsidRDefault="005939D6">
      <w:pPr>
        <w:jc w:val="both"/>
        <w:rPr>
          <w:rFonts w:ascii="Arial" w:eastAsia="Calibri" w:hAnsi="Arial" w:cs="Arial"/>
          <w:b/>
          <w:bCs/>
          <w:sz w:val="21"/>
          <w:szCs w:val="21"/>
          <w:lang w:val="es-CO" w:eastAsia="en-US"/>
        </w:rPr>
      </w:pPr>
    </w:p>
    <w:p w14:paraId="6F7E5C8E" w14:textId="77777777" w:rsidR="005939D6" w:rsidRPr="00CA0970" w:rsidRDefault="00425B04">
      <w:pPr>
        <w:jc w:val="both"/>
      </w:pPr>
      <w:r w:rsidRPr="00CA0970">
        <w:rPr>
          <w:rFonts w:ascii="Arial" w:hAnsi="Arial" w:cs="Arial"/>
          <w:b/>
          <w:bCs/>
          <w:sz w:val="21"/>
          <w:szCs w:val="21"/>
          <w:lang w:val="es-CO"/>
        </w:rPr>
        <w:t>PARÁGRAFO</w:t>
      </w:r>
      <w:r w:rsidRPr="00CA0970">
        <w:rPr>
          <w:rFonts w:ascii="Arial" w:eastAsia="Calibri" w:hAnsi="Arial" w:cs="Arial"/>
          <w:b/>
          <w:bCs/>
          <w:sz w:val="21"/>
          <w:szCs w:val="21"/>
          <w:lang w:val="es-CO" w:eastAsia="en-US"/>
        </w:rPr>
        <w:t xml:space="preserve"> NOVENO: </w:t>
      </w:r>
      <w:r w:rsidRPr="00CA0970">
        <w:rPr>
          <w:rFonts w:ascii="Arial" w:eastAsia="Calibri" w:hAnsi="Arial" w:cs="Arial"/>
          <w:sz w:val="21"/>
          <w:szCs w:val="21"/>
          <w:lang w:val="es-CO" w:eastAsia="en-US"/>
        </w:rPr>
        <w:t xml:space="preserve">El sistema de ventilación de las tuberías de aguas negras se requiere para proteger los sellos hidráulicos de sifones y aparatos, permitiendo la evacuación de los olores hasta un nivel donde no generen perturbación a los ocupantes de la edificación. </w:t>
      </w:r>
    </w:p>
    <w:p w14:paraId="5DB1A0E8" w14:textId="77777777" w:rsidR="005939D6" w:rsidRPr="00CA0970" w:rsidRDefault="005939D6">
      <w:pPr>
        <w:jc w:val="both"/>
        <w:rPr>
          <w:rFonts w:ascii="Arial" w:eastAsia="Calibri" w:hAnsi="Arial" w:cs="Arial"/>
          <w:b/>
          <w:bCs/>
          <w:sz w:val="21"/>
          <w:szCs w:val="21"/>
          <w:lang w:val="es-CO" w:eastAsia="en-US"/>
        </w:rPr>
      </w:pPr>
    </w:p>
    <w:p w14:paraId="0276BEB9" w14:textId="77777777" w:rsidR="005939D6" w:rsidRPr="00CA0970" w:rsidRDefault="00425B04">
      <w:pPr>
        <w:jc w:val="both"/>
      </w:pPr>
      <w:r w:rsidRPr="00CA0970">
        <w:rPr>
          <w:rFonts w:ascii="Arial" w:hAnsi="Arial" w:cs="Arial"/>
          <w:b/>
          <w:bCs/>
          <w:sz w:val="21"/>
          <w:szCs w:val="21"/>
          <w:lang w:val="es-CO"/>
        </w:rPr>
        <w:t>PARÁGRAFO</w:t>
      </w:r>
      <w:r w:rsidRPr="00CA0970">
        <w:rPr>
          <w:rFonts w:ascii="Arial" w:eastAsia="Calibri" w:hAnsi="Arial" w:cs="Arial"/>
          <w:b/>
          <w:bCs/>
          <w:sz w:val="21"/>
          <w:szCs w:val="21"/>
          <w:lang w:val="es-CO" w:eastAsia="en-US"/>
        </w:rPr>
        <w:t xml:space="preserve"> DÉCIMO: </w:t>
      </w:r>
      <w:r w:rsidRPr="00CA0970">
        <w:rPr>
          <w:rFonts w:ascii="Arial" w:eastAsia="Calibri" w:hAnsi="Arial" w:cs="Arial"/>
          <w:sz w:val="21"/>
          <w:szCs w:val="21"/>
          <w:lang w:val="es-CO" w:eastAsia="en-US"/>
        </w:rPr>
        <w:t>El sistema pluvial proviene de las zonas de cubiertas de la edificación. Las aguas lluvias provenientes de la cubierta del edificio deberán ser transportadas por canaletas y bajantes, y se descargarán en cajas de paso que confluirán en el sistema principal de aguas lluvias.</w:t>
      </w:r>
    </w:p>
    <w:p w14:paraId="207F7BE7" w14:textId="77777777" w:rsidR="005939D6" w:rsidRPr="00CA0970" w:rsidRDefault="005939D6">
      <w:pPr>
        <w:jc w:val="both"/>
        <w:rPr>
          <w:rFonts w:ascii="Arial" w:eastAsia="Calibri" w:hAnsi="Arial" w:cs="Arial"/>
          <w:b/>
          <w:bCs/>
          <w:sz w:val="21"/>
          <w:szCs w:val="21"/>
          <w:lang w:val="es-CO" w:eastAsia="en-US"/>
        </w:rPr>
      </w:pPr>
    </w:p>
    <w:p w14:paraId="55C10557" w14:textId="77777777" w:rsidR="005939D6" w:rsidRPr="00CA0970" w:rsidRDefault="00425B04">
      <w:pPr>
        <w:jc w:val="both"/>
      </w:pPr>
      <w:r w:rsidRPr="00CA0970">
        <w:rPr>
          <w:rFonts w:ascii="Arial" w:hAnsi="Arial" w:cs="Arial"/>
          <w:b/>
          <w:bCs/>
          <w:sz w:val="21"/>
          <w:szCs w:val="21"/>
          <w:lang w:val="es-CO"/>
        </w:rPr>
        <w:t>PARÁGRAFO</w:t>
      </w:r>
      <w:r w:rsidRPr="00CA0970">
        <w:rPr>
          <w:rFonts w:ascii="Arial" w:eastAsia="Calibri" w:hAnsi="Arial" w:cs="Arial"/>
          <w:b/>
          <w:bCs/>
          <w:sz w:val="21"/>
          <w:szCs w:val="21"/>
          <w:lang w:val="es-CO" w:eastAsia="en-US"/>
        </w:rPr>
        <w:t xml:space="preserve"> DÉCIMO PRIMERO: </w:t>
      </w:r>
      <w:r w:rsidRPr="00CA0970">
        <w:rPr>
          <w:rFonts w:ascii="Arial" w:eastAsia="Calibri" w:hAnsi="Arial" w:cs="Arial"/>
          <w:sz w:val="21"/>
          <w:szCs w:val="21"/>
          <w:lang w:val="es-CO" w:eastAsia="en-US"/>
        </w:rPr>
        <w:t xml:space="preserve">Las redes contra incendios para la edificación deberán diseñarse de teniendo en cuenta parámetros y criterios según la normatividad asociada a éste, correspondiente a las NTC 1500, SISTEC, NSR-10, NTC 2301, NTC 1669, NFPA 13, NFPA 14 y NFPA 20, o aquellas normas que los modifiquen o sustituyan. Específicamente se deberá </w:t>
      </w:r>
      <w:r w:rsidRPr="00CA0970">
        <w:rPr>
          <w:rFonts w:ascii="Arial" w:eastAsia="Calibri" w:hAnsi="Arial" w:cs="Arial"/>
          <w:sz w:val="21"/>
          <w:szCs w:val="21"/>
          <w:lang w:val="es-CO" w:eastAsia="en-US"/>
        </w:rPr>
        <w:lastRenderedPageBreak/>
        <w:t xml:space="preserve">conceptuar, desarrollar y detallar el diseño de los componentes del sistema de protección ante un evento de incendio de la edificación, considerando lo siguiente: </w:t>
      </w:r>
    </w:p>
    <w:p w14:paraId="68F6C2D4" w14:textId="77777777" w:rsidR="005939D6" w:rsidRPr="00CA0970" w:rsidRDefault="005939D6">
      <w:pPr>
        <w:jc w:val="both"/>
        <w:rPr>
          <w:rFonts w:ascii="Arial" w:eastAsia="Calibri" w:hAnsi="Arial" w:cs="Arial"/>
          <w:b/>
          <w:bCs/>
          <w:sz w:val="21"/>
          <w:szCs w:val="21"/>
          <w:lang w:val="es-CO" w:eastAsia="en-US"/>
        </w:rPr>
      </w:pPr>
    </w:p>
    <w:p w14:paraId="5D9D3241" w14:textId="77777777" w:rsidR="005939D6" w:rsidRPr="00CA0970" w:rsidRDefault="00425B04">
      <w:pPr>
        <w:pStyle w:val="Prrafodelista"/>
        <w:numPr>
          <w:ilvl w:val="0"/>
          <w:numId w:val="33"/>
        </w:numPr>
        <w:jc w:val="both"/>
        <w:rPr>
          <w:rFonts w:eastAsia="Calibri" w:cs="Arial"/>
          <w:sz w:val="21"/>
          <w:szCs w:val="21"/>
          <w:lang w:val="es-CO" w:eastAsia="en-US"/>
        </w:rPr>
      </w:pPr>
      <w:r w:rsidRPr="00CA0970">
        <w:rPr>
          <w:rFonts w:eastAsia="Calibri" w:cs="Arial"/>
          <w:sz w:val="21"/>
          <w:szCs w:val="21"/>
          <w:lang w:val="es-CO" w:eastAsia="en-US"/>
        </w:rPr>
        <w:t>Deberá incluirse un sistema de bombeo independiente abastecido por un tanque preferiblemente enterrado, que contendrá un volumen para atender un incendio con gabinetes y un sistema de rociadores, conforme los lineamientos de la Norma NTC 2301.</w:t>
      </w:r>
    </w:p>
    <w:p w14:paraId="729DCF63" w14:textId="77777777" w:rsidR="005939D6" w:rsidRPr="00CA0970" w:rsidRDefault="00425B04">
      <w:pPr>
        <w:pStyle w:val="Prrafodelista"/>
        <w:numPr>
          <w:ilvl w:val="0"/>
          <w:numId w:val="33"/>
        </w:numPr>
        <w:jc w:val="both"/>
        <w:rPr>
          <w:rFonts w:eastAsia="Calibri" w:cs="Arial"/>
          <w:sz w:val="21"/>
          <w:szCs w:val="21"/>
          <w:lang w:val="es-CO" w:eastAsia="en-US"/>
        </w:rPr>
      </w:pPr>
      <w:r w:rsidRPr="00CA0970">
        <w:rPr>
          <w:rFonts w:eastAsia="Calibri" w:cs="Arial"/>
          <w:sz w:val="21"/>
          <w:szCs w:val="21"/>
          <w:lang w:val="es-CO" w:eastAsia="en-US"/>
        </w:rPr>
        <w:t>Desde el tanque de almacenamiento se elevará el agua mediante un sistema de bombeo listado (normalizado) para red contra incendios, con el fin garantizar las presiones mínimas requeridas por el sistema.</w:t>
      </w:r>
    </w:p>
    <w:p w14:paraId="2B29F8C2" w14:textId="77777777" w:rsidR="005939D6" w:rsidRPr="00CA0970" w:rsidRDefault="00425B04">
      <w:pPr>
        <w:pStyle w:val="Prrafodelista"/>
        <w:numPr>
          <w:ilvl w:val="0"/>
          <w:numId w:val="33"/>
        </w:numPr>
        <w:jc w:val="both"/>
        <w:rPr>
          <w:rFonts w:eastAsia="Calibri" w:cs="Arial"/>
          <w:sz w:val="21"/>
          <w:szCs w:val="21"/>
          <w:lang w:val="es-CO" w:eastAsia="en-US"/>
        </w:rPr>
      </w:pPr>
      <w:r w:rsidRPr="00CA0970">
        <w:rPr>
          <w:rFonts w:eastAsia="Calibri" w:cs="Arial"/>
          <w:sz w:val="21"/>
          <w:szCs w:val="21"/>
          <w:lang w:val="es-CO" w:eastAsia="en-US"/>
        </w:rPr>
        <w:t>Se dispondrá de redes expresas a gabinetes localizados en sitios estratégicos de la edificación.</w:t>
      </w:r>
    </w:p>
    <w:p w14:paraId="0439049F" w14:textId="77777777" w:rsidR="005939D6" w:rsidRPr="00CA0970" w:rsidRDefault="00425B04">
      <w:pPr>
        <w:pStyle w:val="Prrafodelista"/>
        <w:numPr>
          <w:ilvl w:val="0"/>
          <w:numId w:val="33"/>
        </w:numPr>
        <w:jc w:val="both"/>
        <w:rPr>
          <w:rFonts w:eastAsia="Calibri" w:cs="Arial"/>
          <w:sz w:val="21"/>
          <w:szCs w:val="21"/>
          <w:lang w:val="es-CO" w:eastAsia="en-US"/>
        </w:rPr>
      </w:pPr>
      <w:r w:rsidRPr="00CA0970">
        <w:rPr>
          <w:rFonts w:eastAsia="Calibri" w:cs="Arial"/>
          <w:sz w:val="21"/>
          <w:szCs w:val="21"/>
          <w:lang w:val="es-CO" w:eastAsia="en-US"/>
        </w:rPr>
        <w:t>El sistema contra incendios deberá prever adicionalmente el uso de circuitos con rociadores, considerando el tipo de ocupación, priorizando las zonas de reunión masiva de personas.</w:t>
      </w:r>
    </w:p>
    <w:p w14:paraId="1A72E895" w14:textId="77777777" w:rsidR="005939D6" w:rsidRPr="00CA0970" w:rsidRDefault="005939D6">
      <w:pPr>
        <w:jc w:val="both"/>
        <w:rPr>
          <w:rFonts w:ascii="Arial" w:eastAsia="Calibri" w:hAnsi="Arial" w:cs="Arial"/>
          <w:sz w:val="21"/>
          <w:szCs w:val="21"/>
          <w:lang w:val="es-CO" w:eastAsia="en-US"/>
        </w:rPr>
      </w:pPr>
    </w:p>
    <w:p w14:paraId="45516509"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 xml:space="preserve">El diseño de esta red deberá cumplir con los requerimientos mínimos solicitados por las normativas vigentes y aplicables a este tipo de edificaciones, según las normas aplicables: </w:t>
      </w:r>
    </w:p>
    <w:p w14:paraId="5E9DD9FE" w14:textId="77777777" w:rsidR="005939D6" w:rsidRPr="00CA0970" w:rsidRDefault="005939D6">
      <w:pPr>
        <w:jc w:val="both"/>
        <w:rPr>
          <w:rFonts w:ascii="Arial" w:eastAsia="Calibri" w:hAnsi="Arial" w:cs="Arial"/>
          <w:sz w:val="21"/>
          <w:szCs w:val="21"/>
          <w:lang w:val="es-CO" w:eastAsia="en-US"/>
        </w:rPr>
      </w:pPr>
    </w:p>
    <w:p w14:paraId="68C0C94D" w14:textId="77777777" w:rsidR="005939D6" w:rsidRPr="00CA0970" w:rsidRDefault="00425B04">
      <w:pPr>
        <w:pStyle w:val="Prrafodelista"/>
        <w:numPr>
          <w:ilvl w:val="0"/>
          <w:numId w:val="34"/>
        </w:numPr>
        <w:jc w:val="both"/>
        <w:rPr>
          <w:rFonts w:eastAsia="Calibri" w:cs="Arial"/>
          <w:sz w:val="21"/>
          <w:szCs w:val="21"/>
          <w:lang w:val="es-CO" w:eastAsia="en-US"/>
        </w:rPr>
      </w:pPr>
      <w:r w:rsidRPr="00CA0970">
        <w:rPr>
          <w:rFonts w:eastAsia="Calibri" w:cs="Arial"/>
          <w:sz w:val="21"/>
          <w:szCs w:val="21"/>
          <w:lang w:val="es-CO" w:eastAsia="en-US"/>
        </w:rPr>
        <w:t xml:space="preserve">Agua potable y saneamiento: Resolución 0330 de 2017. </w:t>
      </w:r>
    </w:p>
    <w:p w14:paraId="46F77B9E" w14:textId="77777777" w:rsidR="005939D6" w:rsidRPr="00CA0970" w:rsidRDefault="00425B04">
      <w:pPr>
        <w:pStyle w:val="Prrafodelista"/>
        <w:numPr>
          <w:ilvl w:val="0"/>
          <w:numId w:val="34"/>
        </w:numPr>
        <w:jc w:val="both"/>
        <w:rPr>
          <w:rFonts w:eastAsia="Calibri" w:cs="Arial"/>
          <w:sz w:val="21"/>
          <w:szCs w:val="21"/>
          <w:lang w:val="es-CO" w:eastAsia="en-US"/>
        </w:rPr>
      </w:pPr>
      <w:r w:rsidRPr="00CA0970">
        <w:rPr>
          <w:rFonts w:eastAsia="Calibri" w:cs="Arial"/>
          <w:sz w:val="21"/>
          <w:szCs w:val="21"/>
          <w:lang w:val="es-CO" w:eastAsia="en-US"/>
        </w:rPr>
        <w:t xml:space="preserve">Sismoresistencia: Norma Sismo Resistente NSR-10 Títulos J y K. </w:t>
      </w:r>
    </w:p>
    <w:p w14:paraId="1F4E44C7" w14:textId="77777777" w:rsidR="005939D6" w:rsidRPr="00CA0970" w:rsidRDefault="00425B04">
      <w:pPr>
        <w:pStyle w:val="Prrafodelista"/>
        <w:numPr>
          <w:ilvl w:val="0"/>
          <w:numId w:val="34"/>
        </w:numPr>
        <w:jc w:val="both"/>
        <w:rPr>
          <w:rFonts w:eastAsia="Calibri" w:cs="Arial"/>
          <w:sz w:val="21"/>
          <w:szCs w:val="21"/>
          <w:lang w:val="es-CO" w:eastAsia="en-US"/>
        </w:rPr>
      </w:pPr>
      <w:r w:rsidRPr="00CA0970">
        <w:rPr>
          <w:rFonts w:eastAsia="Calibri" w:cs="Arial"/>
          <w:sz w:val="21"/>
          <w:szCs w:val="21"/>
          <w:lang w:val="es-CO" w:eastAsia="en-US"/>
        </w:rPr>
        <w:t xml:space="preserve">Rociadores: Norma para instalación de sistemas de rociadores “NTC 2301 y NFPA 13”. </w:t>
      </w:r>
    </w:p>
    <w:p w14:paraId="18B13ABF" w14:textId="77777777" w:rsidR="005939D6" w:rsidRPr="00CA0970" w:rsidRDefault="00425B04">
      <w:pPr>
        <w:pStyle w:val="Prrafodelista"/>
        <w:numPr>
          <w:ilvl w:val="0"/>
          <w:numId w:val="34"/>
        </w:numPr>
        <w:jc w:val="both"/>
        <w:rPr>
          <w:rFonts w:eastAsia="Calibri" w:cs="Arial"/>
          <w:sz w:val="21"/>
          <w:szCs w:val="21"/>
          <w:lang w:val="es-CO" w:eastAsia="en-US"/>
        </w:rPr>
      </w:pPr>
      <w:r w:rsidRPr="00CA0970">
        <w:rPr>
          <w:rFonts w:eastAsia="Calibri" w:cs="Arial"/>
          <w:sz w:val="21"/>
          <w:szCs w:val="21"/>
          <w:lang w:val="es-CO" w:eastAsia="en-US"/>
        </w:rPr>
        <w:t xml:space="preserve">Gabinetes: Norma para instalación de conexiones de manguera contra incendio “NTC 1669 y NFPA 14”. </w:t>
      </w:r>
    </w:p>
    <w:p w14:paraId="62276A8E" w14:textId="77777777" w:rsidR="005939D6" w:rsidRPr="00CA0970" w:rsidRDefault="00425B04">
      <w:pPr>
        <w:pStyle w:val="Prrafodelista"/>
        <w:numPr>
          <w:ilvl w:val="0"/>
          <w:numId w:val="34"/>
        </w:numPr>
        <w:jc w:val="both"/>
        <w:rPr>
          <w:rFonts w:eastAsia="Calibri" w:cs="Arial"/>
          <w:sz w:val="21"/>
          <w:szCs w:val="21"/>
          <w:lang w:val="es-CO" w:eastAsia="en-US"/>
        </w:rPr>
      </w:pPr>
      <w:r w:rsidRPr="00CA0970">
        <w:rPr>
          <w:rFonts w:eastAsia="Calibri" w:cs="Arial"/>
          <w:sz w:val="21"/>
          <w:szCs w:val="21"/>
          <w:lang w:val="es-CO" w:eastAsia="en-US"/>
        </w:rPr>
        <w:t xml:space="preserve">Bombas: Norma para la instalación de bombas estacionarias contra incendios “NFPA 20”. </w:t>
      </w:r>
    </w:p>
    <w:p w14:paraId="1D2FBA21" w14:textId="77777777" w:rsidR="005939D6" w:rsidRPr="00CA0970" w:rsidRDefault="005939D6">
      <w:pPr>
        <w:pStyle w:val="Prrafodelista"/>
        <w:ind w:left="720"/>
        <w:jc w:val="both"/>
        <w:rPr>
          <w:rFonts w:eastAsia="Calibri" w:cs="Arial"/>
          <w:sz w:val="21"/>
          <w:szCs w:val="21"/>
          <w:lang w:val="es-CO" w:eastAsia="en-US"/>
        </w:rPr>
      </w:pPr>
    </w:p>
    <w:p w14:paraId="4B045715" w14:textId="77777777" w:rsidR="005939D6" w:rsidRPr="00CA0970" w:rsidRDefault="00425B04">
      <w:pPr>
        <w:jc w:val="both"/>
      </w:pPr>
      <w:r w:rsidRPr="00CA0970">
        <w:rPr>
          <w:rFonts w:ascii="Arial" w:hAnsi="Arial" w:cs="Arial"/>
          <w:b/>
          <w:bCs/>
          <w:sz w:val="21"/>
          <w:szCs w:val="21"/>
          <w:lang w:val="es-CO"/>
        </w:rPr>
        <w:t>PARÁGRAFO</w:t>
      </w:r>
      <w:r w:rsidRPr="00CA0970">
        <w:rPr>
          <w:rFonts w:ascii="Arial" w:eastAsia="Calibri" w:hAnsi="Arial" w:cs="Arial"/>
          <w:b/>
          <w:bCs/>
          <w:sz w:val="21"/>
          <w:szCs w:val="21"/>
          <w:lang w:val="es-CO" w:eastAsia="en-US"/>
        </w:rPr>
        <w:t xml:space="preserve"> DÉCIMO SEGUNDO:</w:t>
      </w:r>
      <w:r w:rsidRPr="00CA0970">
        <w:rPr>
          <w:rFonts w:ascii="Arial" w:eastAsia="Calibri" w:hAnsi="Arial" w:cs="Arial"/>
          <w:b/>
          <w:sz w:val="21"/>
          <w:szCs w:val="21"/>
          <w:lang w:val="es-CO"/>
        </w:rPr>
        <w:t xml:space="preserve"> </w:t>
      </w:r>
      <w:r w:rsidRPr="00CA0970">
        <w:rPr>
          <w:rFonts w:ascii="Arial" w:eastAsia="Calibri" w:hAnsi="Arial" w:cs="Arial"/>
          <w:sz w:val="21"/>
          <w:szCs w:val="21"/>
          <w:lang w:val="es-CO" w:eastAsia="en-US"/>
        </w:rPr>
        <w:t>Debe advertirse que las normas que se señalan son las actualmente vigentes. Por consiguiente, deberá tenerse en cuenta si estas son derogadas, modificadas o complementadas para dar cumplimiento a los parámetros técnicos vigentes.</w:t>
      </w:r>
    </w:p>
    <w:p w14:paraId="008DAB55" w14:textId="77777777" w:rsidR="005939D6" w:rsidRPr="00CA0970" w:rsidRDefault="005939D6">
      <w:pPr>
        <w:jc w:val="both"/>
        <w:rPr>
          <w:rFonts w:ascii="Arial" w:eastAsia="Calibri" w:hAnsi="Arial" w:cs="Arial"/>
          <w:b/>
          <w:bCs/>
          <w:sz w:val="21"/>
          <w:szCs w:val="21"/>
          <w:lang w:val="es-CO" w:eastAsia="en-US"/>
        </w:rPr>
      </w:pPr>
    </w:p>
    <w:p w14:paraId="369CCA8A" w14:textId="77777777" w:rsidR="00EB7628" w:rsidRPr="00CA0970" w:rsidRDefault="00425B04">
      <w:pPr>
        <w:spacing w:after="5" w:line="244" w:lineRule="auto"/>
        <w:ind w:right="50"/>
        <w:jc w:val="both"/>
        <w:rPr>
          <w:rFonts w:ascii="Arial" w:eastAsia="Calibri" w:hAnsi="Arial" w:cs="Arial"/>
          <w:sz w:val="21"/>
          <w:szCs w:val="21"/>
          <w:lang w:val="es-CO" w:eastAsia="en-US"/>
        </w:rPr>
      </w:pPr>
      <w:r w:rsidRPr="00CA0970">
        <w:rPr>
          <w:rFonts w:ascii="Arial" w:eastAsia="Calibri" w:hAnsi="Arial" w:cs="Arial"/>
          <w:b/>
          <w:bCs/>
          <w:sz w:val="21"/>
          <w:szCs w:val="21"/>
          <w:lang w:val="es-CO" w:eastAsia="en-US"/>
        </w:rPr>
        <w:t xml:space="preserve">ARTÍCULO 76. LINEAMIENTOS DE BIOCLIMÁTICA. </w:t>
      </w:r>
      <w:r w:rsidRPr="00CA0970">
        <w:rPr>
          <w:rFonts w:ascii="Arial" w:eastAsia="Calibri" w:hAnsi="Arial" w:cs="Arial"/>
          <w:sz w:val="21"/>
          <w:szCs w:val="21"/>
          <w:lang w:val="es-CO" w:eastAsia="en-US"/>
        </w:rPr>
        <w:t xml:space="preserve">Deberá favorecerse la ventilación natural para lograr mantener el Teatro cerca de la zona de confort térmico en el clima de Barranquilla. </w:t>
      </w:r>
    </w:p>
    <w:p w14:paraId="49983C44" w14:textId="77777777" w:rsidR="00EB7628" w:rsidRPr="00CA0970" w:rsidRDefault="00EB7628">
      <w:pPr>
        <w:spacing w:after="5" w:line="244" w:lineRule="auto"/>
        <w:ind w:right="50"/>
        <w:jc w:val="both"/>
        <w:rPr>
          <w:rFonts w:ascii="Arial" w:eastAsia="Calibri" w:hAnsi="Arial" w:cs="Arial"/>
          <w:sz w:val="21"/>
          <w:szCs w:val="21"/>
          <w:lang w:val="es-CO" w:eastAsia="en-US"/>
        </w:rPr>
      </w:pPr>
    </w:p>
    <w:p w14:paraId="55F2822B" w14:textId="3812F044" w:rsidR="005939D6" w:rsidRPr="00CA0970" w:rsidRDefault="00425B04">
      <w:pPr>
        <w:spacing w:after="5" w:line="244" w:lineRule="auto"/>
        <w:ind w:right="50"/>
        <w:jc w:val="both"/>
      </w:pPr>
      <w:r w:rsidRPr="00CA0970">
        <w:rPr>
          <w:rFonts w:ascii="Arial" w:eastAsia="Calibri" w:hAnsi="Arial" w:cs="Arial"/>
          <w:sz w:val="21"/>
          <w:szCs w:val="21"/>
          <w:lang w:val="es-CO" w:eastAsia="en-US"/>
        </w:rPr>
        <w:t>No obstante, en los espacios que albergarán el mayor número de personas y que requieren de exigentes condiciones acústicas (Sala Principal, Salón Múltiple y Sala Alterna), deberá privilegiarse el uso de acondicionamiento del aire y deshumidificación si la temperatura y la humedad del ambiente son muy altas, es decir, por encima de la temperatura de confort (28ºC).</w:t>
      </w:r>
    </w:p>
    <w:p w14:paraId="53787E7E" w14:textId="77777777" w:rsidR="005939D6" w:rsidRPr="00CA0970" w:rsidRDefault="005939D6">
      <w:pPr>
        <w:jc w:val="both"/>
        <w:rPr>
          <w:rFonts w:ascii="Arial" w:eastAsia="Calibri" w:hAnsi="Arial" w:cs="Arial"/>
          <w:b/>
          <w:bCs/>
          <w:sz w:val="21"/>
          <w:szCs w:val="21"/>
          <w:lang w:val="es-CO" w:eastAsia="en-US"/>
        </w:rPr>
      </w:pPr>
    </w:p>
    <w:p w14:paraId="50998908" w14:textId="77777777" w:rsidR="005939D6" w:rsidRPr="00CA0970" w:rsidRDefault="00425B04">
      <w:pPr>
        <w:jc w:val="both"/>
      </w:pPr>
      <w:r w:rsidRPr="00CA0970">
        <w:rPr>
          <w:rFonts w:ascii="Arial" w:hAnsi="Arial" w:cs="Arial"/>
          <w:b/>
          <w:bCs/>
          <w:sz w:val="21"/>
          <w:szCs w:val="21"/>
          <w:lang w:val="es-CO"/>
        </w:rPr>
        <w:t>PARÁGRAFO</w:t>
      </w:r>
      <w:r w:rsidRPr="00CA0970">
        <w:rPr>
          <w:rFonts w:ascii="Arial" w:eastAsia="Calibri" w:hAnsi="Arial" w:cs="Arial"/>
          <w:b/>
          <w:bCs/>
          <w:sz w:val="21"/>
          <w:szCs w:val="21"/>
          <w:lang w:val="es-CO" w:eastAsia="en-US"/>
        </w:rPr>
        <w:t xml:space="preserve"> PRIMERO:</w:t>
      </w:r>
      <w:r w:rsidRPr="00CA0970">
        <w:rPr>
          <w:rFonts w:ascii="Arial" w:eastAsia="Calibri" w:hAnsi="Arial" w:cs="Arial"/>
          <w:sz w:val="21"/>
          <w:szCs w:val="21"/>
          <w:lang w:val="es-CO" w:eastAsia="en-US"/>
        </w:rPr>
        <w:t xml:space="preserve"> Podrán implementarse el uso de vidrios termoacústicos con el fin de reducir la ganancia térmica del espacio interior, mejorar el confort y la eficiencia térmica.</w:t>
      </w:r>
    </w:p>
    <w:p w14:paraId="2D2AC8E8" w14:textId="77777777" w:rsidR="005939D6" w:rsidRPr="00CA0970" w:rsidRDefault="005939D6">
      <w:pPr>
        <w:jc w:val="both"/>
        <w:rPr>
          <w:rFonts w:ascii="Arial" w:eastAsia="Calibri" w:hAnsi="Arial" w:cs="Arial"/>
          <w:sz w:val="21"/>
          <w:szCs w:val="21"/>
          <w:lang w:val="es-CO" w:eastAsia="en-US"/>
        </w:rPr>
      </w:pPr>
    </w:p>
    <w:p w14:paraId="5D6A2D51" w14:textId="77777777" w:rsidR="005939D6" w:rsidRPr="00CA0970" w:rsidRDefault="00425B04">
      <w:pPr>
        <w:jc w:val="both"/>
      </w:pPr>
      <w:r w:rsidRPr="00CA0970">
        <w:rPr>
          <w:rFonts w:ascii="Arial" w:hAnsi="Arial" w:cs="Arial"/>
          <w:b/>
          <w:bCs/>
          <w:sz w:val="21"/>
          <w:szCs w:val="21"/>
          <w:lang w:val="es-CO"/>
        </w:rPr>
        <w:t>PARÁGRAFO</w:t>
      </w:r>
      <w:r w:rsidRPr="00CA0970">
        <w:rPr>
          <w:rFonts w:ascii="Arial" w:eastAsia="Calibri" w:hAnsi="Arial" w:cs="Arial"/>
          <w:b/>
          <w:bCs/>
          <w:sz w:val="21"/>
          <w:szCs w:val="21"/>
          <w:lang w:val="es-CO" w:eastAsia="en-US"/>
        </w:rPr>
        <w:t xml:space="preserve"> SEGUNDO:</w:t>
      </w:r>
      <w:r w:rsidRPr="00CA0970">
        <w:rPr>
          <w:rFonts w:ascii="Arial" w:eastAsia="Calibri" w:hAnsi="Arial" w:cs="Arial"/>
          <w:sz w:val="21"/>
          <w:szCs w:val="21"/>
          <w:lang w:val="es-CO" w:eastAsia="en-US"/>
        </w:rPr>
        <w:t xml:space="preserve"> Podrán mantenerse las salidas de aire caliente al final del vestíbulo del tercer piso para evitar que el calor de esta área se desplace o se trasmita a otros espacios interiores del Teatro.</w:t>
      </w:r>
    </w:p>
    <w:p w14:paraId="4D596FBD" w14:textId="77777777" w:rsidR="005939D6" w:rsidRPr="00CA0970" w:rsidRDefault="005939D6">
      <w:pPr>
        <w:jc w:val="both"/>
        <w:rPr>
          <w:rFonts w:ascii="Arial" w:eastAsia="Calibri" w:hAnsi="Arial" w:cs="Arial"/>
          <w:sz w:val="21"/>
          <w:szCs w:val="21"/>
          <w:lang w:val="es-CO" w:eastAsia="en-US"/>
        </w:rPr>
      </w:pPr>
    </w:p>
    <w:p w14:paraId="7B209467" w14:textId="77777777" w:rsidR="005939D6" w:rsidRPr="00CA0970" w:rsidRDefault="00425B04">
      <w:pPr>
        <w:jc w:val="both"/>
      </w:pPr>
      <w:r w:rsidRPr="00CA0970">
        <w:rPr>
          <w:rFonts w:ascii="Arial" w:hAnsi="Arial" w:cs="Arial"/>
          <w:b/>
          <w:bCs/>
          <w:sz w:val="21"/>
          <w:szCs w:val="21"/>
          <w:lang w:val="es-CO"/>
        </w:rPr>
        <w:t>PARÁGRAFO</w:t>
      </w:r>
      <w:r w:rsidRPr="00CA0970">
        <w:rPr>
          <w:rFonts w:ascii="Arial" w:eastAsia="Calibri" w:hAnsi="Arial" w:cs="Arial"/>
          <w:b/>
          <w:bCs/>
          <w:sz w:val="21"/>
          <w:szCs w:val="21"/>
          <w:lang w:val="es-CO" w:eastAsia="en-US"/>
        </w:rPr>
        <w:t xml:space="preserve"> TERCERO:</w:t>
      </w:r>
      <w:r w:rsidRPr="00CA0970">
        <w:rPr>
          <w:rFonts w:ascii="Arial" w:eastAsia="Calibri" w:hAnsi="Arial" w:cs="Arial"/>
          <w:sz w:val="21"/>
          <w:szCs w:val="21"/>
          <w:lang w:val="es-CO" w:eastAsia="en-US"/>
        </w:rPr>
        <w:t xml:space="preserve"> Podrán implementarse algunas aberturas que permitan la succión y salida del aire caliente del interior al exterior del edificio para evitar la acumulación de calor, lo que a su vez mejoraría las renovaciones de aire. Deberá estudiarse detalladamente la ubicación y área de estas aberturas para no afectar la acústica del Teatro.</w:t>
      </w:r>
    </w:p>
    <w:p w14:paraId="2BEA1F17"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 xml:space="preserve"> </w:t>
      </w:r>
    </w:p>
    <w:p w14:paraId="4FB78FF1" w14:textId="77777777" w:rsidR="005939D6" w:rsidRPr="00CA0970" w:rsidRDefault="00425B04">
      <w:pPr>
        <w:jc w:val="both"/>
      </w:pPr>
      <w:r w:rsidRPr="00CA0970">
        <w:rPr>
          <w:rFonts w:ascii="Arial" w:hAnsi="Arial" w:cs="Arial"/>
          <w:b/>
          <w:bCs/>
          <w:sz w:val="21"/>
          <w:szCs w:val="21"/>
          <w:lang w:val="es-CO"/>
        </w:rPr>
        <w:t>PARÁGRAFO</w:t>
      </w:r>
      <w:r w:rsidRPr="00CA0970">
        <w:rPr>
          <w:rFonts w:ascii="Arial" w:eastAsia="Calibri" w:hAnsi="Arial" w:cs="Arial"/>
          <w:b/>
          <w:bCs/>
          <w:sz w:val="21"/>
          <w:szCs w:val="21"/>
          <w:lang w:val="es-CO" w:eastAsia="en-US"/>
        </w:rPr>
        <w:t xml:space="preserve"> CUARTO:</w:t>
      </w:r>
      <w:r w:rsidRPr="00CA0970">
        <w:rPr>
          <w:rFonts w:ascii="Arial" w:eastAsia="Calibri" w:hAnsi="Arial" w:cs="Arial"/>
          <w:sz w:val="21"/>
          <w:szCs w:val="21"/>
          <w:lang w:val="es-CO" w:eastAsia="en-US"/>
        </w:rPr>
        <w:t xml:space="preserve"> Podrá ser considerada como zona de captación de aire fresco destinado a la ventilación del edificio la zona arborizada cerca de la fachada oriental, pues se encuentra en la orientación del viento dominante (nororiente) y el microclima más fresco bajo los árboles se constituye en un medio de enfriamiento pasivo, disminuyendo los esfuerzos de las máquinas de acondicionamiento del aire.</w:t>
      </w:r>
    </w:p>
    <w:p w14:paraId="501A018B" w14:textId="77777777" w:rsidR="005939D6" w:rsidRPr="00CA0970" w:rsidRDefault="005939D6">
      <w:pPr>
        <w:jc w:val="both"/>
        <w:rPr>
          <w:rFonts w:ascii="Arial" w:eastAsia="Calibri" w:hAnsi="Arial" w:cs="Arial"/>
          <w:sz w:val="21"/>
          <w:szCs w:val="21"/>
          <w:lang w:val="es-CO" w:eastAsia="en-US"/>
        </w:rPr>
      </w:pPr>
    </w:p>
    <w:p w14:paraId="10BA080B" w14:textId="77777777" w:rsidR="005939D6" w:rsidRPr="00CA0970" w:rsidRDefault="00425B04">
      <w:pPr>
        <w:jc w:val="both"/>
      </w:pPr>
      <w:r w:rsidRPr="00CA0970">
        <w:rPr>
          <w:rFonts w:ascii="Arial" w:hAnsi="Arial" w:cs="Arial"/>
          <w:b/>
          <w:bCs/>
          <w:sz w:val="21"/>
          <w:szCs w:val="21"/>
          <w:lang w:val="es-CO"/>
        </w:rPr>
        <w:t>PARÁGRAFO</w:t>
      </w:r>
      <w:r w:rsidRPr="00CA0970">
        <w:rPr>
          <w:rFonts w:ascii="Arial" w:eastAsia="Calibri" w:hAnsi="Arial" w:cs="Arial"/>
          <w:b/>
          <w:bCs/>
          <w:sz w:val="21"/>
          <w:szCs w:val="21"/>
          <w:lang w:val="es-CO" w:eastAsia="en-US"/>
        </w:rPr>
        <w:t xml:space="preserve"> QUINTO:</w:t>
      </w:r>
      <w:r w:rsidRPr="00CA0970">
        <w:rPr>
          <w:rFonts w:ascii="Arial" w:eastAsia="Calibri" w:hAnsi="Arial" w:cs="Arial"/>
          <w:sz w:val="21"/>
          <w:szCs w:val="21"/>
          <w:lang w:val="es-CO" w:eastAsia="en-US"/>
        </w:rPr>
        <w:t xml:space="preserve"> Deberá conservarse el árbol de caucho plantado cerca de la fachada occidental, pues representa parte de la imagen del Teatro y proporciona un microclima agradable. </w:t>
      </w:r>
    </w:p>
    <w:p w14:paraId="4BD3399B" w14:textId="77777777" w:rsidR="005939D6" w:rsidRPr="00CA0970" w:rsidRDefault="005939D6">
      <w:pPr>
        <w:jc w:val="both"/>
        <w:rPr>
          <w:rFonts w:ascii="Arial" w:eastAsia="Calibri" w:hAnsi="Arial" w:cs="Arial"/>
          <w:sz w:val="21"/>
          <w:szCs w:val="21"/>
          <w:lang w:val="es-CO" w:eastAsia="en-US"/>
        </w:rPr>
      </w:pPr>
    </w:p>
    <w:p w14:paraId="0155BE36" w14:textId="77777777" w:rsidR="005939D6" w:rsidRPr="00CA0970" w:rsidRDefault="00425B04">
      <w:pPr>
        <w:jc w:val="both"/>
      </w:pPr>
      <w:r w:rsidRPr="00CA0970">
        <w:rPr>
          <w:rFonts w:ascii="Arial" w:hAnsi="Arial" w:cs="Arial"/>
          <w:b/>
          <w:bCs/>
          <w:sz w:val="21"/>
          <w:szCs w:val="21"/>
          <w:lang w:val="es-CO"/>
        </w:rPr>
        <w:t>PARÁGRAFO</w:t>
      </w:r>
      <w:r w:rsidRPr="00CA0970">
        <w:rPr>
          <w:rFonts w:ascii="Arial" w:eastAsia="Calibri" w:hAnsi="Arial" w:cs="Arial"/>
          <w:b/>
          <w:bCs/>
          <w:sz w:val="21"/>
          <w:szCs w:val="21"/>
          <w:lang w:val="es-CO" w:eastAsia="en-US"/>
        </w:rPr>
        <w:t xml:space="preserve"> SEXTO:</w:t>
      </w:r>
      <w:r w:rsidRPr="00CA0970">
        <w:rPr>
          <w:rFonts w:ascii="Arial" w:eastAsia="Calibri" w:hAnsi="Arial" w:cs="Arial"/>
          <w:sz w:val="21"/>
          <w:szCs w:val="21"/>
          <w:lang w:val="es-CO" w:eastAsia="en-US"/>
        </w:rPr>
        <w:t xml:space="preserve"> Se permite hacer aberturas en ciertas áreas de los muros a fin de permitir la salida de aire caliente acumulado en el interior, debido a que éste es menos denso y tiende a ascender acumulándose en las zonas altas.</w:t>
      </w:r>
    </w:p>
    <w:p w14:paraId="516EDB5B" w14:textId="77777777" w:rsidR="005939D6" w:rsidRPr="00CA0970" w:rsidRDefault="005939D6">
      <w:pPr>
        <w:jc w:val="both"/>
        <w:rPr>
          <w:rFonts w:ascii="Arial" w:eastAsia="Calibri" w:hAnsi="Arial" w:cs="Arial"/>
          <w:sz w:val="21"/>
          <w:szCs w:val="21"/>
          <w:lang w:val="es-CO" w:eastAsia="en-US"/>
        </w:rPr>
      </w:pPr>
    </w:p>
    <w:p w14:paraId="24E225AD" w14:textId="77777777" w:rsidR="005939D6" w:rsidRPr="00CA0970" w:rsidRDefault="00425B04">
      <w:pPr>
        <w:jc w:val="both"/>
      </w:pPr>
      <w:r w:rsidRPr="00CA0970">
        <w:rPr>
          <w:rFonts w:ascii="Arial" w:hAnsi="Arial" w:cs="Arial"/>
          <w:b/>
          <w:bCs/>
          <w:sz w:val="21"/>
          <w:szCs w:val="21"/>
          <w:lang w:val="es-CO"/>
        </w:rPr>
        <w:t>PARÁGRAFO</w:t>
      </w:r>
      <w:r w:rsidRPr="00CA0970">
        <w:rPr>
          <w:rFonts w:ascii="Arial" w:eastAsia="Calibri" w:hAnsi="Arial" w:cs="Arial"/>
          <w:b/>
          <w:bCs/>
          <w:sz w:val="21"/>
          <w:szCs w:val="21"/>
          <w:lang w:val="es-CO" w:eastAsia="en-US"/>
        </w:rPr>
        <w:t xml:space="preserve"> SÉPTIMO:</w:t>
      </w:r>
      <w:r w:rsidRPr="00CA0970">
        <w:rPr>
          <w:rFonts w:ascii="Arial" w:eastAsia="Calibri" w:hAnsi="Arial" w:cs="Arial"/>
          <w:sz w:val="21"/>
          <w:szCs w:val="21"/>
          <w:lang w:val="es-CO" w:eastAsia="en-US"/>
        </w:rPr>
        <w:t xml:space="preserve"> Como estrategia de ventilación cruzada las aberturas de entrada del aire fresco podrán estar dispuestas en la fachada positiva (fachada Oriental) y las de salida del aire caliente en la fachada negativa (fachada Occidental), pues al aumentar la velocidad del viento en las fachadas de barlovento la sombra aerodinámica se hace más ancha y la presión negativa aumenta, generando un efecto de succión que incrementa el flujo de aire.</w:t>
      </w:r>
    </w:p>
    <w:p w14:paraId="12CC2735" w14:textId="77777777" w:rsidR="005939D6" w:rsidRPr="00CA0970" w:rsidRDefault="005939D6">
      <w:pPr>
        <w:jc w:val="both"/>
        <w:rPr>
          <w:rFonts w:ascii="Arial" w:eastAsia="Calibri" w:hAnsi="Arial" w:cs="Arial"/>
          <w:sz w:val="21"/>
          <w:szCs w:val="21"/>
          <w:lang w:val="es-CO" w:eastAsia="en-US"/>
        </w:rPr>
      </w:pPr>
    </w:p>
    <w:p w14:paraId="3D08C910" w14:textId="77777777" w:rsidR="005939D6" w:rsidRPr="00CA0970" w:rsidRDefault="00425B04">
      <w:pPr>
        <w:jc w:val="both"/>
      </w:pPr>
      <w:r w:rsidRPr="00CA0970">
        <w:rPr>
          <w:rFonts w:ascii="Arial" w:eastAsia="Calibri" w:hAnsi="Arial" w:cs="Arial"/>
          <w:b/>
          <w:bCs/>
          <w:sz w:val="21"/>
          <w:szCs w:val="21"/>
          <w:lang w:val="es-CO" w:eastAsia="en-US"/>
        </w:rPr>
        <w:t xml:space="preserve">ARTÍCULO 77. DISEÑO DE VENTILACIÓN MECÁNICA. </w:t>
      </w:r>
      <w:r w:rsidRPr="00CA0970">
        <w:rPr>
          <w:rFonts w:ascii="Arial" w:eastAsia="Calibri" w:hAnsi="Arial" w:cs="Arial"/>
          <w:sz w:val="21"/>
          <w:szCs w:val="21"/>
          <w:lang w:val="es-CO" w:eastAsia="en-US"/>
        </w:rPr>
        <w:t>Deberá contarse con un diseño adecuado para determinar las condiciones reales del consumo eléctrico. Se evaluará un sistema mixto entre bioclimática y un sistema mecánico, priorizando este último para la Sala Principal, la Sala Alterna y la Sala Múltiple.</w:t>
      </w:r>
    </w:p>
    <w:p w14:paraId="1516361E" w14:textId="77777777" w:rsidR="005939D6" w:rsidRPr="00CA0970" w:rsidRDefault="005939D6">
      <w:pPr>
        <w:jc w:val="both"/>
        <w:rPr>
          <w:rFonts w:ascii="Arial" w:eastAsia="Calibri" w:hAnsi="Arial" w:cs="Arial"/>
          <w:b/>
          <w:sz w:val="21"/>
          <w:szCs w:val="21"/>
          <w:lang w:val="es-CO"/>
        </w:rPr>
      </w:pPr>
    </w:p>
    <w:p w14:paraId="1026E56F" w14:textId="77777777" w:rsidR="005939D6" w:rsidRPr="00CA0970" w:rsidRDefault="005939D6">
      <w:pPr>
        <w:jc w:val="both"/>
        <w:rPr>
          <w:rFonts w:ascii="Arial" w:eastAsia="Calibri" w:hAnsi="Arial" w:cs="Arial"/>
          <w:b/>
          <w:sz w:val="21"/>
          <w:szCs w:val="21"/>
          <w:lang w:val="es-CO"/>
        </w:rPr>
      </w:pPr>
    </w:p>
    <w:p w14:paraId="3F3C8035" w14:textId="77777777" w:rsidR="005939D6" w:rsidRPr="00CA0970" w:rsidRDefault="00425B04">
      <w:pPr>
        <w:jc w:val="center"/>
        <w:rPr>
          <w:rFonts w:ascii="Arial" w:eastAsia="Calibri" w:hAnsi="Arial" w:cs="Arial"/>
          <w:b/>
          <w:bCs/>
          <w:sz w:val="21"/>
          <w:szCs w:val="21"/>
          <w:lang w:val="es-CO" w:eastAsia="en-US"/>
        </w:rPr>
      </w:pPr>
      <w:r w:rsidRPr="00CA0970">
        <w:rPr>
          <w:rFonts w:ascii="Arial" w:eastAsia="Calibri" w:hAnsi="Arial" w:cs="Arial"/>
          <w:b/>
          <w:bCs/>
          <w:sz w:val="21"/>
          <w:szCs w:val="21"/>
          <w:lang w:val="es-CO" w:eastAsia="en-US"/>
        </w:rPr>
        <w:t>CAPÍTULO X</w:t>
      </w:r>
    </w:p>
    <w:p w14:paraId="0F0F4387" w14:textId="77777777" w:rsidR="005939D6" w:rsidRPr="00CA0970" w:rsidRDefault="00425B04">
      <w:pPr>
        <w:jc w:val="center"/>
        <w:rPr>
          <w:rFonts w:ascii="Arial" w:eastAsia="Calibri" w:hAnsi="Arial" w:cs="Arial"/>
          <w:b/>
          <w:bCs/>
          <w:sz w:val="21"/>
          <w:szCs w:val="21"/>
          <w:lang w:eastAsia="en-US"/>
        </w:rPr>
      </w:pPr>
      <w:r w:rsidRPr="00CA0970">
        <w:rPr>
          <w:rFonts w:ascii="Arial" w:eastAsia="Calibri" w:hAnsi="Arial" w:cs="Arial"/>
          <w:b/>
          <w:bCs/>
          <w:sz w:val="21"/>
          <w:szCs w:val="21"/>
          <w:lang w:eastAsia="en-US"/>
        </w:rPr>
        <w:t>LINEAMIENTOS O DIRECTRICES PARA LA PROTECCIÓN DEL PATRIMONIO CULTURAL MUEBLE</w:t>
      </w:r>
    </w:p>
    <w:p w14:paraId="579E5674" w14:textId="77777777" w:rsidR="005939D6" w:rsidRPr="00CA0970" w:rsidRDefault="005939D6">
      <w:pPr>
        <w:jc w:val="both"/>
        <w:rPr>
          <w:rFonts w:ascii="Arial" w:eastAsia="Calibri" w:hAnsi="Arial" w:cs="Arial"/>
          <w:b/>
          <w:bCs/>
          <w:sz w:val="21"/>
          <w:szCs w:val="21"/>
          <w:lang w:eastAsia="en-US"/>
        </w:rPr>
      </w:pPr>
    </w:p>
    <w:p w14:paraId="706773C2" w14:textId="592EE13E" w:rsidR="005939D6" w:rsidRPr="00CA0970" w:rsidRDefault="00425B04">
      <w:pPr>
        <w:jc w:val="both"/>
      </w:pPr>
      <w:r w:rsidRPr="00CA0970">
        <w:rPr>
          <w:rFonts w:ascii="Arial" w:eastAsia="Calibri" w:hAnsi="Arial" w:cs="Arial"/>
          <w:b/>
          <w:bCs/>
          <w:sz w:val="21"/>
          <w:szCs w:val="21"/>
          <w:lang w:val="es-CO" w:eastAsia="en-US"/>
        </w:rPr>
        <w:t xml:space="preserve">ARTÍCULO 78. PROTECCIÓN DE MUEBLES. </w:t>
      </w:r>
      <w:r w:rsidRPr="00CA0970">
        <w:rPr>
          <w:rFonts w:ascii="Arial" w:eastAsia="Calibri" w:hAnsi="Arial" w:cs="Arial"/>
          <w:sz w:val="21"/>
          <w:szCs w:val="21"/>
          <w:lang w:val="es-CO" w:eastAsia="en-US"/>
        </w:rPr>
        <w:t xml:space="preserve">Al interior del Teatro Amira de la Rosa se identifican </w:t>
      </w:r>
      <w:r w:rsidR="00EB7628" w:rsidRPr="00CA0970">
        <w:rPr>
          <w:rFonts w:ascii="Arial" w:eastAsia="Calibri" w:hAnsi="Arial" w:cs="Arial"/>
          <w:sz w:val="21"/>
          <w:szCs w:val="21"/>
          <w:lang w:val="es-CO" w:eastAsia="en-US"/>
        </w:rPr>
        <w:t>cinco (5)</w:t>
      </w:r>
      <w:r w:rsidRPr="00CA0970">
        <w:rPr>
          <w:rFonts w:ascii="Arial" w:eastAsia="Calibri" w:hAnsi="Arial" w:cs="Arial"/>
          <w:sz w:val="21"/>
          <w:szCs w:val="21"/>
          <w:lang w:val="es-CO" w:eastAsia="en-US"/>
        </w:rPr>
        <w:t xml:space="preserve"> bienes muebles con valores patrimoniales que ameritan ser tenidos en cuenta para su protección, preservación y conservación. Estos son:</w:t>
      </w:r>
    </w:p>
    <w:p w14:paraId="4BD0CE97"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 </w:t>
      </w:r>
    </w:p>
    <w:p w14:paraId="24924D1A"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             El Telón de Boca “Se va el Caimán” pintado por el Maestro Alejandro Obregón.</w:t>
      </w:r>
    </w:p>
    <w:p w14:paraId="1BA4948C"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             Los vitrales de la fachada sur.</w:t>
      </w:r>
    </w:p>
    <w:p w14:paraId="13E377E2"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             La lámpara central bajo la cúpula del foyer.</w:t>
      </w:r>
    </w:p>
    <w:p w14:paraId="187AD559"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             Las dos lámparas laterales de los corredores del segundo piso.</w:t>
      </w:r>
    </w:p>
    <w:p w14:paraId="3B576C4F"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             El Piano de cola Steinway &amp; Sons.</w:t>
      </w:r>
    </w:p>
    <w:p w14:paraId="23E2D649" w14:textId="77777777" w:rsidR="005939D6" w:rsidRPr="00CA0970" w:rsidRDefault="00425B04">
      <w:pPr>
        <w:jc w:val="both"/>
        <w:rPr>
          <w:rFonts w:ascii="Arial" w:hAnsi="Arial" w:cs="Arial"/>
          <w:sz w:val="21"/>
          <w:szCs w:val="21"/>
          <w:lang w:val="es-CO" w:eastAsia="es-CO"/>
        </w:rPr>
      </w:pPr>
      <w:r w:rsidRPr="00CA0970">
        <w:rPr>
          <w:rFonts w:ascii="Arial" w:hAnsi="Arial" w:cs="Arial"/>
          <w:sz w:val="21"/>
          <w:szCs w:val="21"/>
          <w:lang w:val="es-CO" w:eastAsia="es-CO"/>
        </w:rPr>
        <w:t> </w:t>
      </w:r>
    </w:p>
    <w:p w14:paraId="50438237" w14:textId="77777777" w:rsidR="005939D6" w:rsidRPr="00CA0970" w:rsidRDefault="00425B04">
      <w:pPr>
        <w:jc w:val="both"/>
      </w:pPr>
      <w:r w:rsidRPr="00CA0970">
        <w:rPr>
          <w:rFonts w:ascii="Arial" w:eastAsia="Calibri" w:hAnsi="Arial" w:cs="Arial"/>
          <w:b/>
          <w:bCs/>
          <w:sz w:val="21"/>
          <w:szCs w:val="21"/>
          <w:lang w:val="es-CO" w:eastAsia="en-US"/>
        </w:rPr>
        <w:t>PARÁGRAFO PRIMERO:</w:t>
      </w:r>
      <w:r w:rsidRPr="00CA0970">
        <w:rPr>
          <w:rFonts w:ascii="Arial" w:hAnsi="Arial" w:cs="Arial"/>
          <w:color w:val="222222"/>
          <w:sz w:val="21"/>
          <w:szCs w:val="21"/>
          <w:lang w:val="es-CO" w:eastAsia="es-CO"/>
        </w:rPr>
        <w:t xml:space="preserve"> Para los demás bienes incluidos en el listado y originalmente destinados para el edificio, como criterio fundamental de protección deberá propenderse por su preservación y conservación, destinando los recursos necesarios (humanos, financieros, materiales y técnicos) para emprender dicha labor en el momento que se requiera.</w:t>
      </w:r>
    </w:p>
    <w:p w14:paraId="48E74DB3" w14:textId="77777777" w:rsidR="005939D6" w:rsidRPr="00CA0970" w:rsidRDefault="005939D6">
      <w:pPr>
        <w:jc w:val="both"/>
        <w:rPr>
          <w:rFonts w:ascii="Arial" w:hAnsi="Arial" w:cs="Arial"/>
          <w:color w:val="222222"/>
          <w:sz w:val="21"/>
          <w:szCs w:val="21"/>
          <w:lang w:val="es-CO" w:eastAsia="es-CO"/>
        </w:rPr>
      </w:pPr>
    </w:p>
    <w:p w14:paraId="6C9C9E12" w14:textId="06CC2EDE" w:rsidR="005939D6" w:rsidRPr="00CA0970" w:rsidRDefault="00425B04">
      <w:pPr>
        <w:jc w:val="both"/>
      </w:pPr>
      <w:r w:rsidRPr="00CA0970">
        <w:rPr>
          <w:rFonts w:ascii="Arial" w:eastAsia="Calibri" w:hAnsi="Arial" w:cs="Arial"/>
          <w:b/>
          <w:bCs/>
          <w:sz w:val="21"/>
          <w:szCs w:val="21"/>
          <w:lang w:val="es-CO" w:eastAsia="en-US"/>
        </w:rPr>
        <w:t>PARÁGRAFO SEGUNDO:</w:t>
      </w:r>
      <w:r w:rsidRPr="00CA0970">
        <w:rPr>
          <w:rFonts w:ascii="Arial" w:hAnsi="Arial" w:cs="Arial"/>
          <w:color w:val="222222"/>
          <w:sz w:val="21"/>
          <w:szCs w:val="21"/>
          <w:lang w:val="es-CO" w:eastAsia="es-CO"/>
        </w:rPr>
        <w:t xml:space="preserve"> </w:t>
      </w:r>
      <w:r w:rsidR="00EB7628" w:rsidRPr="00CA0970">
        <w:rPr>
          <w:rFonts w:ascii="Arial" w:hAnsi="Arial" w:cs="Arial"/>
          <w:color w:val="222222"/>
          <w:sz w:val="21"/>
          <w:szCs w:val="21"/>
          <w:lang w:val="es-CO" w:eastAsia="es-CO"/>
        </w:rPr>
        <w:t>En el evento en que deban</w:t>
      </w:r>
      <w:r w:rsidRPr="00CA0970">
        <w:rPr>
          <w:rFonts w:ascii="Arial" w:hAnsi="Arial" w:cs="Arial"/>
          <w:color w:val="222222"/>
          <w:sz w:val="21"/>
          <w:szCs w:val="21"/>
          <w:lang w:val="es-CO" w:eastAsia="es-CO"/>
        </w:rPr>
        <w:t xml:space="preserve"> intervenirse</w:t>
      </w:r>
      <w:r w:rsidR="00EB7628" w:rsidRPr="00CA0970">
        <w:rPr>
          <w:rFonts w:ascii="Arial" w:hAnsi="Arial" w:cs="Arial"/>
          <w:color w:val="222222"/>
          <w:sz w:val="21"/>
          <w:szCs w:val="21"/>
          <w:lang w:val="es-CO" w:eastAsia="es-CO"/>
        </w:rPr>
        <w:t>,</w:t>
      </w:r>
      <w:r w:rsidRPr="00CA0970">
        <w:rPr>
          <w:rFonts w:ascii="Arial" w:hAnsi="Arial" w:cs="Arial"/>
          <w:color w:val="222222"/>
          <w:sz w:val="21"/>
          <w:szCs w:val="21"/>
          <w:lang w:val="es-CO" w:eastAsia="es-CO"/>
        </w:rPr>
        <w:t xml:space="preserve"> </w:t>
      </w:r>
      <w:r w:rsidR="00EB7628" w:rsidRPr="00CA0970">
        <w:rPr>
          <w:rFonts w:ascii="Arial" w:hAnsi="Arial" w:cs="Arial"/>
          <w:color w:val="222222"/>
          <w:sz w:val="21"/>
          <w:szCs w:val="21"/>
          <w:lang w:val="es-CO" w:eastAsia="es-CO"/>
        </w:rPr>
        <w:t xml:space="preserve">sobre </w:t>
      </w:r>
      <w:r w:rsidRPr="00CA0970">
        <w:rPr>
          <w:rFonts w:ascii="Arial" w:hAnsi="Arial" w:cs="Arial"/>
          <w:color w:val="222222"/>
          <w:sz w:val="21"/>
          <w:szCs w:val="21"/>
          <w:lang w:val="es-CO" w:eastAsia="es-CO"/>
        </w:rPr>
        <w:t>estos bienes muebles deberán emprenderse acciones que permitan su salvaguarda y conservación mediante la socialización y concientización a los trabajadores y el público en general o aquellos que permanecen de manera constante en contacto directo con ellos. </w:t>
      </w:r>
    </w:p>
    <w:p w14:paraId="4F6914C5" w14:textId="77777777" w:rsidR="005939D6" w:rsidRPr="00CA0970" w:rsidRDefault="005939D6">
      <w:pPr>
        <w:jc w:val="both"/>
        <w:rPr>
          <w:rFonts w:ascii="Arial" w:hAnsi="Arial" w:cs="Arial"/>
          <w:color w:val="222222"/>
          <w:sz w:val="21"/>
          <w:szCs w:val="21"/>
          <w:lang w:val="es-CO" w:eastAsia="es-CO"/>
        </w:rPr>
      </w:pPr>
    </w:p>
    <w:p w14:paraId="0D4EA9B4" w14:textId="77777777" w:rsidR="005939D6" w:rsidRPr="00CA0970" w:rsidRDefault="00425B04">
      <w:pPr>
        <w:jc w:val="both"/>
      </w:pPr>
      <w:r w:rsidRPr="00CA0970">
        <w:rPr>
          <w:rFonts w:ascii="Arial" w:eastAsia="Calibri" w:hAnsi="Arial" w:cs="Arial"/>
          <w:b/>
          <w:sz w:val="21"/>
          <w:szCs w:val="21"/>
          <w:lang w:val="es-CO"/>
        </w:rPr>
        <w:t xml:space="preserve">PARÁGRAFO </w:t>
      </w:r>
      <w:r w:rsidRPr="00CA0970">
        <w:rPr>
          <w:rFonts w:ascii="Arial" w:eastAsia="Calibri" w:hAnsi="Arial" w:cs="Arial"/>
          <w:b/>
          <w:bCs/>
          <w:sz w:val="21"/>
          <w:szCs w:val="21"/>
          <w:lang w:val="es-CO" w:eastAsia="en-US"/>
        </w:rPr>
        <w:t>TERCERO:</w:t>
      </w:r>
      <w:r w:rsidRPr="00CA0970">
        <w:rPr>
          <w:rFonts w:ascii="Arial" w:hAnsi="Arial" w:cs="Arial"/>
          <w:color w:val="222222"/>
          <w:sz w:val="21"/>
          <w:szCs w:val="21"/>
          <w:lang w:val="es-CO" w:eastAsia="es-CO"/>
        </w:rPr>
        <w:t xml:space="preserve"> Otro recurso técnico que deberá implementarse para la protección de estos bienes muebles consistirá en buscar el mantenimiento homogéneo y constante de las condiciones ambientales del espacio en donde permanezcan. Para ello se tomarán lecturas constantes de las condiciones de humedad y temperatura.</w:t>
      </w:r>
    </w:p>
    <w:p w14:paraId="1DD11398" w14:textId="77777777" w:rsidR="005939D6" w:rsidRPr="00CA0970" w:rsidRDefault="00425B04">
      <w:pPr>
        <w:jc w:val="both"/>
        <w:rPr>
          <w:rFonts w:ascii="Arial" w:hAnsi="Arial" w:cs="Arial"/>
          <w:color w:val="222222"/>
          <w:sz w:val="21"/>
          <w:szCs w:val="21"/>
          <w:lang w:val="es-CO" w:eastAsia="es-CO"/>
        </w:rPr>
      </w:pPr>
      <w:r w:rsidRPr="00CA0970">
        <w:rPr>
          <w:rFonts w:ascii="Arial" w:hAnsi="Arial" w:cs="Arial"/>
          <w:color w:val="222222"/>
          <w:sz w:val="21"/>
          <w:szCs w:val="21"/>
          <w:lang w:val="es-CO" w:eastAsia="es-CO"/>
        </w:rPr>
        <w:t> </w:t>
      </w:r>
    </w:p>
    <w:p w14:paraId="78E96058" w14:textId="49F61DDD" w:rsidR="005939D6" w:rsidRPr="00CA0970" w:rsidRDefault="00425B04">
      <w:pPr>
        <w:jc w:val="both"/>
      </w:pPr>
      <w:r w:rsidRPr="00CA0970">
        <w:rPr>
          <w:rFonts w:ascii="Arial" w:eastAsia="Calibri" w:hAnsi="Arial" w:cs="Arial"/>
          <w:b/>
          <w:sz w:val="21"/>
          <w:szCs w:val="21"/>
          <w:lang w:val="es-CO"/>
        </w:rPr>
        <w:t>PARÁGRAFO</w:t>
      </w:r>
      <w:r w:rsidRPr="00CA0970">
        <w:rPr>
          <w:rFonts w:ascii="Arial" w:eastAsia="Calibri" w:hAnsi="Arial" w:cs="Arial"/>
          <w:b/>
          <w:bCs/>
          <w:sz w:val="21"/>
          <w:szCs w:val="21"/>
          <w:lang w:val="es-CO" w:eastAsia="en-US"/>
        </w:rPr>
        <w:t xml:space="preserve"> CUARTO:</w:t>
      </w:r>
      <w:r w:rsidRPr="00CA0970">
        <w:rPr>
          <w:rFonts w:ascii="Arial" w:hAnsi="Arial" w:cs="Arial"/>
          <w:color w:val="222222"/>
          <w:sz w:val="21"/>
          <w:szCs w:val="21"/>
          <w:lang w:val="es-CO" w:eastAsia="es-CO"/>
        </w:rPr>
        <w:t xml:space="preserve"> Deberá capacitarse</w:t>
      </w:r>
      <w:r w:rsidR="00EB7628" w:rsidRPr="00CA0970">
        <w:rPr>
          <w:rFonts w:ascii="Arial" w:hAnsi="Arial" w:cs="Arial"/>
          <w:color w:val="222222"/>
          <w:sz w:val="21"/>
          <w:szCs w:val="21"/>
          <w:lang w:val="es-CO" w:eastAsia="es-CO"/>
        </w:rPr>
        <w:t xml:space="preserve"> o contratarse</w:t>
      </w:r>
      <w:r w:rsidRPr="00CA0970">
        <w:rPr>
          <w:rFonts w:ascii="Arial" w:hAnsi="Arial" w:cs="Arial"/>
          <w:color w:val="222222"/>
          <w:sz w:val="21"/>
          <w:szCs w:val="21"/>
          <w:lang w:val="es-CO" w:eastAsia="es-CO"/>
        </w:rPr>
        <w:t xml:space="preserve"> al personal técnico encargado de la manipulación y traslado de estos bienes muebles. Cada trabajador</w:t>
      </w:r>
      <w:r w:rsidR="00EB7628" w:rsidRPr="00CA0970">
        <w:rPr>
          <w:rFonts w:ascii="Arial" w:hAnsi="Arial" w:cs="Arial"/>
          <w:color w:val="222222"/>
          <w:sz w:val="21"/>
          <w:szCs w:val="21"/>
          <w:lang w:val="es-CO" w:eastAsia="es-CO"/>
        </w:rPr>
        <w:t xml:space="preserve"> o contratista</w:t>
      </w:r>
      <w:r w:rsidRPr="00CA0970">
        <w:rPr>
          <w:rFonts w:ascii="Arial" w:hAnsi="Arial" w:cs="Arial"/>
          <w:color w:val="222222"/>
          <w:sz w:val="21"/>
          <w:szCs w:val="21"/>
          <w:lang w:val="es-CO" w:eastAsia="es-CO"/>
        </w:rPr>
        <w:t xml:space="preserve"> deberá conocer al detalle las características de los materiales constitutivos de cada bien, así como las posibles afectaciones y daños que puedan producirse por cambios repentinos en las condiciones ambientales o movimientos inadecuados.</w:t>
      </w:r>
    </w:p>
    <w:p w14:paraId="2C21FDAA" w14:textId="77777777" w:rsidR="005939D6" w:rsidRPr="00CA0970" w:rsidRDefault="005939D6">
      <w:pPr>
        <w:jc w:val="both"/>
        <w:rPr>
          <w:rFonts w:ascii="Arial" w:hAnsi="Arial" w:cs="Arial"/>
          <w:sz w:val="21"/>
          <w:szCs w:val="21"/>
          <w:lang w:val="es-CO"/>
        </w:rPr>
      </w:pPr>
    </w:p>
    <w:p w14:paraId="2F0D399A" w14:textId="00825BD2" w:rsidR="005939D6" w:rsidRPr="00CA0970" w:rsidRDefault="00425B04">
      <w:pPr>
        <w:jc w:val="both"/>
      </w:pPr>
      <w:r w:rsidRPr="00CA0970">
        <w:rPr>
          <w:rFonts w:ascii="Arial" w:eastAsia="Calibri" w:hAnsi="Arial" w:cs="Arial"/>
          <w:b/>
          <w:bCs/>
          <w:sz w:val="21"/>
          <w:szCs w:val="21"/>
          <w:lang w:val="es-CO" w:eastAsia="en-US"/>
        </w:rPr>
        <w:t xml:space="preserve">ARTÍCULO 79. TELÓN DE BOCA “SE VA EL CAIMÁN” PINTADO POR EL MAESTRO ALEJANDRO OBREGÓN. </w:t>
      </w:r>
      <w:r w:rsidRPr="00CA0970">
        <w:rPr>
          <w:rFonts w:ascii="Arial" w:hAnsi="Arial" w:cs="Arial"/>
          <w:color w:val="222222"/>
          <w:sz w:val="21"/>
          <w:szCs w:val="21"/>
          <w:lang w:val="es-CO" w:eastAsia="es-CO"/>
        </w:rPr>
        <w:t xml:space="preserve">Mediante la Resolución No. 4208 de 2018 que declara el Telón como Bien de Interés Cultural Mueble del Orden Nacional, por lo tanto, deberán realizarse periódicamente las acciones de mantenimiento con personal especializado al </w:t>
      </w:r>
      <w:r w:rsidR="00EB7628" w:rsidRPr="00CA0970">
        <w:rPr>
          <w:rFonts w:ascii="Arial" w:hAnsi="Arial" w:cs="Arial"/>
          <w:color w:val="222222"/>
          <w:sz w:val="21"/>
          <w:szCs w:val="21"/>
          <w:lang w:val="es-CO" w:eastAsia="es-CO"/>
        </w:rPr>
        <w:t>“</w:t>
      </w:r>
      <w:r w:rsidRPr="00CA0970">
        <w:rPr>
          <w:rFonts w:ascii="Arial" w:hAnsi="Arial" w:cs="Arial"/>
          <w:color w:val="222222"/>
          <w:sz w:val="21"/>
          <w:szCs w:val="21"/>
          <w:lang w:val="es-CO" w:eastAsia="es-CO"/>
        </w:rPr>
        <w:t>Telón de Boca</w:t>
      </w:r>
      <w:r w:rsidR="00EB7628" w:rsidRPr="00CA0970">
        <w:rPr>
          <w:rFonts w:ascii="Arial" w:hAnsi="Arial" w:cs="Arial"/>
          <w:color w:val="222222"/>
          <w:sz w:val="21"/>
          <w:szCs w:val="21"/>
          <w:lang w:val="es-CO" w:eastAsia="es-CO"/>
        </w:rPr>
        <w:t>”</w:t>
      </w:r>
      <w:r w:rsidRPr="00CA0970">
        <w:rPr>
          <w:rFonts w:ascii="Arial" w:hAnsi="Arial" w:cs="Arial"/>
          <w:color w:val="222222"/>
          <w:sz w:val="21"/>
          <w:szCs w:val="21"/>
          <w:lang w:val="es-CO" w:eastAsia="es-CO"/>
        </w:rPr>
        <w:t xml:space="preserve"> que recientemente fue restaurado (2019). </w:t>
      </w:r>
    </w:p>
    <w:p w14:paraId="2967906E" w14:textId="77777777" w:rsidR="005939D6" w:rsidRPr="00CA0970" w:rsidRDefault="005939D6">
      <w:pPr>
        <w:jc w:val="both"/>
        <w:rPr>
          <w:rFonts w:ascii="Arial" w:hAnsi="Arial" w:cs="Arial"/>
          <w:color w:val="222222"/>
          <w:sz w:val="21"/>
          <w:szCs w:val="21"/>
          <w:lang w:val="es-CO" w:eastAsia="es-CO"/>
        </w:rPr>
      </w:pPr>
    </w:p>
    <w:p w14:paraId="051C8A61" w14:textId="77777777" w:rsidR="005939D6" w:rsidRPr="00CA0970" w:rsidRDefault="00425B04">
      <w:pPr>
        <w:jc w:val="both"/>
      </w:pPr>
      <w:r w:rsidRPr="00CA0970">
        <w:rPr>
          <w:rFonts w:ascii="Arial" w:eastAsia="Calibri" w:hAnsi="Arial" w:cs="Arial"/>
          <w:b/>
          <w:bCs/>
          <w:sz w:val="21"/>
          <w:szCs w:val="21"/>
          <w:lang w:val="es-CO" w:eastAsia="en-US"/>
        </w:rPr>
        <w:lastRenderedPageBreak/>
        <w:t xml:space="preserve">PARÁGRAFO: </w:t>
      </w:r>
      <w:r w:rsidRPr="00CA0970">
        <w:rPr>
          <w:rFonts w:ascii="Arial" w:hAnsi="Arial" w:cs="Arial"/>
          <w:color w:val="222222"/>
          <w:sz w:val="21"/>
          <w:szCs w:val="21"/>
          <w:lang w:val="es-CO" w:eastAsia="es-CO"/>
        </w:rPr>
        <w:t>Los tipos de acciones e intervenciones para el Telón de Boca de acuerdo con el nivel de conservación integral son los siguientes: conservación preventiva, acciones de emergencia y recuperación, intervenciones mínimas y conservación – restauración, las cuales tendrán previa autorización de la autoridad competente o del Ministerio de Cultura.</w:t>
      </w:r>
    </w:p>
    <w:p w14:paraId="32F56A7B" w14:textId="77777777" w:rsidR="005939D6" w:rsidRPr="00CA0970" w:rsidRDefault="005939D6">
      <w:pPr>
        <w:jc w:val="both"/>
        <w:rPr>
          <w:rFonts w:ascii="Arial" w:eastAsia="Calibri" w:hAnsi="Arial" w:cs="Arial"/>
          <w:b/>
          <w:bCs/>
          <w:sz w:val="21"/>
          <w:szCs w:val="21"/>
          <w:lang w:val="es-CO" w:eastAsia="en-US"/>
        </w:rPr>
      </w:pPr>
    </w:p>
    <w:p w14:paraId="0C02AFDA" w14:textId="77777777" w:rsidR="005939D6" w:rsidRPr="00CA0970" w:rsidRDefault="00425B04">
      <w:pPr>
        <w:jc w:val="both"/>
      </w:pPr>
      <w:r w:rsidRPr="00CA0970">
        <w:rPr>
          <w:rFonts w:ascii="Arial" w:eastAsia="Calibri" w:hAnsi="Arial" w:cs="Arial"/>
          <w:b/>
          <w:bCs/>
          <w:sz w:val="21"/>
          <w:szCs w:val="21"/>
          <w:lang w:val="es-CO" w:eastAsia="en-US"/>
        </w:rPr>
        <w:t xml:space="preserve">ARTÍCULO 80. VITRALES. </w:t>
      </w:r>
      <w:r w:rsidRPr="00CA0970">
        <w:rPr>
          <w:rFonts w:ascii="Arial" w:hAnsi="Arial" w:cs="Arial"/>
          <w:color w:val="222222"/>
          <w:sz w:val="21"/>
          <w:szCs w:val="21"/>
          <w:lang w:val="es-CO" w:eastAsia="es-CO"/>
        </w:rPr>
        <w:t>Los vitrales, de conformidad con lo establecido en el artículo 2.4.1.3.2 del Decreto 1080 de 2015, modificado por el artículo 15 del Decreto 2358 de 2019, están catalogados como bienes muebles asociado a inmueble que forman parte integral del mismo. Los tipos de acciones e intervenciones para éstos son las siguientes: conservación preventiva, acciones de emergencia y recuperación, intervenciones mínimas y conservación – restauración, las cuales tendrán previa autorización de la autoridad competente o del Ministerio de Cultura.</w:t>
      </w:r>
    </w:p>
    <w:p w14:paraId="5E20F664" w14:textId="77777777" w:rsidR="005939D6" w:rsidRPr="00CA0970" w:rsidRDefault="005939D6">
      <w:pPr>
        <w:jc w:val="both"/>
        <w:rPr>
          <w:rFonts w:ascii="Arial" w:eastAsia="Calibri" w:hAnsi="Arial" w:cs="Arial"/>
          <w:b/>
          <w:bCs/>
          <w:sz w:val="21"/>
          <w:szCs w:val="21"/>
          <w:lang w:val="es-CO" w:eastAsia="en-US"/>
        </w:rPr>
      </w:pPr>
    </w:p>
    <w:p w14:paraId="31993D03" w14:textId="77777777" w:rsidR="005939D6" w:rsidRPr="00CA0970" w:rsidRDefault="00425B04">
      <w:pPr>
        <w:jc w:val="both"/>
      </w:pPr>
      <w:r w:rsidRPr="00CA0970">
        <w:rPr>
          <w:rFonts w:ascii="Arial" w:eastAsia="Calibri" w:hAnsi="Arial" w:cs="Arial"/>
          <w:b/>
          <w:bCs/>
          <w:sz w:val="21"/>
          <w:szCs w:val="21"/>
          <w:lang w:val="es-CO" w:eastAsia="en-US"/>
        </w:rPr>
        <w:t xml:space="preserve">ARTÍCULO 81. LÁMPARAS. </w:t>
      </w:r>
      <w:r w:rsidRPr="00CA0970">
        <w:rPr>
          <w:rFonts w:ascii="Arial" w:hAnsi="Arial" w:cs="Arial"/>
          <w:color w:val="222222"/>
          <w:sz w:val="21"/>
          <w:szCs w:val="21"/>
          <w:lang w:val="es-CO" w:eastAsia="es-CO"/>
        </w:rPr>
        <w:t>Mediante la Resolución No. 4208 de 2018 que declara el Telón como Bien de Interés Cultural Mueble del Orden Nacional se reconoce la unidad de conjunto de los vitrales y las lámparas. Los tipos de acciones e intervenciones para éstas son las siguientes: conservación preventiva, acciones de emergencia y recuperación, intervenciones mínimas y conservación – restauración, las cuales tendrán previa autorización de la autoridad competente o del Ministerio de Cultura.</w:t>
      </w:r>
    </w:p>
    <w:p w14:paraId="5EC65808" w14:textId="77777777" w:rsidR="005939D6" w:rsidRPr="00CA0970" w:rsidRDefault="005939D6">
      <w:pPr>
        <w:jc w:val="both"/>
        <w:rPr>
          <w:rFonts w:ascii="Arial" w:eastAsia="Calibri" w:hAnsi="Arial" w:cs="Arial"/>
          <w:b/>
          <w:bCs/>
          <w:sz w:val="21"/>
          <w:szCs w:val="21"/>
          <w:lang w:val="es-CO" w:eastAsia="en-US"/>
        </w:rPr>
      </w:pPr>
    </w:p>
    <w:p w14:paraId="7A2C10BB" w14:textId="77777777" w:rsidR="005939D6" w:rsidRPr="00CA0970" w:rsidRDefault="00425B04">
      <w:pPr>
        <w:jc w:val="both"/>
      </w:pPr>
      <w:r w:rsidRPr="00CA0970">
        <w:rPr>
          <w:rFonts w:ascii="Arial" w:eastAsia="Calibri" w:hAnsi="Arial" w:cs="Arial"/>
          <w:b/>
          <w:bCs/>
          <w:sz w:val="21"/>
          <w:szCs w:val="21"/>
          <w:lang w:val="es-CO" w:eastAsia="en-US"/>
        </w:rPr>
        <w:t xml:space="preserve">ARTÍCULO 82. PIANO DE COLA. </w:t>
      </w:r>
      <w:r w:rsidRPr="00CA0970">
        <w:rPr>
          <w:rFonts w:ascii="Arial" w:hAnsi="Arial" w:cs="Arial"/>
          <w:color w:val="222222"/>
          <w:sz w:val="21"/>
          <w:szCs w:val="21"/>
          <w:lang w:val="es-CO" w:eastAsia="es-CO"/>
        </w:rPr>
        <w:t>El piano de cola fue recibido en el año</w:t>
      </w:r>
      <w:r w:rsidRPr="00CA0970">
        <w:rPr>
          <w:rFonts w:ascii="Arial" w:hAnsi="Arial" w:cs="Arial"/>
          <w:color w:val="222222"/>
          <w:sz w:val="21"/>
          <w:szCs w:val="21"/>
          <w:lang w:val="es-CO"/>
        </w:rPr>
        <w:t xml:space="preserve"> 2001 por el Banco de la República a título de comodato o préstamo de uso por el término de un año prorrogable, obligándose a su debido cuidado y conservación, hasta la terminación del mismo y la consecuente devolución a su propietario. Aunque este piano ha estado ubicado en el Teatro Amira de la Rosa, el contrato de comodato no establece que deba permanecer exclusivamente allí, pues permite su traslado a cualquier otro lugar que el Banco determine. En consecuencia, el Banco conservará este bien conforme a las obligaciones asumidas en el citado contrato, mientras el mismo se encuentre vigente.</w:t>
      </w:r>
    </w:p>
    <w:p w14:paraId="078AD05F" w14:textId="77777777" w:rsidR="005939D6" w:rsidRPr="00CA0970" w:rsidRDefault="005939D6">
      <w:pPr>
        <w:jc w:val="both"/>
        <w:rPr>
          <w:rFonts w:ascii="Arial" w:eastAsia="Calibri" w:hAnsi="Arial" w:cs="Arial"/>
          <w:b/>
          <w:bCs/>
          <w:sz w:val="21"/>
          <w:szCs w:val="21"/>
          <w:lang w:val="es-CO" w:eastAsia="en-US"/>
        </w:rPr>
      </w:pPr>
    </w:p>
    <w:p w14:paraId="7368787E" w14:textId="77777777" w:rsidR="005939D6" w:rsidRPr="00CA0970" w:rsidRDefault="00425B04">
      <w:pPr>
        <w:jc w:val="center"/>
        <w:rPr>
          <w:rFonts w:ascii="Arial" w:eastAsia="Calibri" w:hAnsi="Arial" w:cs="Arial"/>
          <w:b/>
          <w:bCs/>
          <w:sz w:val="21"/>
          <w:szCs w:val="21"/>
          <w:lang w:val="es-CO" w:eastAsia="en-US"/>
        </w:rPr>
      </w:pPr>
      <w:r w:rsidRPr="00CA0970">
        <w:rPr>
          <w:rFonts w:ascii="Arial" w:eastAsia="Calibri" w:hAnsi="Arial" w:cs="Arial"/>
          <w:b/>
          <w:bCs/>
          <w:sz w:val="21"/>
          <w:szCs w:val="21"/>
          <w:lang w:val="es-CO" w:eastAsia="en-US"/>
        </w:rPr>
        <w:t xml:space="preserve">CAPÍTULO </w:t>
      </w:r>
      <w:bookmarkStart w:id="35" w:name="_Toc67625362"/>
      <w:r w:rsidRPr="00CA0970">
        <w:rPr>
          <w:rFonts w:ascii="Arial" w:eastAsia="Calibri" w:hAnsi="Arial" w:cs="Arial"/>
          <w:b/>
          <w:bCs/>
          <w:sz w:val="21"/>
          <w:szCs w:val="21"/>
          <w:lang w:val="es-CO" w:eastAsia="en-US"/>
        </w:rPr>
        <w:t>XI</w:t>
      </w:r>
    </w:p>
    <w:p w14:paraId="24094375" w14:textId="77777777" w:rsidR="00EB7628" w:rsidRPr="00CA0970" w:rsidRDefault="00EB7628">
      <w:pPr>
        <w:jc w:val="center"/>
        <w:rPr>
          <w:rFonts w:ascii="Arial" w:hAnsi="Arial" w:cs="Arial"/>
          <w:b/>
          <w:sz w:val="21"/>
          <w:szCs w:val="21"/>
          <w:lang w:val="es-CO" w:eastAsia="en-US"/>
        </w:rPr>
      </w:pPr>
    </w:p>
    <w:p w14:paraId="09E36B85" w14:textId="77777777" w:rsidR="005939D6" w:rsidRPr="00CA0970" w:rsidRDefault="00425B04">
      <w:pPr>
        <w:jc w:val="center"/>
        <w:rPr>
          <w:rFonts w:ascii="Arial" w:hAnsi="Arial" w:cs="Arial"/>
          <w:b/>
          <w:sz w:val="21"/>
          <w:szCs w:val="21"/>
          <w:lang w:val="es-CO" w:eastAsia="en-US"/>
        </w:rPr>
      </w:pPr>
      <w:r w:rsidRPr="00CA0970">
        <w:rPr>
          <w:rFonts w:ascii="Arial" w:hAnsi="Arial" w:cs="Arial"/>
          <w:b/>
          <w:sz w:val="21"/>
          <w:szCs w:val="21"/>
          <w:lang w:val="es-CO" w:eastAsia="en-US"/>
        </w:rPr>
        <w:t>PROGRAMA ARQUITECTÓNICO Y ACCIONES DE MANTENIMIENTO</w:t>
      </w:r>
      <w:bookmarkEnd w:id="35"/>
    </w:p>
    <w:p w14:paraId="74A07699" w14:textId="77777777" w:rsidR="005939D6" w:rsidRPr="00CA0970" w:rsidRDefault="005939D6">
      <w:pPr>
        <w:jc w:val="both"/>
        <w:rPr>
          <w:rFonts w:ascii="Arial" w:hAnsi="Arial" w:cs="Arial"/>
          <w:b/>
          <w:sz w:val="21"/>
          <w:szCs w:val="21"/>
          <w:lang w:val="es-CO" w:eastAsia="en-US"/>
        </w:rPr>
      </w:pPr>
    </w:p>
    <w:p w14:paraId="4AF2CF02" w14:textId="77777777" w:rsidR="005939D6" w:rsidRPr="00CA0970" w:rsidRDefault="00425B04">
      <w:pPr>
        <w:jc w:val="both"/>
      </w:pPr>
      <w:r w:rsidRPr="00CA0970">
        <w:rPr>
          <w:rFonts w:ascii="Arial" w:hAnsi="Arial" w:cs="Arial"/>
          <w:b/>
          <w:sz w:val="21"/>
          <w:szCs w:val="21"/>
          <w:lang w:val="es-CO" w:eastAsia="en-US"/>
        </w:rPr>
        <w:t xml:space="preserve">ARTÍCULO 83. PROGRAMA ARQUITECTÓNICO. </w:t>
      </w:r>
      <w:r w:rsidRPr="00CA0970">
        <w:rPr>
          <w:rFonts w:ascii="Arial" w:hAnsi="Arial" w:cs="Arial"/>
          <w:bCs/>
          <w:sz w:val="21"/>
          <w:szCs w:val="21"/>
          <w:lang w:val="es-CO" w:eastAsia="en-US"/>
        </w:rPr>
        <w:t>En el siguiente cuadro se plasma el programa arquitectónico para el Bien de Interés Cultural:</w:t>
      </w:r>
    </w:p>
    <w:p w14:paraId="5FFC4A47" w14:textId="77777777" w:rsidR="005939D6" w:rsidRPr="00CA0970" w:rsidRDefault="005939D6">
      <w:pPr>
        <w:jc w:val="both"/>
        <w:rPr>
          <w:rFonts w:ascii="Arial" w:eastAsia="Calibri" w:hAnsi="Arial" w:cs="Arial"/>
          <w:sz w:val="21"/>
          <w:szCs w:val="21"/>
          <w:lang w:val="es-CO" w:eastAsia="en-US"/>
        </w:rPr>
      </w:pPr>
    </w:p>
    <w:tbl>
      <w:tblPr>
        <w:tblW w:w="9056" w:type="dxa"/>
        <w:tblCellMar>
          <w:left w:w="10" w:type="dxa"/>
          <w:right w:w="10" w:type="dxa"/>
        </w:tblCellMar>
        <w:tblLook w:val="0000" w:firstRow="0" w:lastRow="0" w:firstColumn="0" w:lastColumn="0" w:noHBand="0" w:noVBand="0"/>
      </w:tblPr>
      <w:tblGrid>
        <w:gridCol w:w="1815"/>
        <w:gridCol w:w="1642"/>
        <w:gridCol w:w="5599"/>
      </w:tblGrid>
      <w:tr w:rsidR="005939D6" w:rsidRPr="00CA0970" w14:paraId="4FDA05AC" w14:textId="77777777">
        <w:trPr>
          <w:trHeight w:val="300"/>
        </w:trPr>
        <w:tc>
          <w:tcPr>
            <w:tcW w:w="181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CBA7BBA" w14:textId="77777777" w:rsidR="005939D6" w:rsidRPr="00CA0970" w:rsidRDefault="00425B04">
            <w:pPr>
              <w:jc w:val="both"/>
            </w:pPr>
            <w:r w:rsidRPr="00CA0970">
              <w:rPr>
                <w:rFonts w:ascii="Arial" w:eastAsia="Calibri" w:hAnsi="Arial" w:cs="Arial"/>
                <w:b/>
                <w:bCs/>
                <w:sz w:val="21"/>
                <w:szCs w:val="21"/>
                <w:lang w:eastAsia="en-US"/>
              </w:rPr>
              <w:t>Espacio</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298B07" w14:textId="77777777" w:rsidR="005939D6" w:rsidRPr="00CA0970" w:rsidRDefault="00425B04">
            <w:pPr>
              <w:jc w:val="both"/>
              <w:rPr>
                <w:rFonts w:ascii="Arial" w:eastAsia="Calibri" w:hAnsi="Arial" w:cs="Arial"/>
                <w:b/>
                <w:bCs/>
                <w:sz w:val="21"/>
                <w:szCs w:val="21"/>
                <w:lang w:eastAsia="en-US"/>
              </w:rPr>
            </w:pPr>
            <w:r w:rsidRPr="00CA0970">
              <w:rPr>
                <w:rFonts w:ascii="Arial" w:eastAsia="Calibri" w:hAnsi="Arial" w:cs="Arial"/>
                <w:b/>
                <w:bCs/>
                <w:sz w:val="21"/>
                <w:szCs w:val="21"/>
                <w:lang w:eastAsia="en-US"/>
              </w:rPr>
              <w:t>Área M2</w:t>
            </w:r>
          </w:p>
        </w:tc>
        <w:tc>
          <w:tcPr>
            <w:tcW w:w="56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9C75A24" w14:textId="77777777" w:rsidR="005939D6" w:rsidRPr="00CA0970" w:rsidRDefault="00425B04">
            <w:pPr>
              <w:jc w:val="both"/>
              <w:rPr>
                <w:rFonts w:ascii="Arial" w:eastAsia="Calibri" w:hAnsi="Arial" w:cs="Arial"/>
                <w:b/>
                <w:bCs/>
                <w:sz w:val="21"/>
                <w:szCs w:val="21"/>
                <w:lang w:eastAsia="en-US"/>
              </w:rPr>
            </w:pPr>
            <w:r w:rsidRPr="00CA0970">
              <w:rPr>
                <w:rFonts w:ascii="Arial" w:eastAsia="Calibri" w:hAnsi="Arial" w:cs="Arial"/>
                <w:b/>
                <w:bCs/>
                <w:sz w:val="21"/>
                <w:szCs w:val="21"/>
                <w:lang w:eastAsia="en-US"/>
              </w:rPr>
              <w:t>Descripción</w:t>
            </w:r>
          </w:p>
        </w:tc>
      </w:tr>
      <w:tr w:rsidR="005939D6" w:rsidRPr="00CA0970" w14:paraId="481F5482" w14:textId="77777777">
        <w:trPr>
          <w:trHeight w:val="972"/>
        </w:trPr>
        <w:tc>
          <w:tcPr>
            <w:tcW w:w="181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A18753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Vestíbulo </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55C81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320,32</w:t>
            </w:r>
          </w:p>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A508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Espacio para ingreso, intermedio y egreso de asistentes al teatro.</w:t>
            </w:r>
            <w:r w:rsidRPr="00CA0970">
              <w:rPr>
                <w:rFonts w:ascii="Arial" w:eastAsia="Calibri" w:hAnsi="Arial" w:cs="Arial"/>
                <w:sz w:val="21"/>
                <w:szCs w:val="21"/>
                <w:lang w:eastAsia="en-US"/>
              </w:rPr>
              <w:br/>
              <w:t>Debe contar con dimensiones requeridas para proveer el área mínima por usuario (de acuerdo con estándares aplicables) previniendo un desaforo simultáneo o de ambas salas. Adicionalmente, deberá facilitar como espacio de exposiciones de obras no originales de la Unidad de Artes y Otras Colecciones.</w:t>
            </w:r>
          </w:p>
        </w:tc>
      </w:tr>
      <w:tr w:rsidR="005939D6" w:rsidRPr="00CA0970" w14:paraId="2D65BC08" w14:textId="77777777">
        <w:trPr>
          <w:trHeight w:val="765"/>
        </w:trPr>
        <w:tc>
          <w:tcPr>
            <w:tcW w:w="181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F9CB6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Foyer y acceso a palcos </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DFE0A6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745,1</w:t>
            </w:r>
          </w:p>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1402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Espacio de soporte para ingreso, intermedios y egreso de asistentes a la sala principal, además de conducir a los pasillos que dan ingreso al área de palcos y niveles superiores, adicionalmente, deberá facilitar como espacio de exposiciones de obras no originales de la unidad de Artes y Otras Colecciones.</w:t>
            </w:r>
          </w:p>
        </w:tc>
      </w:tr>
      <w:tr w:rsidR="005939D6" w:rsidRPr="00CA0970" w14:paraId="70C64ACB" w14:textId="77777777">
        <w:trPr>
          <w:trHeight w:val="765"/>
        </w:trPr>
        <w:tc>
          <w:tcPr>
            <w:tcW w:w="181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2EB3F6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Salón Múltiple </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5ECD4C6"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337,2</w:t>
            </w:r>
          </w:p>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B6EC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Espacio complementario en el primer piso diseñado para la realización de talleres, conferencias y exposiciones, dotado de mesas y sillas que permitan el cambio de la configuración, de acuerdo con la actividad que se vaya a realizar o paneles para la subdivisión temporal espacio si así se requiere.</w:t>
            </w:r>
          </w:p>
        </w:tc>
      </w:tr>
      <w:tr w:rsidR="005939D6" w:rsidRPr="00CA0970" w14:paraId="71B596F5" w14:textId="77777777">
        <w:trPr>
          <w:trHeight w:val="510"/>
        </w:trPr>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040E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lastRenderedPageBreak/>
              <w:t>Espacios complementarios primer piso</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370B8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30,5</w:t>
            </w:r>
          </w:p>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20E9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Espacios complementarios que sirven para el correcto funcionamiento del Salón Múltiple: café, baños, depósitos, etc. Estos espacios se ubican en parte donde actualmente se encuentra la cocina.</w:t>
            </w:r>
          </w:p>
        </w:tc>
      </w:tr>
      <w:tr w:rsidR="005939D6" w:rsidRPr="00CA0970" w14:paraId="2C0A770C" w14:textId="77777777">
        <w:trPr>
          <w:trHeight w:val="510"/>
        </w:trPr>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D1D6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Baños para el público pisos dos y tres</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B0CED2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58,22</w:t>
            </w:r>
          </w:p>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1CB20"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Espacios con los aparatos sanitarios suficientes para atender a los asistentes cuando la Sala se encuentre llena, además de contar con las cabinas necesarias para personas con movilidad reducida.</w:t>
            </w:r>
          </w:p>
        </w:tc>
      </w:tr>
      <w:tr w:rsidR="005939D6" w:rsidRPr="00CA0970" w14:paraId="216CD85D" w14:textId="77777777">
        <w:trPr>
          <w:trHeight w:val="510"/>
        </w:trPr>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5DAD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Área para posible concesión, costado occidental </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228DE3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134</w:t>
            </w:r>
          </w:p>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0DC3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Espacio destinado para una posible concesión o para usos asociados a la actividad cultural.</w:t>
            </w:r>
          </w:p>
        </w:tc>
      </w:tr>
      <w:tr w:rsidR="005939D6" w:rsidRPr="00CA0970" w14:paraId="55B5F920" w14:textId="77777777">
        <w:trPr>
          <w:trHeight w:val="308"/>
        </w:trPr>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52BF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Área para posible concesión, costado oriental </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64AE2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166,92</w:t>
            </w:r>
          </w:p>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AA919"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Espacio destinado para una posible concesión o para usos asociados a la actividad cultural.</w:t>
            </w:r>
          </w:p>
        </w:tc>
      </w:tr>
      <w:tr w:rsidR="005939D6" w:rsidRPr="00CA0970" w14:paraId="7E5CB8C0" w14:textId="77777777">
        <w:trPr>
          <w:trHeight w:val="586"/>
        </w:trPr>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320A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Tras escena inferior </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A9AE2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269,73</w:t>
            </w:r>
          </w:p>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E1519" w14:textId="77777777" w:rsidR="00EB7628"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Espacio bajo el escenario principal destinado para el apoyo técnico de éste, sirviendo además para prácticas culturales del Banco y de terceros.</w:t>
            </w:r>
            <w:r w:rsidRPr="00CA0970">
              <w:rPr>
                <w:rFonts w:ascii="Arial" w:eastAsia="Calibri" w:hAnsi="Arial" w:cs="Arial"/>
                <w:sz w:val="21"/>
                <w:szCs w:val="21"/>
                <w:lang w:eastAsia="en-US"/>
              </w:rPr>
              <w:br/>
            </w:r>
          </w:p>
          <w:p w14:paraId="378B843C" w14:textId="7D1C39BB"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Adicionalmente sirve de apoyo para el posible escenario al aire libre y los usos complementarios acorde a la oferta cultural del Teatro Amira de la Rosa.</w:t>
            </w:r>
          </w:p>
        </w:tc>
      </w:tr>
      <w:tr w:rsidR="005939D6" w:rsidRPr="00CA0970" w14:paraId="7CDAE2FA" w14:textId="77777777">
        <w:trPr>
          <w:trHeight w:val="765"/>
        </w:trPr>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89E7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Sala principal (platea, palcos, escenario y tras escena) </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548A8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840,76</w:t>
            </w:r>
          </w:p>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45A6E"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Espacio con aforo según esquema aprobado por la administración de Banco, dotado con la tecnología necesaria para la realización de actividades culturales del Banco y de terceros, de presentaciones académicas y culturales, y para la proyección, transmisión, grabación y retransmisión de eventos (en formatos HD).</w:t>
            </w:r>
          </w:p>
          <w:p w14:paraId="159A6B96" w14:textId="77777777" w:rsidR="00EB7628" w:rsidRPr="00CA0970" w:rsidRDefault="00EB7628">
            <w:pPr>
              <w:jc w:val="both"/>
              <w:rPr>
                <w:rFonts w:ascii="Arial" w:eastAsia="Calibri" w:hAnsi="Arial" w:cs="Arial"/>
                <w:sz w:val="21"/>
                <w:szCs w:val="21"/>
                <w:lang w:eastAsia="en-US"/>
              </w:rPr>
            </w:pPr>
          </w:p>
          <w:p w14:paraId="0C88F2E5" w14:textId="622EB3BE"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Incluye la ocupación parcial de sectores de camerino y depósitos a nivel de escenario para aumentar las tras escenas laterales. La sala tiene la</w:t>
            </w:r>
            <w:r w:rsidR="00EB7628" w:rsidRPr="00CA0970">
              <w:rPr>
                <w:rFonts w:ascii="Arial" w:eastAsia="Calibri" w:hAnsi="Arial" w:cs="Arial"/>
                <w:sz w:val="21"/>
                <w:szCs w:val="21"/>
                <w:lang w:eastAsia="en-US"/>
              </w:rPr>
              <w:t xml:space="preserve"> </w:t>
            </w:r>
            <w:r w:rsidRPr="00CA0970">
              <w:rPr>
                <w:rFonts w:ascii="Arial" w:eastAsia="Calibri" w:hAnsi="Arial" w:cs="Arial"/>
                <w:sz w:val="21"/>
                <w:szCs w:val="21"/>
                <w:lang w:eastAsia="en-US"/>
              </w:rPr>
              <w:t>posibilidad de integrarse a la sala alterna completando el aforo total del Teatro cuando sea necesario.</w:t>
            </w:r>
          </w:p>
        </w:tc>
      </w:tr>
      <w:tr w:rsidR="005939D6" w:rsidRPr="00CA0970" w14:paraId="2A846B65" w14:textId="77777777">
        <w:trPr>
          <w:trHeight w:val="1530"/>
        </w:trPr>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27BF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Sala alterna</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9AA95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239,57</w:t>
            </w:r>
          </w:p>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F5D2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Espacio de doble altura (o superior) con infraestructura móvil para usos múltiples, dotado con tecnología para grabación y retransmisión de eventos (en formato HD). Los servicios que pueden ofrecer varían desde actividades de formación de públicos (charlas, entrevistas, talleres y cursos), hasta eventos en formatos alternativos, ensayos, conciertos de grupos locales, conciertos de música de cámara y eventos académicos, científicos o comerciales de pequeña escala. A través de divisiones móviles y graderías desmontables o retráctiles, este espacio se puede integrar a la sala principal completando el aforo total de teatro cuando sea necesario.</w:t>
            </w:r>
          </w:p>
        </w:tc>
      </w:tr>
      <w:tr w:rsidR="005939D6" w:rsidRPr="00CA0970" w14:paraId="4181E0B9" w14:textId="77777777">
        <w:trPr>
          <w:trHeight w:val="765"/>
        </w:trPr>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8C23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Vestíbulo de sala alterna</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1DF2DC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167,64</w:t>
            </w:r>
          </w:p>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C839D"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Espacio para el ingreso, intermedios y egreso de asistentes a la sala alterna y a la terraza que podría ser habilitada para el público sobre el volumen del vestíbulo. Este espacio aprovecha la doble altura generada con el desmonte de la placa superior contigua proporcionando luz al espacio y el disfrute de los vitrales.</w:t>
            </w:r>
          </w:p>
        </w:tc>
      </w:tr>
      <w:tr w:rsidR="005939D6" w:rsidRPr="00CA0970" w14:paraId="5206D7A1" w14:textId="77777777">
        <w:trPr>
          <w:trHeight w:val="510"/>
        </w:trPr>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6E603"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Área administrativa oficinas</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E02BB8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139,42</w:t>
            </w:r>
          </w:p>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14451"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Espacio de oficinas para el personal administrativo y cultural del inmueble. Incluye áreas para el manejo de los servicios de la red de Bibliotecas (cajas viajeras) y Museo </w:t>
            </w:r>
            <w:r w:rsidRPr="00CA0970">
              <w:rPr>
                <w:rFonts w:ascii="Arial" w:eastAsia="Calibri" w:hAnsi="Arial" w:cs="Arial"/>
                <w:sz w:val="21"/>
                <w:szCs w:val="21"/>
                <w:lang w:eastAsia="en-US"/>
              </w:rPr>
              <w:lastRenderedPageBreak/>
              <w:t>del Oro (Maletas Viajeras) con espacios de atención a público.</w:t>
            </w:r>
          </w:p>
        </w:tc>
      </w:tr>
      <w:tr w:rsidR="005939D6" w:rsidRPr="00CA0970" w14:paraId="389E3016" w14:textId="77777777">
        <w:trPr>
          <w:trHeight w:val="510"/>
        </w:trPr>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B0D3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lastRenderedPageBreak/>
              <w:t>Áreas técnicas, depósitos y talleres</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79727"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353</w:t>
            </w:r>
          </w:p>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EA3C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Corresponde a todas las áreas y espacios que dan apoyo técnico al escenario para el correcto funcionamiento de las producciones y actividades a desarrollar en la sala.</w:t>
            </w:r>
          </w:p>
        </w:tc>
      </w:tr>
      <w:tr w:rsidR="005939D6" w:rsidRPr="00CA0970" w14:paraId="22B60BD2" w14:textId="77777777">
        <w:trPr>
          <w:trHeight w:val="765"/>
        </w:trPr>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77C5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Área para artistas </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F5A8A05"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324,34</w:t>
            </w:r>
          </w:p>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DCF4A"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Espacios ubicados al costado del escenario como camerinos, vestieres y baños, dotados con espejos, sillas, mesas, roperos y todo lo necesario para una correcta preparación de los artistas antes y después de salir de escena</w:t>
            </w:r>
          </w:p>
        </w:tc>
      </w:tr>
      <w:tr w:rsidR="005939D6" w:rsidRPr="00CA0970" w14:paraId="289A8906" w14:textId="77777777">
        <w:trPr>
          <w:trHeight w:val="300"/>
        </w:trPr>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04B22" w14:textId="77777777" w:rsidR="005939D6" w:rsidRPr="00CA0970" w:rsidRDefault="00425B04">
            <w:pPr>
              <w:jc w:val="both"/>
              <w:rPr>
                <w:rFonts w:ascii="Arial" w:eastAsia="Calibri" w:hAnsi="Arial" w:cs="Arial"/>
                <w:b/>
                <w:bCs/>
                <w:sz w:val="21"/>
                <w:szCs w:val="21"/>
                <w:lang w:eastAsia="en-US"/>
              </w:rPr>
            </w:pPr>
            <w:r w:rsidRPr="00CA0970">
              <w:rPr>
                <w:rFonts w:ascii="Arial" w:eastAsia="Calibri" w:hAnsi="Arial" w:cs="Arial"/>
                <w:b/>
                <w:bCs/>
                <w:sz w:val="21"/>
                <w:szCs w:val="21"/>
                <w:lang w:eastAsia="en-US"/>
              </w:rPr>
              <w:t>TOTAL, ÁREA DE TEATRO</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97F3B01" w14:textId="77777777" w:rsidR="005939D6" w:rsidRPr="00CA0970" w:rsidRDefault="00425B04">
            <w:pPr>
              <w:jc w:val="both"/>
              <w:rPr>
                <w:rFonts w:ascii="Arial" w:eastAsia="Calibri" w:hAnsi="Arial" w:cs="Arial"/>
                <w:b/>
                <w:bCs/>
                <w:sz w:val="21"/>
                <w:szCs w:val="21"/>
                <w:lang w:eastAsia="en-US"/>
              </w:rPr>
            </w:pPr>
            <w:r w:rsidRPr="00CA0970">
              <w:rPr>
                <w:rFonts w:ascii="Arial" w:eastAsia="Calibri" w:hAnsi="Arial" w:cs="Arial"/>
                <w:b/>
                <w:bCs/>
                <w:sz w:val="21"/>
                <w:szCs w:val="21"/>
                <w:lang w:eastAsia="en-US"/>
              </w:rPr>
              <w:t>4205,34</w:t>
            </w:r>
          </w:p>
        </w:tc>
        <w:tc>
          <w:tcPr>
            <w:tcW w:w="56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078588"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w:t>
            </w:r>
          </w:p>
        </w:tc>
      </w:tr>
      <w:tr w:rsidR="005939D6" w:rsidRPr="00CA0970" w14:paraId="6749FA43" w14:textId="77777777">
        <w:trPr>
          <w:trHeight w:val="510"/>
        </w:trPr>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7841F"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Volumen de cuarto de máquinas</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E4640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261,86</w:t>
            </w:r>
          </w:p>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EB81C"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Espacio ubicado en el volumen externo a nivel de sótano, destinado para los equipamientos técnicos, eléctricos, de reserva y aquella maquinaria necesaria para asegurar el confort de la edificación.</w:t>
            </w:r>
          </w:p>
        </w:tc>
      </w:tr>
    </w:tbl>
    <w:p w14:paraId="1C12D25B" w14:textId="77777777" w:rsidR="005939D6" w:rsidRPr="00CA0970" w:rsidRDefault="005939D6">
      <w:pPr>
        <w:jc w:val="both"/>
        <w:rPr>
          <w:rFonts w:ascii="Arial" w:eastAsia="Calibri" w:hAnsi="Arial" w:cs="Arial"/>
          <w:sz w:val="21"/>
          <w:szCs w:val="21"/>
          <w:lang w:val="es-CO" w:eastAsia="en-US"/>
        </w:rPr>
      </w:pPr>
    </w:p>
    <w:p w14:paraId="191CA3C2" w14:textId="77777777" w:rsidR="005939D6" w:rsidRPr="00CA0970" w:rsidRDefault="00425B04">
      <w:pPr>
        <w:keepNext/>
        <w:keepLines/>
        <w:jc w:val="both"/>
        <w:outlineLvl w:val="1"/>
      </w:pPr>
      <w:bookmarkStart w:id="36" w:name="_Toc67625363"/>
      <w:r w:rsidRPr="00CA0970">
        <w:rPr>
          <w:rFonts w:ascii="Arial" w:hAnsi="Arial" w:cs="Arial"/>
          <w:b/>
          <w:sz w:val="21"/>
          <w:szCs w:val="21"/>
          <w:lang w:val="es-CO" w:eastAsia="en-US"/>
        </w:rPr>
        <w:t>ARTÍCULO 84. ACCIONES TEMPRANAS DE MANTENIMIENTO E INTERVENCIÓN.</w:t>
      </w:r>
      <w:bookmarkEnd w:id="36"/>
      <w:r w:rsidRPr="00CA0970">
        <w:rPr>
          <w:rFonts w:ascii="Arial" w:hAnsi="Arial" w:cs="Arial"/>
          <w:sz w:val="21"/>
          <w:szCs w:val="21"/>
        </w:rPr>
        <w:t xml:space="preserve"> </w:t>
      </w:r>
      <w:r w:rsidRPr="00CA0970">
        <w:rPr>
          <w:rFonts w:ascii="Arial" w:hAnsi="Arial" w:cs="Arial"/>
          <w:bCs/>
          <w:sz w:val="21"/>
          <w:szCs w:val="21"/>
          <w:lang w:val="es-CO" w:eastAsia="en-US"/>
        </w:rPr>
        <w:t>El Banco deberá continuar realizando las acciones de mantenimiento que se listan a continuación y las que se identifiquen en el futuro:</w:t>
      </w:r>
    </w:p>
    <w:p w14:paraId="7AC313E1" w14:textId="77777777" w:rsidR="005939D6" w:rsidRPr="00CA0970" w:rsidRDefault="005939D6">
      <w:pPr>
        <w:keepNext/>
        <w:keepLines/>
        <w:jc w:val="both"/>
        <w:outlineLvl w:val="1"/>
        <w:rPr>
          <w:rFonts w:ascii="Arial" w:hAnsi="Arial" w:cs="Arial"/>
          <w:bCs/>
          <w:sz w:val="21"/>
          <w:szCs w:val="21"/>
          <w:lang w:val="es-CO" w:eastAsia="en-US"/>
        </w:rPr>
      </w:pPr>
    </w:p>
    <w:p w14:paraId="28DE86BE" w14:textId="77777777" w:rsidR="005939D6" w:rsidRPr="00CA0970" w:rsidRDefault="00425B04">
      <w:pPr>
        <w:pStyle w:val="Prrafodelista"/>
        <w:keepNext/>
        <w:keepLines/>
        <w:numPr>
          <w:ilvl w:val="0"/>
          <w:numId w:val="35"/>
        </w:numPr>
        <w:jc w:val="both"/>
        <w:rPr>
          <w:rFonts w:cs="Arial"/>
          <w:bCs/>
          <w:sz w:val="21"/>
          <w:szCs w:val="21"/>
          <w:lang w:val="es-CO" w:eastAsia="en-US"/>
        </w:rPr>
      </w:pPr>
      <w:r w:rsidRPr="00CA0970">
        <w:rPr>
          <w:rFonts w:cs="Arial"/>
          <w:bCs/>
          <w:sz w:val="21"/>
          <w:szCs w:val="21"/>
          <w:lang w:val="es-CO" w:eastAsia="en-US"/>
        </w:rPr>
        <w:t xml:space="preserve">Mantenimiento periódico para lograr la conservación del edificio, como limpieza general de vidrios, muros, fachadas, bajantes, canales, cubiertas, cajas de inspección, mantenimiento en las zonas verdes, etc., con el fin de detectar algunos daños que puedan afectar en un futuro la integridad del inmueble. Si durante el mantenimiento periódico se detecta algún daño deberán adelantarse las acciones correctivas de inmediato; </w:t>
      </w:r>
    </w:p>
    <w:p w14:paraId="7BE3DEFE" w14:textId="77777777" w:rsidR="005939D6" w:rsidRPr="00CA0970" w:rsidRDefault="00425B04">
      <w:pPr>
        <w:pStyle w:val="Prrafodelista"/>
        <w:keepNext/>
        <w:keepLines/>
        <w:numPr>
          <w:ilvl w:val="0"/>
          <w:numId w:val="35"/>
        </w:numPr>
        <w:jc w:val="both"/>
        <w:rPr>
          <w:rFonts w:cs="Arial"/>
          <w:bCs/>
          <w:sz w:val="21"/>
          <w:szCs w:val="21"/>
          <w:lang w:val="es-CO" w:eastAsia="en-US"/>
        </w:rPr>
      </w:pPr>
      <w:r w:rsidRPr="00CA0970">
        <w:rPr>
          <w:rFonts w:cs="Arial"/>
          <w:bCs/>
          <w:sz w:val="21"/>
          <w:szCs w:val="21"/>
          <w:lang w:val="es-CO" w:eastAsia="en-US"/>
        </w:rPr>
        <w:t>Desinfección general, fumigación y control de roedores;</w:t>
      </w:r>
    </w:p>
    <w:p w14:paraId="6FEEAA69" w14:textId="77777777" w:rsidR="005939D6" w:rsidRPr="00CA0970" w:rsidRDefault="00425B04">
      <w:pPr>
        <w:pStyle w:val="Prrafodelista"/>
        <w:keepNext/>
        <w:keepLines/>
        <w:numPr>
          <w:ilvl w:val="0"/>
          <w:numId w:val="35"/>
        </w:numPr>
        <w:jc w:val="both"/>
        <w:rPr>
          <w:rFonts w:cs="Arial"/>
          <w:bCs/>
          <w:sz w:val="21"/>
          <w:szCs w:val="21"/>
          <w:lang w:val="es-CO" w:eastAsia="en-US"/>
        </w:rPr>
      </w:pPr>
      <w:r w:rsidRPr="00CA0970">
        <w:rPr>
          <w:rFonts w:cs="Arial"/>
          <w:bCs/>
          <w:sz w:val="21"/>
          <w:szCs w:val="21"/>
          <w:lang w:val="es-CO" w:eastAsia="en-US"/>
        </w:rPr>
        <w:t>Retiro de elementos sueltos o a punto de colapso en cielorrasos y revestimientos en los muros;</w:t>
      </w:r>
    </w:p>
    <w:p w14:paraId="320C6CF7" w14:textId="77777777" w:rsidR="005939D6" w:rsidRPr="00CA0970" w:rsidRDefault="00425B04">
      <w:pPr>
        <w:pStyle w:val="Prrafodelista"/>
        <w:keepNext/>
        <w:keepLines/>
        <w:numPr>
          <w:ilvl w:val="0"/>
          <w:numId w:val="35"/>
        </w:numPr>
        <w:jc w:val="both"/>
        <w:rPr>
          <w:rFonts w:cs="Arial"/>
          <w:bCs/>
          <w:sz w:val="21"/>
          <w:szCs w:val="21"/>
          <w:lang w:val="es-CO" w:eastAsia="en-US"/>
        </w:rPr>
      </w:pPr>
      <w:r w:rsidRPr="00CA0970">
        <w:rPr>
          <w:rFonts w:cs="Arial"/>
          <w:bCs/>
          <w:sz w:val="21"/>
          <w:szCs w:val="21"/>
          <w:lang w:val="es-CO" w:eastAsia="en-US"/>
        </w:rPr>
        <w:t>Instalación de elementos de protección en las zonas del inmueble donde se presenten filtraciones en la cubierta.</w:t>
      </w:r>
    </w:p>
    <w:p w14:paraId="21BD0C16" w14:textId="77777777" w:rsidR="005939D6" w:rsidRPr="00CA0970" w:rsidRDefault="00425B04">
      <w:pPr>
        <w:pStyle w:val="Prrafodelista"/>
        <w:numPr>
          <w:ilvl w:val="0"/>
          <w:numId w:val="35"/>
        </w:numPr>
        <w:jc w:val="both"/>
        <w:rPr>
          <w:rFonts w:eastAsia="Calibri" w:cs="Arial"/>
          <w:sz w:val="21"/>
          <w:szCs w:val="21"/>
          <w:lang w:val="es-CO"/>
        </w:rPr>
      </w:pPr>
      <w:r w:rsidRPr="00CA0970">
        <w:rPr>
          <w:rFonts w:eastAsia="Calibri" w:cs="Arial"/>
          <w:sz w:val="21"/>
          <w:szCs w:val="21"/>
          <w:lang w:val="es-CO"/>
        </w:rPr>
        <w:t xml:space="preserve">Retiro de elementos representativos sueltos, en caso de que se presenten, realizando la limpieza y clasificación correspondiente </w:t>
      </w:r>
    </w:p>
    <w:p w14:paraId="6C855EFD" w14:textId="77777777" w:rsidR="005939D6" w:rsidRPr="00CA0970" w:rsidRDefault="00425B04">
      <w:pPr>
        <w:numPr>
          <w:ilvl w:val="0"/>
          <w:numId w:val="35"/>
        </w:numPr>
        <w:jc w:val="both"/>
        <w:rPr>
          <w:rFonts w:ascii="Arial" w:eastAsia="Calibri" w:hAnsi="Arial" w:cs="Arial"/>
          <w:sz w:val="21"/>
          <w:szCs w:val="21"/>
          <w:lang w:val="es-CO"/>
        </w:rPr>
      </w:pPr>
      <w:r w:rsidRPr="00CA0970">
        <w:rPr>
          <w:rFonts w:ascii="Arial" w:eastAsia="Calibri" w:hAnsi="Arial" w:cs="Arial"/>
          <w:sz w:val="21"/>
          <w:szCs w:val="21"/>
          <w:lang w:val="es-CO"/>
        </w:rPr>
        <w:t>Retiro de vegetación invasiva en zonas libres.</w:t>
      </w:r>
    </w:p>
    <w:p w14:paraId="5399F630" w14:textId="77777777" w:rsidR="005939D6" w:rsidRPr="00CA0970" w:rsidRDefault="005939D6">
      <w:pPr>
        <w:jc w:val="both"/>
        <w:rPr>
          <w:rFonts w:ascii="Arial" w:eastAsia="Calibri" w:hAnsi="Arial" w:cs="Arial"/>
          <w:sz w:val="21"/>
          <w:szCs w:val="21"/>
          <w:lang w:val="es-CO"/>
        </w:rPr>
      </w:pPr>
    </w:p>
    <w:p w14:paraId="75B2C4C7" w14:textId="77777777" w:rsidR="004D5E54" w:rsidRPr="00CA0970" w:rsidRDefault="004D5E54">
      <w:pPr>
        <w:jc w:val="both"/>
        <w:rPr>
          <w:rFonts w:ascii="Arial" w:eastAsia="Calibri" w:hAnsi="Arial" w:cs="Arial"/>
          <w:sz w:val="21"/>
          <w:szCs w:val="21"/>
          <w:lang w:val="es-CO"/>
        </w:rPr>
      </w:pPr>
    </w:p>
    <w:p w14:paraId="54866707" w14:textId="77777777" w:rsidR="005939D6" w:rsidRPr="00CA0970" w:rsidRDefault="005939D6">
      <w:pPr>
        <w:jc w:val="both"/>
        <w:rPr>
          <w:rFonts w:ascii="Arial" w:eastAsia="Calibri" w:hAnsi="Arial" w:cs="Arial"/>
          <w:b/>
          <w:bCs/>
          <w:sz w:val="21"/>
          <w:szCs w:val="21"/>
          <w:lang w:val="es-CO"/>
        </w:rPr>
      </w:pPr>
    </w:p>
    <w:p w14:paraId="432B5E58" w14:textId="77777777" w:rsidR="005939D6" w:rsidRPr="00CA0970" w:rsidRDefault="00425B04">
      <w:pPr>
        <w:jc w:val="center"/>
        <w:rPr>
          <w:rFonts w:ascii="Arial" w:eastAsia="Calibri" w:hAnsi="Arial" w:cs="Arial"/>
          <w:b/>
          <w:bCs/>
          <w:sz w:val="21"/>
          <w:szCs w:val="21"/>
          <w:lang w:val="es-CO"/>
        </w:rPr>
      </w:pPr>
      <w:r w:rsidRPr="00CA0970">
        <w:rPr>
          <w:rFonts w:ascii="Arial" w:eastAsia="Calibri" w:hAnsi="Arial" w:cs="Arial"/>
          <w:b/>
          <w:bCs/>
          <w:sz w:val="21"/>
          <w:szCs w:val="21"/>
          <w:lang w:val="es-CO"/>
        </w:rPr>
        <w:t>CAPÍTULO XII</w:t>
      </w:r>
    </w:p>
    <w:p w14:paraId="6633EF31" w14:textId="77777777" w:rsidR="004D5E54" w:rsidRPr="00CA0970" w:rsidRDefault="004D5E54">
      <w:pPr>
        <w:jc w:val="center"/>
        <w:rPr>
          <w:rFonts w:ascii="Arial" w:eastAsia="Calibri" w:hAnsi="Arial" w:cs="Arial"/>
          <w:b/>
          <w:bCs/>
          <w:sz w:val="21"/>
          <w:szCs w:val="21"/>
          <w:lang w:val="es-CO"/>
        </w:rPr>
      </w:pPr>
    </w:p>
    <w:p w14:paraId="71CF37E6" w14:textId="77777777" w:rsidR="005939D6" w:rsidRPr="00CA0970" w:rsidRDefault="00425B04">
      <w:pPr>
        <w:jc w:val="center"/>
        <w:rPr>
          <w:rFonts w:ascii="Arial" w:eastAsia="Calibri" w:hAnsi="Arial" w:cs="Arial"/>
          <w:b/>
          <w:bCs/>
          <w:sz w:val="21"/>
          <w:szCs w:val="21"/>
          <w:lang w:val="es-CO"/>
        </w:rPr>
      </w:pPr>
      <w:r w:rsidRPr="00CA0970">
        <w:rPr>
          <w:rFonts w:ascii="Arial" w:eastAsia="Calibri" w:hAnsi="Arial" w:cs="Arial"/>
          <w:b/>
          <w:bCs/>
          <w:sz w:val="21"/>
          <w:szCs w:val="21"/>
          <w:lang w:val="es-CO"/>
        </w:rPr>
        <w:t>ASPECTOS SOCIOECONÓMICOS, ADMINISTRATIVOS Y FINANCIEROS</w:t>
      </w:r>
    </w:p>
    <w:p w14:paraId="35A05BE8" w14:textId="77777777" w:rsidR="005939D6" w:rsidRPr="00CA0970" w:rsidRDefault="005939D6">
      <w:pPr>
        <w:jc w:val="both"/>
        <w:rPr>
          <w:rFonts w:ascii="Arial" w:eastAsia="Calibri" w:hAnsi="Arial" w:cs="Arial"/>
          <w:sz w:val="21"/>
          <w:szCs w:val="21"/>
          <w:lang w:val="es-CO"/>
        </w:rPr>
      </w:pPr>
    </w:p>
    <w:p w14:paraId="63F295BE" w14:textId="34B26999" w:rsidR="005939D6" w:rsidRPr="00CA0970" w:rsidRDefault="00425B04">
      <w:pPr>
        <w:jc w:val="both"/>
      </w:pPr>
      <w:r w:rsidRPr="00CA0970">
        <w:rPr>
          <w:rFonts w:ascii="Arial" w:hAnsi="Arial" w:cs="Arial"/>
          <w:b/>
          <w:sz w:val="21"/>
          <w:szCs w:val="21"/>
          <w:lang w:val="es-CO" w:eastAsia="en-US"/>
        </w:rPr>
        <w:t xml:space="preserve">ARTÍCULO 85. </w:t>
      </w:r>
      <w:r w:rsidRPr="00CA0970">
        <w:rPr>
          <w:rFonts w:ascii="Arial" w:eastAsia="Calibri" w:hAnsi="Arial" w:cs="Arial"/>
          <w:b/>
          <w:bCs/>
          <w:sz w:val="21"/>
          <w:szCs w:val="21"/>
          <w:lang w:val="es-CO"/>
        </w:rPr>
        <w:t xml:space="preserve">ASPECTOS FÍSICO-TÉCNICOS DEL COMPONENTE SOCIOECONÓMICO. </w:t>
      </w:r>
      <w:r w:rsidRPr="00CA0970">
        <w:rPr>
          <w:rFonts w:ascii="Arial" w:eastAsia="Calibri" w:hAnsi="Arial" w:cs="Arial"/>
          <w:sz w:val="21"/>
          <w:szCs w:val="21"/>
          <w:lang w:val="es-CO"/>
        </w:rPr>
        <w:t>Las acciones y actividades en estos aspectos deberán fundamentarse en dos grupos, las de tipo urbano y las propias del Bien de Interés Cultural. Las competencias y capacidades para una solución integral están naturalmente definidas: El Distrito de Barranquilla a través del POT y el Plan de Desarrollo para el primer conjunto de acciones; y, para el segundo grupo, el Banco de la República en su calidad de propietario del Teatro y como prestador de las actividades culturales que le son permitidas desarrollar.</w:t>
      </w:r>
    </w:p>
    <w:p w14:paraId="6C677848" w14:textId="77777777" w:rsidR="005939D6" w:rsidRPr="00CA0970" w:rsidRDefault="005939D6">
      <w:pPr>
        <w:jc w:val="both"/>
        <w:rPr>
          <w:rFonts w:ascii="Arial" w:eastAsia="Calibri" w:hAnsi="Arial" w:cs="Arial"/>
          <w:sz w:val="21"/>
          <w:szCs w:val="21"/>
          <w:lang w:val="es-CO"/>
        </w:rPr>
      </w:pPr>
    </w:p>
    <w:p w14:paraId="587E4F53" w14:textId="3B89E9CD" w:rsidR="005939D6" w:rsidRPr="00CA0970" w:rsidRDefault="00425B04">
      <w:pPr>
        <w:jc w:val="both"/>
        <w:rPr>
          <w:rFonts w:ascii="Arial" w:eastAsia="Calibri" w:hAnsi="Arial" w:cs="Arial"/>
          <w:sz w:val="21"/>
          <w:szCs w:val="21"/>
          <w:lang w:val="es-CO"/>
        </w:rPr>
      </w:pPr>
      <w:r w:rsidRPr="00CA0970">
        <w:rPr>
          <w:rFonts w:ascii="Arial" w:eastAsia="Calibri" w:hAnsi="Arial" w:cs="Arial"/>
          <w:sz w:val="21"/>
          <w:szCs w:val="21"/>
          <w:lang w:val="es-CO"/>
        </w:rPr>
        <w:t xml:space="preserve">Las actividades concretas propuestas deberán soportarse en la coordinación funcional entre el Distrito Especial, Industrial y Portuario de Barranquilla y el Banco de la República, enlazando las actividades y acciones del Plan de Ordenamiento Territorial y el Plan de Desarrollo de la </w:t>
      </w:r>
      <w:r w:rsidR="004D5E54" w:rsidRPr="00CA0970">
        <w:rPr>
          <w:rFonts w:ascii="Arial" w:eastAsia="Calibri" w:hAnsi="Arial" w:cs="Arial"/>
          <w:sz w:val="21"/>
          <w:szCs w:val="21"/>
          <w:lang w:val="es-CO"/>
        </w:rPr>
        <w:t xml:space="preserve">Ciudad </w:t>
      </w:r>
      <w:r w:rsidRPr="00CA0970">
        <w:rPr>
          <w:rFonts w:ascii="Arial" w:eastAsia="Calibri" w:hAnsi="Arial" w:cs="Arial"/>
          <w:sz w:val="21"/>
          <w:szCs w:val="21"/>
          <w:lang w:val="es-CO"/>
        </w:rPr>
        <w:t xml:space="preserve">que se concreten para la Zona de Influencia, con las actividades y acciones que adelante el Banco de la República en el </w:t>
      </w:r>
      <w:r w:rsidR="004D5E54" w:rsidRPr="00CA0970">
        <w:rPr>
          <w:rFonts w:ascii="Arial" w:eastAsia="Calibri" w:hAnsi="Arial" w:cs="Arial"/>
          <w:sz w:val="21"/>
          <w:szCs w:val="21"/>
          <w:lang w:val="es-CO"/>
        </w:rPr>
        <w:t>BICNAL</w:t>
      </w:r>
      <w:r w:rsidRPr="00CA0970">
        <w:rPr>
          <w:rFonts w:ascii="Arial" w:eastAsia="Calibri" w:hAnsi="Arial" w:cs="Arial"/>
          <w:sz w:val="21"/>
          <w:szCs w:val="21"/>
          <w:lang w:val="es-CO"/>
        </w:rPr>
        <w:t>.</w:t>
      </w:r>
    </w:p>
    <w:p w14:paraId="00B61606" w14:textId="77777777" w:rsidR="005939D6" w:rsidRPr="00CA0970" w:rsidRDefault="005939D6">
      <w:pPr>
        <w:jc w:val="both"/>
        <w:rPr>
          <w:rFonts w:ascii="Arial" w:hAnsi="Arial" w:cs="Arial"/>
          <w:b/>
          <w:sz w:val="21"/>
          <w:szCs w:val="21"/>
          <w:lang w:val="es-CO" w:eastAsia="en-US"/>
        </w:rPr>
      </w:pPr>
      <w:bookmarkStart w:id="37" w:name="_Toc67625367"/>
    </w:p>
    <w:p w14:paraId="647782C0" w14:textId="77777777" w:rsidR="005939D6" w:rsidRPr="00CA0970" w:rsidRDefault="00425B04">
      <w:pPr>
        <w:jc w:val="both"/>
      </w:pPr>
      <w:r w:rsidRPr="00CA0970">
        <w:rPr>
          <w:rFonts w:ascii="Arial" w:hAnsi="Arial" w:cs="Arial"/>
          <w:b/>
          <w:sz w:val="21"/>
          <w:szCs w:val="21"/>
          <w:lang w:val="es-CO" w:eastAsia="en-US"/>
        </w:rPr>
        <w:t>ARTÍCULO 86.</w:t>
      </w:r>
      <w:bookmarkEnd w:id="37"/>
      <w:r w:rsidRPr="00CA0970">
        <w:rPr>
          <w:rFonts w:ascii="Arial" w:hAnsi="Arial" w:cs="Arial"/>
          <w:b/>
          <w:sz w:val="21"/>
          <w:szCs w:val="21"/>
          <w:lang w:val="es-CO" w:eastAsia="en-US"/>
        </w:rPr>
        <w:t xml:space="preserve"> ENTE GESTOR DEL PEMP. </w:t>
      </w:r>
      <w:r w:rsidRPr="00CA0970">
        <w:rPr>
          <w:rFonts w:ascii="Arial" w:hAnsi="Arial" w:cs="Arial"/>
          <w:bCs/>
          <w:sz w:val="21"/>
          <w:szCs w:val="21"/>
          <w:lang w:val="es-CO" w:eastAsia="en-US"/>
        </w:rPr>
        <w:t xml:space="preserve">El ente gestor y, por lo tanto, responsable de la implementación del Plan Especial de Manejo y Protección, será el Banco de la República, en su calidad de propietario del Bien de Interés Cultural. </w:t>
      </w:r>
    </w:p>
    <w:p w14:paraId="57DFDDC9" w14:textId="77777777" w:rsidR="005939D6" w:rsidRPr="00CA0970" w:rsidRDefault="005939D6">
      <w:pPr>
        <w:jc w:val="both"/>
        <w:rPr>
          <w:rFonts w:ascii="Arial" w:hAnsi="Arial" w:cs="Arial"/>
          <w:bCs/>
          <w:sz w:val="21"/>
          <w:szCs w:val="21"/>
          <w:lang w:val="es-CO" w:eastAsia="en-US"/>
        </w:rPr>
      </w:pPr>
      <w:bookmarkStart w:id="38" w:name="_Toc67625370"/>
    </w:p>
    <w:p w14:paraId="424C4BC0" w14:textId="559E6F7F" w:rsidR="005939D6" w:rsidRPr="00CA0970" w:rsidRDefault="00425B04">
      <w:pPr>
        <w:keepNext/>
        <w:keepLines/>
        <w:jc w:val="both"/>
        <w:outlineLvl w:val="2"/>
      </w:pPr>
      <w:r w:rsidRPr="00CA0970">
        <w:rPr>
          <w:rFonts w:ascii="Arial" w:hAnsi="Arial" w:cs="Arial"/>
          <w:b/>
          <w:sz w:val="21"/>
          <w:szCs w:val="21"/>
          <w:lang w:val="es-CO" w:eastAsia="en-US"/>
        </w:rPr>
        <w:t xml:space="preserve">ARTÍCULO 87. </w:t>
      </w:r>
      <w:r w:rsidR="004D5E54" w:rsidRPr="00CA0970">
        <w:rPr>
          <w:rFonts w:ascii="Arial" w:hAnsi="Arial" w:cs="Arial"/>
          <w:b/>
          <w:sz w:val="21"/>
          <w:szCs w:val="21"/>
          <w:lang w:val="es-CO" w:eastAsia="en-US"/>
        </w:rPr>
        <w:t>ALIANZAS</w:t>
      </w:r>
      <w:r w:rsidR="004D5E54" w:rsidRPr="00CA0970">
        <w:rPr>
          <w:rFonts w:ascii="Arial" w:hAnsi="Arial" w:cs="Arial"/>
          <w:b/>
          <w:sz w:val="21"/>
          <w:szCs w:val="21"/>
          <w:lang w:val="es-CO" w:eastAsia="en-US"/>
        </w:rPr>
        <w:t xml:space="preserve"> </w:t>
      </w:r>
      <w:r w:rsidRPr="00CA0970">
        <w:rPr>
          <w:rFonts w:ascii="Arial" w:hAnsi="Arial" w:cs="Arial"/>
          <w:b/>
          <w:sz w:val="21"/>
          <w:szCs w:val="21"/>
          <w:lang w:val="es-CO" w:eastAsia="en-US"/>
        </w:rPr>
        <w:t>PÚBLICO-PRIVADOS</w:t>
      </w:r>
      <w:bookmarkEnd w:id="38"/>
      <w:r w:rsidRPr="00CA0970">
        <w:rPr>
          <w:rFonts w:ascii="Arial" w:hAnsi="Arial" w:cs="Arial"/>
          <w:b/>
          <w:sz w:val="21"/>
          <w:szCs w:val="21"/>
          <w:lang w:val="es-CO" w:eastAsia="en-US"/>
        </w:rPr>
        <w:t xml:space="preserve">. </w:t>
      </w:r>
      <w:r w:rsidRPr="00CA0970">
        <w:rPr>
          <w:rFonts w:ascii="Arial" w:hAnsi="Arial" w:cs="Arial"/>
          <w:bCs/>
          <w:sz w:val="21"/>
          <w:szCs w:val="21"/>
          <w:lang w:val="es-CO" w:eastAsia="en-US"/>
        </w:rPr>
        <w:t xml:space="preserve">En este PEMP no habrá </w:t>
      </w:r>
      <w:r w:rsidR="004D5E54" w:rsidRPr="00CA0970">
        <w:rPr>
          <w:rFonts w:ascii="Arial" w:hAnsi="Arial" w:cs="Arial"/>
          <w:bCs/>
          <w:sz w:val="21"/>
          <w:szCs w:val="21"/>
          <w:lang w:val="es-CO" w:eastAsia="en-US"/>
        </w:rPr>
        <w:t xml:space="preserve">alianzas o </w:t>
      </w:r>
      <w:r w:rsidRPr="00CA0970">
        <w:rPr>
          <w:rFonts w:ascii="Arial" w:hAnsi="Arial" w:cs="Arial"/>
          <w:bCs/>
          <w:sz w:val="21"/>
          <w:szCs w:val="21"/>
          <w:lang w:val="es-CO" w:eastAsia="en-US"/>
        </w:rPr>
        <w:t>acuerdos público-privados. S</w:t>
      </w:r>
      <w:r w:rsidR="004D5E54" w:rsidRPr="00CA0970">
        <w:rPr>
          <w:rFonts w:ascii="Arial" w:hAnsi="Arial" w:cs="Arial"/>
          <w:bCs/>
          <w:sz w:val="21"/>
          <w:szCs w:val="21"/>
          <w:lang w:val="es-CO" w:eastAsia="en-US"/>
        </w:rPr>
        <w:t>ó</w:t>
      </w:r>
      <w:r w:rsidRPr="00CA0970">
        <w:rPr>
          <w:rFonts w:ascii="Arial" w:hAnsi="Arial" w:cs="Arial"/>
          <w:bCs/>
          <w:sz w:val="21"/>
          <w:szCs w:val="21"/>
          <w:lang w:val="es-CO" w:eastAsia="en-US"/>
        </w:rPr>
        <w:t xml:space="preserve">lo existirán dos actores de naturaleza pública, el Distrito Industrial y Portuario de Barranquilla y el Banco de la República, los cuales buscarán una coordinación de las acciones que les son propias.  </w:t>
      </w:r>
    </w:p>
    <w:p w14:paraId="0402D587" w14:textId="77777777" w:rsidR="005939D6" w:rsidRPr="00CA0970" w:rsidRDefault="005939D6">
      <w:pPr>
        <w:jc w:val="both"/>
        <w:rPr>
          <w:rFonts w:ascii="Arial" w:eastAsia="Calibri" w:hAnsi="Arial" w:cs="Arial"/>
          <w:sz w:val="21"/>
          <w:szCs w:val="21"/>
          <w:lang w:val="es-CO" w:eastAsia="en-US"/>
        </w:rPr>
      </w:pPr>
    </w:p>
    <w:p w14:paraId="7BC6482C" w14:textId="77777777" w:rsidR="005939D6" w:rsidRPr="00CA0970" w:rsidRDefault="00425B04">
      <w:pPr>
        <w:jc w:val="both"/>
      </w:pPr>
      <w:r w:rsidRPr="00CA0970">
        <w:rPr>
          <w:rFonts w:ascii="Arial" w:hAnsi="Arial" w:cs="Arial"/>
          <w:b/>
          <w:sz w:val="21"/>
          <w:szCs w:val="21"/>
          <w:lang w:val="es-CO" w:eastAsia="en-US"/>
        </w:rPr>
        <w:t xml:space="preserve">ARTÍCULO 88. ASPECTOS SOCIOCULTURALES. </w:t>
      </w:r>
      <w:r w:rsidRPr="00CA0970">
        <w:rPr>
          <w:rFonts w:ascii="Arial" w:eastAsia="Calibri" w:hAnsi="Arial" w:cs="Arial"/>
          <w:sz w:val="21"/>
          <w:szCs w:val="21"/>
          <w:lang w:eastAsia="en-US"/>
        </w:rPr>
        <w:t xml:space="preserve">Para la preservación del patrimonio cultural inmaterial deberá conservarse y recuperarse el espacio público en la zona de influencia, escenario natural de múltiples expresiones del patrimonio inmaterial. </w:t>
      </w:r>
    </w:p>
    <w:p w14:paraId="00CBBFAB" w14:textId="77777777"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    </w:t>
      </w:r>
    </w:p>
    <w:p w14:paraId="2384A404" w14:textId="77777777" w:rsidR="005939D6" w:rsidRPr="00CA0970" w:rsidRDefault="00425B04">
      <w:pPr>
        <w:jc w:val="both"/>
      </w:pPr>
      <w:r w:rsidRPr="00CA0970">
        <w:rPr>
          <w:rFonts w:ascii="Arial" w:eastAsia="Calibri" w:hAnsi="Arial" w:cs="Arial"/>
          <w:sz w:val="21"/>
          <w:szCs w:val="21"/>
          <w:lang w:eastAsia="en-US"/>
        </w:rPr>
        <w:t>Las actividades concretas relacionadas con el patrimonio cultural inmaterial deberán vincularse al programa PEMP “</w:t>
      </w:r>
      <w:r w:rsidRPr="00CA0970">
        <w:rPr>
          <w:rFonts w:ascii="Arial" w:eastAsia="Calibri" w:hAnsi="Arial" w:cs="Arial"/>
          <w:i/>
          <w:iCs/>
          <w:sz w:val="21"/>
          <w:szCs w:val="21"/>
          <w:lang w:eastAsia="en-US"/>
        </w:rPr>
        <w:t>Preservación del Patrimonio Cultural</w:t>
      </w:r>
      <w:r w:rsidRPr="00CA0970">
        <w:rPr>
          <w:rFonts w:ascii="Arial" w:eastAsia="Calibri" w:hAnsi="Arial" w:cs="Arial"/>
          <w:sz w:val="21"/>
          <w:szCs w:val="21"/>
          <w:lang w:eastAsia="en-US"/>
        </w:rPr>
        <w:t>” que comprende dos proyectos del Plan de Desarrollo: Divulgación del Patrimonio Cultural, y la Recuperación y Sostenibilidad del Patrimonio.</w:t>
      </w:r>
    </w:p>
    <w:p w14:paraId="3294FD54" w14:textId="77777777" w:rsidR="005939D6" w:rsidRPr="00CA0970" w:rsidRDefault="005939D6">
      <w:pPr>
        <w:jc w:val="both"/>
        <w:rPr>
          <w:rFonts w:ascii="Arial" w:eastAsia="Calibri" w:hAnsi="Arial" w:cs="Arial"/>
          <w:sz w:val="21"/>
          <w:szCs w:val="21"/>
          <w:lang w:eastAsia="en-US"/>
        </w:rPr>
      </w:pPr>
    </w:p>
    <w:p w14:paraId="18C7569F" w14:textId="3A28429D"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La preservación de las manifestaciones de patrimonio cultural inmaterial asociadas al </w:t>
      </w:r>
      <w:r w:rsidR="004D5E54" w:rsidRPr="00CA0970">
        <w:rPr>
          <w:rFonts w:ascii="Arial" w:eastAsia="Calibri" w:hAnsi="Arial" w:cs="Arial"/>
          <w:sz w:val="21"/>
          <w:szCs w:val="21"/>
          <w:lang w:eastAsia="en-US"/>
        </w:rPr>
        <w:t>BICNAL,</w:t>
      </w:r>
      <w:r w:rsidRPr="00CA0970">
        <w:rPr>
          <w:rFonts w:ascii="Arial" w:eastAsia="Calibri" w:hAnsi="Arial" w:cs="Arial"/>
          <w:sz w:val="21"/>
          <w:szCs w:val="21"/>
          <w:lang w:eastAsia="en-US"/>
        </w:rPr>
        <w:t xml:space="preserve"> se fortalecerán a partir de la intervención y conservación del mismo. </w:t>
      </w:r>
    </w:p>
    <w:p w14:paraId="3252DE74" w14:textId="77777777" w:rsidR="005939D6" w:rsidRPr="00CA0970" w:rsidRDefault="005939D6">
      <w:pPr>
        <w:jc w:val="both"/>
        <w:rPr>
          <w:rFonts w:ascii="Arial" w:eastAsia="Calibri" w:hAnsi="Arial" w:cs="Arial"/>
          <w:sz w:val="21"/>
          <w:szCs w:val="21"/>
          <w:lang w:eastAsia="en-US"/>
        </w:rPr>
      </w:pPr>
    </w:p>
    <w:p w14:paraId="302CCB51" w14:textId="1CA89964"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 xml:space="preserve">En la gestión y operación futura del </w:t>
      </w:r>
      <w:r w:rsidR="004D5E54" w:rsidRPr="00CA0970">
        <w:rPr>
          <w:rFonts w:ascii="Arial" w:eastAsia="Calibri" w:hAnsi="Arial" w:cs="Arial"/>
          <w:sz w:val="21"/>
          <w:szCs w:val="21"/>
          <w:lang w:eastAsia="en-US"/>
        </w:rPr>
        <w:t>BICNAL</w:t>
      </w:r>
      <w:r w:rsidRPr="00CA0970">
        <w:rPr>
          <w:rFonts w:ascii="Arial" w:eastAsia="Calibri" w:hAnsi="Arial" w:cs="Arial"/>
          <w:sz w:val="21"/>
          <w:szCs w:val="21"/>
          <w:lang w:eastAsia="en-US"/>
        </w:rPr>
        <w:t>, el Banco de la República realizará las actividades culturales que legalmente le están permitidas, y facilitará</w:t>
      </w:r>
      <w:r w:rsidR="004D5E54" w:rsidRPr="00CA0970">
        <w:rPr>
          <w:rFonts w:ascii="Arial" w:eastAsia="Calibri" w:hAnsi="Arial" w:cs="Arial"/>
          <w:sz w:val="21"/>
          <w:szCs w:val="21"/>
          <w:lang w:eastAsia="en-US"/>
        </w:rPr>
        <w:t xml:space="preserve"> los</w:t>
      </w:r>
      <w:r w:rsidRPr="00CA0970">
        <w:rPr>
          <w:rFonts w:ascii="Arial" w:eastAsia="Calibri" w:hAnsi="Arial" w:cs="Arial"/>
          <w:sz w:val="21"/>
          <w:szCs w:val="21"/>
          <w:lang w:eastAsia="en-US"/>
        </w:rPr>
        <w:t xml:space="preserve"> espacios cuando lo estime conveniente para que terceros puedan desarrollar actividades culturales. </w:t>
      </w:r>
    </w:p>
    <w:p w14:paraId="4180A2FA" w14:textId="77777777" w:rsidR="005939D6" w:rsidRPr="00CA0970" w:rsidRDefault="005939D6">
      <w:pPr>
        <w:jc w:val="both"/>
        <w:rPr>
          <w:rFonts w:ascii="Arial" w:eastAsia="Calibri" w:hAnsi="Arial" w:cs="Arial"/>
          <w:b/>
          <w:bCs/>
          <w:sz w:val="21"/>
          <w:szCs w:val="21"/>
          <w:lang w:val="es-CO" w:eastAsia="en-US"/>
        </w:rPr>
      </w:pPr>
      <w:bookmarkStart w:id="39" w:name="_Toc67625374"/>
    </w:p>
    <w:p w14:paraId="7EF92A05" w14:textId="0DB0EA11" w:rsidR="005939D6" w:rsidRPr="00CA0970" w:rsidRDefault="00425B04">
      <w:pPr>
        <w:jc w:val="both"/>
      </w:pPr>
      <w:r w:rsidRPr="00CA0970">
        <w:rPr>
          <w:rFonts w:ascii="Arial" w:eastAsia="Calibri" w:hAnsi="Arial" w:cs="Arial"/>
          <w:b/>
          <w:bCs/>
          <w:sz w:val="21"/>
          <w:szCs w:val="21"/>
          <w:lang w:eastAsia="en-US"/>
        </w:rPr>
        <w:t>ARTÍCULO 89. ASPECTOS FINANCIEROS</w:t>
      </w:r>
      <w:r w:rsidRPr="00CA0970">
        <w:rPr>
          <w:rFonts w:ascii="Arial" w:eastAsia="Calibri" w:hAnsi="Arial" w:cs="Arial"/>
          <w:sz w:val="21"/>
          <w:szCs w:val="21"/>
          <w:lang w:eastAsia="en-US"/>
        </w:rPr>
        <w:t xml:space="preserve">. La recuperación y la sostenibilidad del inmueble </w:t>
      </w:r>
      <w:r w:rsidR="00F04C18" w:rsidRPr="00CA0970">
        <w:rPr>
          <w:rFonts w:ascii="Arial" w:eastAsia="Calibri" w:hAnsi="Arial" w:cs="Arial"/>
          <w:sz w:val="21"/>
          <w:szCs w:val="21"/>
          <w:lang w:eastAsia="en-US"/>
        </w:rPr>
        <w:t>comprenderán</w:t>
      </w:r>
      <w:r w:rsidRPr="00CA0970">
        <w:rPr>
          <w:rFonts w:ascii="Arial" w:eastAsia="Calibri" w:hAnsi="Arial" w:cs="Arial"/>
          <w:sz w:val="21"/>
          <w:szCs w:val="21"/>
          <w:lang w:eastAsia="en-US"/>
        </w:rPr>
        <w:t xml:space="preserve"> los recursos que el Banco de la República destine para su intervención, manejo y protección. Estos recursos deberán ser establecidos en un plan de acción que se defina por fases en el corto, mediano y largo plazo, con el fin de incorporar el Bien de Interés Cultural en la dinámica económica y sociocultural. </w:t>
      </w:r>
    </w:p>
    <w:p w14:paraId="37CDF834" w14:textId="77777777" w:rsidR="005939D6" w:rsidRPr="00CA0970" w:rsidRDefault="005939D6">
      <w:pPr>
        <w:jc w:val="both"/>
        <w:rPr>
          <w:rFonts w:ascii="Arial" w:eastAsia="Calibri" w:hAnsi="Arial" w:cs="Arial"/>
          <w:sz w:val="21"/>
          <w:szCs w:val="21"/>
          <w:lang w:eastAsia="en-US"/>
        </w:rPr>
      </w:pPr>
    </w:p>
    <w:p w14:paraId="73B7BC6D" w14:textId="0B11421C"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De igual manera, podrá accederse a recursos del Distrito Industrial y Portuario de Barranquilla, según lo previsto en su Plan de Desarrollo o en cualquier otro instrumento que incluya programas y proyectos del nivel cultural</w:t>
      </w:r>
      <w:r w:rsidR="004D5E54" w:rsidRPr="00CA0970">
        <w:rPr>
          <w:rFonts w:ascii="Arial" w:eastAsia="Calibri" w:hAnsi="Arial" w:cs="Arial"/>
          <w:sz w:val="21"/>
          <w:szCs w:val="21"/>
          <w:lang w:eastAsia="en-US"/>
        </w:rPr>
        <w:t xml:space="preserve">, especialmente respecto de aquellos referidos con los espacios públicos. </w:t>
      </w:r>
    </w:p>
    <w:p w14:paraId="6AC4A41F" w14:textId="77777777" w:rsidR="005939D6" w:rsidRPr="00CA0970" w:rsidRDefault="005939D6">
      <w:pPr>
        <w:jc w:val="both"/>
        <w:rPr>
          <w:rFonts w:ascii="Arial" w:eastAsia="Calibri" w:hAnsi="Arial" w:cs="Arial"/>
          <w:sz w:val="21"/>
          <w:szCs w:val="21"/>
          <w:lang w:eastAsia="en-US"/>
        </w:rPr>
      </w:pPr>
    </w:p>
    <w:p w14:paraId="14D9234A" w14:textId="1FFAC48E" w:rsidR="005939D6" w:rsidRPr="00CA0970" w:rsidRDefault="00425B04">
      <w:pPr>
        <w:jc w:val="both"/>
        <w:rPr>
          <w:rFonts w:ascii="Arial" w:eastAsia="Calibri" w:hAnsi="Arial" w:cs="Arial"/>
          <w:sz w:val="21"/>
          <w:szCs w:val="21"/>
          <w:lang w:eastAsia="en-US"/>
        </w:rPr>
      </w:pPr>
      <w:r w:rsidRPr="00CA0970">
        <w:rPr>
          <w:rFonts w:ascii="Arial" w:eastAsia="Calibri" w:hAnsi="Arial" w:cs="Arial"/>
          <w:sz w:val="21"/>
          <w:szCs w:val="21"/>
          <w:lang w:eastAsia="en-US"/>
        </w:rPr>
        <w:t>El mencionado plan de acción deberá definir los programas y proyectos que se realizarán en el corto, mediano y largo plazo a partir de la expedición del PEMP, teniendo en cuenta, por una parte, las acciones que la administración distrital integrará a su Plan de Desarrollo en cada periodo de gobierno, y por otro lado, las actividades y fuentes de financiación definidas para el área de influencia del PEMP.</w:t>
      </w:r>
    </w:p>
    <w:p w14:paraId="692B8241" w14:textId="77777777" w:rsidR="005939D6" w:rsidRPr="00CA0970" w:rsidRDefault="005939D6">
      <w:pPr>
        <w:jc w:val="both"/>
        <w:rPr>
          <w:rFonts w:ascii="Arial" w:eastAsia="Calibri" w:hAnsi="Arial" w:cs="Arial"/>
          <w:sz w:val="21"/>
          <w:szCs w:val="21"/>
          <w:lang w:val="es-CO"/>
        </w:rPr>
      </w:pPr>
    </w:p>
    <w:p w14:paraId="4530F68B" w14:textId="77777777" w:rsidR="005939D6" w:rsidRPr="00CA0970" w:rsidRDefault="00425B04">
      <w:pPr>
        <w:jc w:val="both"/>
      </w:pPr>
      <w:bookmarkStart w:id="40" w:name="_Toc71031573"/>
      <w:r w:rsidRPr="00CA0970">
        <w:rPr>
          <w:rFonts w:ascii="Arial" w:eastAsia="Calibri" w:hAnsi="Arial" w:cs="Arial"/>
          <w:b/>
          <w:bCs/>
          <w:sz w:val="21"/>
          <w:szCs w:val="21"/>
          <w:lang w:eastAsia="en-US"/>
        </w:rPr>
        <w:t>ARTÍCULO 90. INCENTIVOS TRIBUTARIOS Y MECANISMOS DE COMPENSACIÓN</w:t>
      </w:r>
      <w:bookmarkEnd w:id="40"/>
      <w:r w:rsidRPr="00CA0970">
        <w:rPr>
          <w:rFonts w:ascii="Arial" w:eastAsia="Calibri" w:hAnsi="Arial" w:cs="Arial"/>
          <w:b/>
          <w:bCs/>
          <w:sz w:val="21"/>
          <w:szCs w:val="21"/>
          <w:lang w:eastAsia="en-US"/>
        </w:rPr>
        <w:t xml:space="preserve">. </w:t>
      </w:r>
      <w:r w:rsidRPr="00CA0970">
        <w:rPr>
          <w:rFonts w:ascii="Arial" w:eastAsia="Calibri" w:hAnsi="Arial" w:cs="Arial"/>
          <w:sz w:val="21"/>
          <w:szCs w:val="21"/>
          <w:lang w:eastAsia="en-US"/>
        </w:rPr>
        <w:t>De conformidad con el artículo 6 del Acuerdo 0029 de 2017, el cual adiciona un numeral al artículo 30 del Estatuto Tributario Distrital, Decreto 0180 de 2010, renumerado por el Decreto 0924 de 2011, “</w:t>
      </w:r>
      <w:r w:rsidRPr="00CA0970">
        <w:rPr>
          <w:rFonts w:ascii="Arial" w:eastAsia="Calibri" w:hAnsi="Arial" w:cs="Arial"/>
          <w:i/>
          <w:iCs/>
          <w:sz w:val="21"/>
          <w:szCs w:val="21"/>
          <w:lang w:eastAsia="en-US"/>
        </w:rPr>
        <w:t>los inmuebles destinados al desarrollo de actividades cultuales de propiedad de entidades públicas del orden nacional que tengan funciones de promoción cultural</w:t>
      </w:r>
      <w:r w:rsidRPr="00CA0970">
        <w:rPr>
          <w:rFonts w:ascii="Arial" w:eastAsia="Calibri" w:hAnsi="Arial" w:cs="Arial"/>
          <w:sz w:val="21"/>
          <w:szCs w:val="21"/>
          <w:lang w:eastAsia="en-US"/>
        </w:rPr>
        <w:t>”, no declararán ni pagarán el impuesto predial unificado hasta el año 2027 inclusive.</w:t>
      </w:r>
    </w:p>
    <w:p w14:paraId="026F00CD" w14:textId="77777777" w:rsidR="005939D6" w:rsidRPr="00CA0970" w:rsidRDefault="005939D6">
      <w:pPr>
        <w:keepNext/>
        <w:keepLines/>
        <w:jc w:val="both"/>
        <w:outlineLvl w:val="1"/>
        <w:rPr>
          <w:rFonts w:ascii="Arial" w:hAnsi="Arial" w:cs="Arial"/>
          <w:b/>
          <w:bCs/>
          <w:sz w:val="21"/>
          <w:szCs w:val="21"/>
          <w:lang w:val="es-CO" w:eastAsia="en-US"/>
        </w:rPr>
      </w:pPr>
      <w:bookmarkStart w:id="41" w:name="_Toc67625379"/>
      <w:bookmarkEnd w:id="39"/>
    </w:p>
    <w:p w14:paraId="777E64D4" w14:textId="77777777" w:rsidR="005939D6" w:rsidRPr="00CA0970" w:rsidRDefault="00425B04">
      <w:pPr>
        <w:pStyle w:val="Ttulo2"/>
        <w:jc w:val="both"/>
      </w:pPr>
      <w:bookmarkStart w:id="42" w:name="_Toc71031574"/>
      <w:bookmarkStart w:id="43" w:name="_Toc71199816"/>
      <w:bookmarkEnd w:id="41"/>
      <w:r w:rsidRPr="00CA0970">
        <w:rPr>
          <w:rFonts w:cs="Arial"/>
          <w:sz w:val="21"/>
          <w:szCs w:val="21"/>
          <w:lang w:eastAsia="en-US"/>
        </w:rPr>
        <w:t xml:space="preserve">ARTÍCULO 91. </w:t>
      </w:r>
      <w:r w:rsidRPr="00CA0970">
        <w:rPr>
          <w:rFonts w:cs="Arial"/>
          <w:sz w:val="21"/>
          <w:szCs w:val="21"/>
        </w:rPr>
        <w:t>PROGRAMAS Y PROYECTOS</w:t>
      </w:r>
      <w:bookmarkEnd w:id="42"/>
      <w:bookmarkEnd w:id="43"/>
      <w:r w:rsidRPr="00CA0970">
        <w:rPr>
          <w:rFonts w:cs="Arial"/>
          <w:sz w:val="21"/>
          <w:szCs w:val="21"/>
        </w:rPr>
        <w:t xml:space="preserve">. </w:t>
      </w:r>
      <w:r w:rsidRPr="00CA0970">
        <w:rPr>
          <w:rFonts w:cs="Arial"/>
          <w:b w:val="0"/>
          <w:sz w:val="21"/>
          <w:szCs w:val="21"/>
        </w:rPr>
        <w:t>Los programas y proyectos del presente PEMP se resumen a continuación. Su detalle se encuentra en el documento de fichas e indicadores de proyectos, el cual forma parte de la presente resolución.</w:t>
      </w:r>
    </w:p>
    <w:p w14:paraId="46EF073D" w14:textId="77777777" w:rsidR="005939D6" w:rsidRPr="00CA0970" w:rsidRDefault="005939D6">
      <w:pPr>
        <w:jc w:val="both"/>
        <w:rPr>
          <w:rFonts w:ascii="Arial" w:hAnsi="Arial" w:cs="Arial"/>
          <w:b/>
          <w:bCs/>
          <w:i/>
          <w:iCs/>
          <w:sz w:val="21"/>
          <w:szCs w:val="21"/>
        </w:rPr>
      </w:pPr>
    </w:p>
    <w:p w14:paraId="5AF5810E" w14:textId="77777777" w:rsidR="005939D6" w:rsidRPr="00CA0970" w:rsidRDefault="00425B04">
      <w:pPr>
        <w:jc w:val="both"/>
      </w:pPr>
      <w:r w:rsidRPr="00CA0970">
        <w:rPr>
          <w:rFonts w:ascii="Arial" w:hAnsi="Arial" w:cs="Arial"/>
          <w:b/>
          <w:bCs/>
          <w:sz w:val="21"/>
          <w:szCs w:val="21"/>
        </w:rPr>
        <w:t xml:space="preserve">Año 0: </w:t>
      </w:r>
      <w:r w:rsidRPr="00CA0970">
        <w:rPr>
          <w:rFonts w:ascii="Arial" w:hAnsi="Arial" w:cs="Arial"/>
          <w:sz w:val="21"/>
          <w:szCs w:val="21"/>
        </w:rPr>
        <w:t>2021</w:t>
      </w:r>
    </w:p>
    <w:p w14:paraId="1764E462" w14:textId="77777777" w:rsidR="005939D6" w:rsidRPr="00CA0970" w:rsidRDefault="00425B04">
      <w:pPr>
        <w:jc w:val="both"/>
      </w:pPr>
      <w:r w:rsidRPr="00CA0970">
        <w:rPr>
          <w:rFonts w:ascii="Arial" w:hAnsi="Arial" w:cs="Arial"/>
          <w:b/>
          <w:bCs/>
          <w:sz w:val="21"/>
          <w:szCs w:val="21"/>
        </w:rPr>
        <w:t xml:space="preserve">Corto plazo (CP): </w:t>
      </w:r>
      <w:r w:rsidRPr="00CA0970">
        <w:rPr>
          <w:rFonts w:ascii="Arial" w:hAnsi="Arial" w:cs="Arial"/>
          <w:sz w:val="21"/>
          <w:szCs w:val="21"/>
        </w:rPr>
        <w:t>2021 y 2022</w:t>
      </w:r>
    </w:p>
    <w:p w14:paraId="149A4577" w14:textId="77777777" w:rsidR="005939D6" w:rsidRPr="00CA0970" w:rsidRDefault="00425B04">
      <w:pPr>
        <w:jc w:val="both"/>
      </w:pPr>
      <w:r w:rsidRPr="00CA0970">
        <w:rPr>
          <w:rFonts w:ascii="Arial" w:hAnsi="Arial" w:cs="Arial"/>
          <w:b/>
          <w:bCs/>
          <w:sz w:val="21"/>
          <w:szCs w:val="21"/>
        </w:rPr>
        <w:t xml:space="preserve">Mediano plazo (MP): </w:t>
      </w:r>
      <w:r w:rsidRPr="00CA0970">
        <w:rPr>
          <w:rFonts w:ascii="Arial" w:hAnsi="Arial" w:cs="Arial"/>
          <w:sz w:val="21"/>
          <w:szCs w:val="21"/>
        </w:rPr>
        <w:t>2023 y 2024</w:t>
      </w:r>
    </w:p>
    <w:p w14:paraId="7D67B31A" w14:textId="77777777" w:rsidR="005939D6" w:rsidRPr="00CA0970" w:rsidRDefault="00425B04">
      <w:pPr>
        <w:jc w:val="both"/>
      </w:pPr>
      <w:r w:rsidRPr="00CA0970">
        <w:rPr>
          <w:rFonts w:ascii="Arial" w:hAnsi="Arial" w:cs="Arial"/>
          <w:b/>
          <w:bCs/>
          <w:sz w:val="21"/>
          <w:szCs w:val="21"/>
        </w:rPr>
        <w:t xml:space="preserve">Largo plazo (LP): </w:t>
      </w:r>
      <w:r w:rsidRPr="00CA0970">
        <w:rPr>
          <w:rFonts w:ascii="Arial" w:hAnsi="Arial" w:cs="Arial"/>
          <w:sz w:val="21"/>
          <w:szCs w:val="21"/>
        </w:rPr>
        <w:t>2025 y 2026</w:t>
      </w:r>
    </w:p>
    <w:p w14:paraId="0E4EFA96" w14:textId="77777777" w:rsidR="005939D6" w:rsidRPr="00CA0970" w:rsidRDefault="00425B04">
      <w:pPr>
        <w:jc w:val="both"/>
      </w:pPr>
      <w:r w:rsidRPr="00CA0970">
        <w:rPr>
          <w:rFonts w:ascii="Arial" w:hAnsi="Arial" w:cs="Arial"/>
          <w:b/>
          <w:bCs/>
          <w:sz w:val="21"/>
          <w:szCs w:val="21"/>
        </w:rPr>
        <w:t xml:space="preserve">Financiamiento del Distrito Especial, Industrial y Portuario de Barranquilla: </w:t>
      </w:r>
      <w:r w:rsidRPr="00CA0970">
        <w:rPr>
          <w:rFonts w:ascii="Arial" w:hAnsi="Arial" w:cs="Arial"/>
          <w:sz w:val="21"/>
          <w:szCs w:val="21"/>
        </w:rPr>
        <w:t>DEIPB</w:t>
      </w:r>
    </w:p>
    <w:p w14:paraId="06F01600" w14:textId="77777777" w:rsidR="005939D6" w:rsidRPr="00CA0970" w:rsidRDefault="00425B04">
      <w:pPr>
        <w:jc w:val="both"/>
      </w:pPr>
      <w:r w:rsidRPr="00CA0970">
        <w:rPr>
          <w:rFonts w:ascii="Arial" w:hAnsi="Arial" w:cs="Arial"/>
          <w:b/>
          <w:bCs/>
          <w:sz w:val="21"/>
          <w:szCs w:val="21"/>
        </w:rPr>
        <w:t xml:space="preserve">Financiamiento del Banco de la República: </w:t>
      </w:r>
      <w:r w:rsidRPr="00CA0970">
        <w:rPr>
          <w:rFonts w:ascii="Arial" w:hAnsi="Arial" w:cs="Arial"/>
          <w:sz w:val="21"/>
          <w:szCs w:val="21"/>
        </w:rPr>
        <w:t>BR</w:t>
      </w:r>
    </w:p>
    <w:p w14:paraId="6F243A72" w14:textId="77777777" w:rsidR="005939D6" w:rsidRPr="00CA0970" w:rsidRDefault="005939D6">
      <w:pPr>
        <w:jc w:val="both"/>
        <w:rPr>
          <w:rFonts w:ascii="Arial" w:hAnsi="Arial" w:cs="Arial"/>
          <w:sz w:val="21"/>
          <w:szCs w:val="21"/>
        </w:rPr>
      </w:pPr>
    </w:p>
    <w:p w14:paraId="5BE3170E" w14:textId="77777777" w:rsidR="005939D6" w:rsidRPr="00CA0970" w:rsidRDefault="00425B04">
      <w:pPr>
        <w:pStyle w:val="Ttulo2"/>
        <w:jc w:val="both"/>
      </w:pPr>
      <w:r w:rsidRPr="00CA0970">
        <w:rPr>
          <w:rFonts w:cs="Arial"/>
          <w:sz w:val="21"/>
          <w:szCs w:val="21"/>
        </w:rPr>
        <w:t>Programa espacio público.</w:t>
      </w:r>
    </w:p>
    <w:p w14:paraId="31F866CD" w14:textId="77777777" w:rsidR="005939D6" w:rsidRPr="00CA0970" w:rsidRDefault="005939D6">
      <w:pPr>
        <w:jc w:val="both"/>
        <w:rPr>
          <w:rFonts w:ascii="Arial" w:hAnsi="Arial" w:cs="Arial"/>
          <w:sz w:val="21"/>
          <w:szCs w:val="21"/>
        </w:rPr>
      </w:pPr>
    </w:p>
    <w:tbl>
      <w:tblPr>
        <w:tblW w:w="8828" w:type="dxa"/>
        <w:tblCellMar>
          <w:left w:w="10" w:type="dxa"/>
          <w:right w:w="10" w:type="dxa"/>
        </w:tblCellMar>
        <w:tblLook w:val="0000" w:firstRow="0" w:lastRow="0" w:firstColumn="0" w:lastColumn="0" w:noHBand="0" w:noVBand="0"/>
      </w:tblPr>
      <w:tblGrid>
        <w:gridCol w:w="1605"/>
        <w:gridCol w:w="2518"/>
        <w:gridCol w:w="966"/>
        <w:gridCol w:w="986"/>
        <w:gridCol w:w="961"/>
        <w:gridCol w:w="805"/>
        <w:gridCol w:w="987"/>
      </w:tblGrid>
      <w:tr w:rsidR="005939D6" w:rsidRPr="00CA0970" w14:paraId="2B7608A8" w14:textId="77777777">
        <w:tc>
          <w:tcPr>
            <w:tcW w:w="8828" w:type="dxa"/>
            <w:gridSpan w:val="7"/>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18CA3D6" w14:textId="77777777" w:rsidR="005939D6" w:rsidRPr="00CA0970" w:rsidRDefault="00425B04">
            <w:pPr>
              <w:jc w:val="both"/>
              <w:rPr>
                <w:rFonts w:ascii="Arial" w:eastAsia="Calibri" w:hAnsi="Arial" w:cs="Arial"/>
                <w:b/>
                <w:bCs/>
                <w:sz w:val="21"/>
                <w:szCs w:val="21"/>
                <w:lang w:val="es-CO" w:eastAsia="en-US"/>
              </w:rPr>
            </w:pPr>
            <w:r w:rsidRPr="00CA0970">
              <w:rPr>
                <w:rFonts w:ascii="Arial" w:eastAsia="Calibri" w:hAnsi="Arial" w:cs="Arial"/>
                <w:b/>
                <w:bCs/>
                <w:sz w:val="21"/>
                <w:szCs w:val="21"/>
                <w:lang w:val="es-CO" w:eastAsia="en-US"/>
              </w:rPr>
              <w:lastRenderedPageBreak/>
              <w:t>PROGRAMA ESPACIO PÚBLICO - Espacios públicos vibrantes</w:t>
            </w:r>
          </w:p>
        </w:tc>
      </w:tr>
      <w:tr w:rsidR="005939D6" w:rsidRPr="00CA0970" w14:paraId="022AEA5B" w14:textId="77777777">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6EC8C" w14:textId="77777777" w:rsidR="005939D6" w:rsidRPr="00CA0970" w:rsidRDefault="00425B04">
            <w:pPr>
              <w:jc w:val="both"/>
              <w:rPr>
                <w:rFonts w:ascii="Arial" w:eastAsia="Calibri" w:hAnsi="Arial" w:cs="Arial"/>
                <w:b/>
                <w:bCs/>
                <w:sz w:val="21"/>
                <w:szCs w:val="21"/>
                <w:lang w:val="es-CO" w:eastAsia="en-US"/>
              </w:rPr>
            </w:pPr>
            <w:r w:rsidRPr="00CA0970">
              <w:rPr>
                <w:rFonts w:ascii="Arial" w:eastAsia="Calibri" w:hAnsi="Arial" w:cs="Arial"/>
                <w:b/>
                <w:bCs/>
                <w:sz w:val="21"/>
                <w:szCs w:val="21"/>
                <w:lang w:val="es-CO" w:eastAsia="en-US"/>
              </w:rPr>
              <w:t>Proyecto</w:t>
            </w:r>
          </w:p>
        </w:tc>
        <w:tc>
          <w:tcPr>
            <w:tcW w:w="722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D96B1"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Intervenir 7.562 M2 de espacio público en la zona de influencia del PEMP del TAR. Las actividades contemplan recuperación, adecuación, reparación de andenes, recuperación de mobiliario urbano.</w:t>
            </w:r>
          </w:p>
        </w:tc>
      </w:tr>
      <w:tr w:rsidR="005939D6" w:rsidRPr="00CA0970" w14:paraId="3FD2DA5C" w14:textId="77777777">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67AC" w14:textId="77777777" w:rsidR="005939D6" w:rsidRPr="00CA0970" w:rsidRDefault="00425B04">
            <w:pPr>
              <w:jc w:val="both"/>
              <w:rPr>
                <w:rFonts w:ascii="Arial" w:eastAsia="Calibri" w:hAnsi="Arial" w:cs="Arial"/>
                <w:b/>
                <w:bCs/>
                <w:sz w:val="21"/>
                <w:szCs w:val="21"/>
                <w:lang w:val="es-CO" w:eastAsia="en-US"/>
              </w:rPr>
            </w:pPr>
            <w:r w:rsidRPr="00CA0970">
              <w:rPr>
                <w:rFonts w:ascii="Arial" w:eastAsia="Calibri" w:hAnsi="Arial" w:cs="Arial"/>
                <w:b/>
                <w:bCs/>
                <w:sz w:val="21"/>
                <w:szCs w:val="21"/>
                <w:lang w:val="es-CO" w:eastAsia="en-US"/>
              </w:rPr>
              <w:t>Localización</w:t>
            </w:r>
          </w:p>
        </w:tc>
        <w:tc>
          <w:tcPr>
            <w:tcW w:w="722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EF752" w14:textId="77777777" w:rsidR="005939D6" w:rsidRPr="00CA0970" w:rsidRDefault="00425B04">
            <w:pPr>
              <w:jc w:val="both"/>
            </w:pPr>
            <w:r w:rsidRPr="00CA0970">
              <w:rPr>
                <w:rFonts w:ascii="Arial" w:eastAsia="Calibri" w:hAnsi="Arial" w:cs="Arial"/>
                <w:sz w:val="21"/>
                <w:szCs w:val="21"/>
                <w:lang w:val="es-CO" w:eastAsia="en-US"/>
              </w:rPr>
              <w:t>Zona de influencia PEMP TAR</w:t>
            </w:r>
          </w:p>
        </w:tc>
      </w:tr>
      <w:tr w:rsidR="005939D6" w:rsidRPr="00CA0970" w14:paraId="0BF29F00" w14:textId="77777777">
        <w:tc>
          <w:tcPr>
            <w:tcW w:w="882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FBF89" w14:textId="77777777" w:rsidR="005939D6" w:rsidRPr="00CA0970" w:rsidRDefault="005939D6">
            <w:pPr>
              <w:jc w:val="both"/>
              <w:rPr>
                <w:rFonts w:ascii="Arial" w:eastAsia="Calibri" w:hAnsi="Arial" w:cs="Arial"/>
                <w:b/>
                <w:bCs/>
                <w:sz w:val="21"/>
                <w:szCs w:val="21"/>
                <w:lang w:val="es-CO" w:eastAsia="en-US"/>
              </w:rPr>
            </w:pPr>
          </w:p>
          <w:p w14:paraId="5233A284" w14:textId="77777777" w:rsidR="005939D6" w:rsidRPr="00CA0970" w:rsidRDefault="00425B04">
            <w:pPr>
              <w:jc w:val="both"/>
            </w:pPr>
            <w:r w:rsidRPr="00CA0970">
              <w:rPr>
                <w:rFonts w:ascii="Arial" w:eastAsia="Calibri" w:hAnsi="Arial" w:cs="Arial"/>
                <w:b/>
                <w:bCs/>
                <w:sz w:val="21"/>
                <w:szCs w:val="21"/>
                <w:lang w:val="es-CO" w:eastAsia="en-US"/>
              </w:rPr>
              <w:t>Justificación:</w:t>
            </w:r>
            <w:r w:rsidRPr="00CA0970">
              <w:rPr>
                <w:rFonts w:ascii="Arial" w:eastAsia="Calibri" w:hAnsi="Arial" w:cs="Arial"/>
                <w:sz w:val="21"/>
                <w:szCs w:val="21"/>
                <w:lang w:val="es-CO" w:eastAsia="en-US"/>
              </w:rPr>
              <w:t xml:space="preserve"> La zona de influencia del TAR, como parte de la localidad Norte-Centro Histórico-, cuenta con sólo 1,8 M2 por habitante, muy lejos de los estándares nacionales e internacionales (10 a 15 M2/Hab).</w:t>
            </w:r>
          </w:p>
          <w:p w14:paraId="21EE8130" w14:textId="77777777" w:rsidR="005939D6" w:rsidRPr="00CA0970" w:rsidRDefault="005939D6">
            <w:pPr>
              <w:jc w:val="both"/>
              <w:rPr>
                <w:rFonts w:ascii="Arial" w:eastAsia="Calibri" w:hAnsi="Arial" w:cs="Arial"/>
                <w:sz w:val="21"/>
                <w:szCs w:val="21"/>
                <w:lang w:val="es-CO" w:eastAsia="en-US"/>
              </w:rPr>
            </w:pPr>
          </w:p>
          <w:p w14:paraId="55DEE31B" w14:textId="77777777" w:rsidR="00AD74EA"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 xml:space="preserve">"A la baja oferta de espacio público efectivo se suma la situación señalada en el DTS del POT 2012-2032: “además de algunas zonas deterioradas en el Centro Histórico, y otras más de los barrios El Prado, Alto Prado y Bellavista se le suman la invasión incontrolada del espacio público, la destrucción de andenes, tala de árboles y la eliminación de zonas verdes y antejardines para privilegiar al automóvil, creando estacionamientos, demostrando una sensibilidad nula por parte de los propietarios de este tipo de inmuebles, así como también de los habitantes del Distrito que no reconocen los valores patrimoniales de estas importantes zonas” (DTS POT 2012-2032,pg.40). </w:t>
            </w:r>
          </w:p>
          <w:p w14:paraId="62BB6663" w14:textId="77777777" w:rsidR="00CA3A8D" w:rsidRPr="00CA0970" w:rsidRDefault="00CA3A8D">
            <w:pPr>
              <w:jc w:val="both"/>
              <w:rPr>
                <w:rFonts w:ascii="Arial" w:eastAsia="Calibri" w:hAnsi="Arial" w:cs="Arial"/>
                <w:sz w:val="21"/>
                <w:szCs w:val="21"/>
                <w:lang w:val="es-CO" w:eastAsia="en-US"/>
              </w:rPr>
            </w:pPr>
          </w:p>
          <w:p w14:paraId="4A53CD2A"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 xml:space="preserve"> </w:t>
            </w:r>
          </w:p>
        </w:tc>
      </w:tr>
      <w:tr w:rsidR="005939D6" w:rsidRPr="00CA0970" w14:paraId="737A4CBB" w14:textId="77777777">
        <w:trPr>
          <w:trHeight w:val="460"/>
        </w:trPr>
        <w:tc>
          <w:tcPr>
            <w:tcW w:w="16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51ACA" w14:textId="72533C52" w:rsidR="005939D6" w:rsidRPr="00CA0970" w:rsidRDefault="00425B04" w:rsidP="003B6E6F">
            <w:pPr>
              <w:jc w:val="both"/>
            </w:pPr>
            <w:r w:rsidRPr="00CA0970">
              <w:rPr>
                <w:rFonts w:ascii="Arial" w:eastAsia="Calibri" w:hAnsi="Arial" w:cs="Arial"/>
                <w:b/>
                <w:bCs/>
                <w:sz w:val="21"/>
                <w:szCs w:val="21"/>
                <w:lang w:val="es-CO" w:eastAsia="en-US"/>
              </w:rPr>
              <w:t xml:space="preserve">Cronograma de </w:t>
            </w:r>
            <w:r w:rsidR="003B6E6F" w:rsidRPr="00CA0970">
              <w:rPr>
                <w:rFonts w:ascii="Arial" w:eastAsia="Calibri" w:hAnsi="Arial" w:cs="Arial"/>
                <w:b/>
                <w:bCs/>
                <w:sz w:val="21"/>
                <w:szCs w:val="21"/>
                <w:lang w:val="es-CO" w:eastAsia="en-US"/>
              </w:rPr>
              <w:t>Trabajo</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184A2" w14:textId="77777777" w:rsidR="005939D6" w:rsidRPr="00CA0970" w:rsidRDefault="005939D6">
            <w:pPr>
              <w:jc w:val="both"/>
              <w:rPr>
                <w:rFonts w:ascii="Arial" w:eastAsia="Calibri" w:hAnsi="Arial" w:cs="Arial"/>
                <w:sz w:val="21"/>
                <w:szCs w:val="21"/>
                <w:lang w:val="es-CO" w:eastAsia="en-US"/>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A1F1B"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Año 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82A00"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Año1</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FF7A5"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Año 2</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C773D"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Año 3</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75A91"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Objetivo</w:t>
            </w:r>
          </w:p>
        </w:tc>
      </w:tr>
      <w:tr w:rsidR="005939D6" w:rsidRPr="00CA0970" w14:paraId="1DD9CEC3" w14:textId="77777777">
        <w:trPr>
          <w:trHeight w:val="459"/>
        </w:trPr>
        <w:tc>
          <w:tcPr>
            <w:tcW w:w="16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E9CE4" w14:textId="77777777" w:rsidR="005939D6" w:rsidRPr="00CA0970" w:rsidRDefault="005939D6">
            <w:pPr>
              <w:jc w:val="both"/>
              <w:rPr>
                <w:rFonts w:ascii="Arial" w:eastAsia="Calibri" w:hAnsi="Arial" w:cs="Arial"/>
                <w:sz w:val="21"/>
                <w:szCs w:val="21"/>
                <w:lang w:val="es-CO" w:eastAsia="en-US"/>
              </w:rPr>
            </w:pP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5B384"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M2 de espacio público intervenido</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49CE0"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339FC"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2.520</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42EB7"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2.520</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12F33"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2.522</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C6FCD" w14:textId="77777777" w:rsidR="005939D6" w:rsidRPr="00CA0970" w:rsidRDefault="00425B04">
            <w:p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7.562</w:t>
            </w:r>
          </w:p>
        </w:tc>
      </w:tr>
      <w:tr w:rsidR="005939D6" w:rsidRPr="00CA0970" w14:paraId="79E360D8" w14:textId="77777777">
        <w:trPr>
          <w:trHeight w:val="459"/>
        </w:trPr>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DC6AA" w14:textId="77777777" w:rsidR="005939D6" w:rsidRPr="00CA0970" w:rsidRDefault="005939D6">
            <w:pPr>
              <w:jc w:val="both"/>
              <w:rPr>
                <w:rFonts w:ascii="Arial" w:eastAsia="Calibri" w:hAnsi="Arial" w:cs="Arial"/>
                <w:sz w:val="21"/>
                <w:szCs w:val="21"/>
                <w:lang w:val="es-CO" w:eastAsia="en-US"/>
              </w:rPr>
            </w:pP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B331A" w14:textId="77777777" w:rsidR="005939D6" w:rsidRPr="00CA0970" w:rsidRDefault="005939D6">
            <w:pPr>
              <w:jc w:val="both"/>
              <w:rPr>
                <w:rFonts w:ascii="Arial" w:eastAsia="Calibri" w:hAnsi="Arial" w:cs="Arial"/>
                <w:sz w:val="21"/>
                <w:szCs w:val="21"/>
                <w:lang w:val="es-CO" w:eastAsia="en-US"/>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4253F" w14:textId="77777777" w:rsidR="005939D6" w:rsidRPr="00CA0970" w:rsidRDefault="005939D6">
            <w:pPr>
              <w:jc w:val="both"/>
              <w:rPr>
                <w:rFonts w:ascii="Arial" w:eastAsia="Calibri" w:hAnsi="Arial" w:cs="Arial"/>
                <w:sz w:val="21"/>
                <w:szCs w:val="21"/>
                <w:lang w:val="es-CO" w:eastAsia="en-US"/>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58939" w14:textId="77777777" w:rsidR="005939D6" w:rsidRPr="00CA0970" w:rsidRDefault="005939D6">
            <w:pPr>
              <w:jc w:val="both"/>
              <w:rPr>
                <w:rFonts w:ascii="Arial" w:eastAsia="Calibri" w:hAnsi="Arial" w:cs="Arial"/>
                <w:sz w:val="21"/>
                <w:szCs w:val="21"/>
                <w:lang w:val="es-CO" w:eastAsia="en-US"/>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E3769" w14:textId="77777777" w:rsidR="005939D6" w:rsidRPr="00CA0970" w:rsidRDefault="005939D6">
            <w:pPr>
              <w:jc w:val="both"/>
              <w:rPr>
                <w:rFonts w:ascii="Arial" w:eastAsia="Calibri" w:hAnsi="Arial" w:cs="Arial"/>
                <w:sz w:val="21"/>
                <w:szCs w:val="21"/>
                <w:lang w:val="es-CO" w:eastAsia="en-US"/>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0799C" w14:textId="77777777" w:rsidR="005939D6" w:rsidRPr="00CA0970" w:rsidRDefault="005939D6">
            <w:pPr>
              <w:jc w:val="both"/>
              <w:rPr>
                <w:rFonts w:ascii="Arial" w:eastAsia="Calibri" w:hAnsi="Arial" w:cs="Arial"/>
                <w:sz w:val="21"/>
                <w:szCs w:val="21"/>
                <w:lang w:val="es-CO"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60D92" w14:textId="77777777" w:rsidR="005939D6" w:rsidRPr="00CA0970" w:rsidRDefault="005939D6">
            <w:pPr>
              <w:jc w:val="both"/>
              <w:rPr>
                <w:rFonts w:ascii="Arial" w:eastAsia="Calibri" w:hAnsi="Arial" w:cs="Arial"/>
                <w:sz w:val="21"/>
                <w:szCs w:val="21"/>
                <w:lang w:val="es-CO" w:eastAsia="en-US"/>
              </w:rPr>
            </w:pPr>
          </w:p>
        </w:tc>
      </w:tr>
      <w:tr w:rsidR="005939D6" w:rsidRPr="00CA0970" w14:paraId="0A4D8B66" w14:textId="77777777">
        <w:trPr>
          <w:trHeight w:val="459"/>
        </w:trPr>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73143" w14:textId="77777777" w:rsidR="005939D6" w:rsidRPr="00CA0970" w:rsidRDefault="00425B04">
            <w:pPr>
              <w:jc w:val="both"/>
            </w:pPr>
            <w:r w:rsidRPr="00CA0970">
              <w:rPr>
                <w:rFonts w:ascii="Arial" w:eastAsia="Calibri" w:hAnsi="Arial" w:cs="Arial"/>
                <w:b/>
                <w:bCs/>
                <w:sz w:val="21"/>
                <w:szCs w:val="21"/>
                <w:lang w:val="es-CO" w:eastAsia="en-US"/>
              </w:rPr>
              <w:t>Financiación</w:t>
            </w:r>
          </w:p>
        </w:tc>
        <w:tc>
          <w:tcPr>
            <w:tcW w:w="34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9954E" w14:textId="77777777" w:rsidR="005939D6" w:rsidRPr="00CA0970" w:rsidRDefault="00425B04">
            <w:pPr>
              <w:numPr>
                <w:ilvl w:val="0"/>
                <w:numId w:val="36"/>
              </w:num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Distrito Especial de Barranquilla</w:t>
            </w:r>
          </w:p>
          <w:p w14:paraId="32E1B37E" w14:textId="77777777" w:rsidR="005939D6" w:rsidRPr="00CA0970" w:rsidRDefault="00425B04">
            <w:pPr>
              <w:numPr>
                <w:ilvl w:val="0"/>
                <w:numId w:val="36"/>
              </w:num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Plan de Desarrollo 2019-2022</w:t>
            </w:r>
          </w:p>
          <w:p w14:paraId="17AFC0AB" w14:textId="77777777" w:rsidR="005939D6" w:rsidRPr="00CA0970" w:rsidRDefault="00425B04">
            <w:pPr>
              <w:numPr>
                <w:ilvl w:val="0"/>
                <w:numId w:val="36"/>
              </w:num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Política Espacios Verdes Vibrantes</w:t>
            </w:r>
          </w:p>
        </w:tc>
        <w:tc>
          <w:tcPr>
            <w:tcW w:w="37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F1612" w14:textId="77777777" w:rsidR="005939D6" w:rsidRPr="00CA0970" w:rsidRDefault="00425B04">
            <w:pPr>
              <w:numPr>
                <w:ilvl w:val="0"/>
                <w:numId w:val="36"/>
              </w:num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Programa Espacios Públicos de Calidad</w:t>
            </w:r>
          </w:p>
          <w:p w14:paraId="427E81FC" w14:textId="77777777" w:rsidR="005939D6" w:rsidRPr="00CA0970" w:rsidRDefault="00425B04">
            <w:pPr>
              <w:numPr>
                <w:ilvl w:val="0"/>
                <w:numId w:val="36"/>
              </w:numPr>
              <w:jc w:val="both"/>
              <w:rPr>
                <w:rFonts w:ascii="Arial" w:eastAsia="Calibri" w:hAnsi="Arial" w:cs="Arial"/>
                <w:sz w:val="21"/>
                <w:szCs w:val="21"/>
                <w:lang w:val="es-CO" w:eastAsia="en-US"/>
              </w:rPr>
            </w:pPr>
            <w:r w:rsidRPr="00CA0970">
              <w:rPr>
                <w:rFonts w:ascii="Arial" w:eastAsia="Calibri" w:hAnsi="Arial" w:cs="Arial"/>
                <w:sz w:val="21"/>
                <w:szCs w:val="21"/>
                <w:lang w:val="es-CO" w:eastAsia="en-US"/>
              </w:rPr>
              <w:t>Proyecto Intervención de Espacios Públicos</w:t>
            </w:r>
          </w:p>
        </w:tc>
      </w:tr>
    </w:tbl>
    <w:p w14:paraId="5BE97C47" w14:textId="77777777" w:rsidR="005939D6" w:rsidRPr="00CA0970" w:rsidRDefault="005939D6">
      <w:pPr>
        <w:jc w:val="both"/>
        <w:rPr>
          <w:rFonts w:ascii="Arial" w:eastAsia="Calibri" w:hAnsi="Arial" w:cs="Arial"/>
          <w:sz w:val="21"/>
          <w:szCs w:val="21"/>
          <w:lang w:val="es-CO" w:eastAsia="en-US"/>
        </w:rPr>
      </w:pPr>
    </w:p>
    <w:p w14:paraId="2751A0C9" w14:textId="77777777" w:rsidR="005939D6" w:rsidRPr="00CA0970" w:rsidRDefault="00425B04">
      <w:pPr>
        <w:jc w:val="both"/>
        <w:rPr>
          <w:rFonts w:ascii="Arial" w:eastAsia="Calibri" w:hAnsi="Arial" w:cs="Arial"/>
          <w:b/>
          <w:bCs/>
          <w:sz w:val="21"/>
          <w:szCs w:val="21"/>
          <w:lang w:val="es-CO" w:eastAsia="en-US"/>
        </w:rPr>
      </w:pPr>
      <w:r w:rsidRPr="00CA0970">
        <w:rPr>
          <w:rFonts w:ascii="Arial" w:eastAsia="Calibri" w:hAnsi="Arial" w:cs="Arial"/>
          <w:b/>
          <w:bCs/>
          <w:sz w:val="21"/>
          <w:szCs w:val="21"/>
          <w:lang w:val="es-CO" w:eastAsia="en-US"/>
        </w:rPr>
        <w:t>Programa movilidad.</w:t>
      </w:r>
    </w:p>
    <w:p w14:paraId="01921591" w14:textId="77777777" w:rsidR="005939D6" w:rsidRPr="00CA0970" w:rsidRDefault="005939D6">
      <w:pPr>
        <w:jc w:val="both"/>
        <w:rPr>
          <w:rFonts w:ascii="Arial" w:eastAsia="Calibri" w:hAnsi="Arial" w:cs="Arial"/>
          <w:b/>
          <w:bCs/>
          <w:sz w:val="21"/>
          <w:szCs w:val="21"/>
          <w:lang w:val="es-CO" w:eastAsia="en-US"/>
        </w:rPr>
      </w:pPr>
    </w:p>
    <w:tbl>
      <w:tblPr>
        <w:tblW w:w="8828" w:type="dxa"/>
        <w:tblCellMar>
          <w:left w:w="10" w:type="dxa"/>
          <w:right w:w="10" w:type="dxa"/>
        </w:tblCellMar>
        <w:tblLook w:val="0000" w:firstRow="0" w:lastRow="0" w:firstColumn="0" w:lastColumn="0" w:noHBand="0" w:noVBand="0"/>
      </w:tblPr>
      <w:tblGrid>
        <w:gridCol w:w="1838"/>
        <w:gridCol w:w="3544"/>
        <w:gridCol w:w="3446"/>
      </w:tblGrid>
      <w:tr w:rsidR="005939D6" w:rsidRPr="00CA0970" w14:paraId="51EE4A6B" w14:textId="77777777">
        <w:tc>
          <w:tcPr>
            <w:tcW w:w="8828"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C520748"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PROGRAMA MOVILIDAD – Una ciudad en movimiento</w:t>
            </w:r>
          </w:p>
        </w:tc>
      </w:tr>
      <w:tr w:rsidR="005939D6" w:rsidRPr="00CA0970" w14:paraId="53E85210"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9DA71"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Proyecto</w:t>
            </w: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DE649" w14:textId="77777777" w:rsidR="005939D6" w:rsidRPr="00CA0970" w:rsidRDefault="005939D6">
            <w:pPr>
              <w:jc w:val="both"/>
              <w:rPr>
                <w:rFonts w:ascii="Arial" w:hAnsi="Arial" w:cs="Arial"/>
                <w:sz w:val="21"/>
                <w:szCs w:val="21"/>
              </w:rPr>
            </w:pPr>
          </w:p>
        </w:tc>
      </w:tr>
      <w:tr w:rsidR="005939D6" w:rsidRPr="00CA0970" w14:paraId="0D88845E"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11DF6"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Localización</w:t>
            </w: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71A4B" w14:textId="77777777" w:rsidR="005939D6" w:rsidRPr="00CA0970" w:rsidRDefault="00425B04">
            <w:pPr>
              <w:jc w:val="both"/>
            </w:pPr>
            <w:r w:rsidRPr="00CA0970">
              <w:rPr>
                <w:rFonts w:ascii="Arial" w:hAnsi="Arial" w:cs="Arial"/>
                <w:sz w:val="21"/>
                <w:szCs w:val="21"/>
              </w:rPr>
              <w:t>Zona de influencia PEMP TAR</w:t>
            </w:r>
          </w:p>
        </w:tc>
      </w:tr>
      <w:tr w:rsidR="005939D6" w:rsidRPr="00CA0970" w14:paraId="1B388F45" w14:textId="77777777">
        <w:tc>
          <w:tcPr>
            <w:tcW w:w="8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ACAD0" w14:textId="77777777" w:rsidR="005939D6" w:rsidRPr="00CA0970" w:rsidRDefault="005939D6">
            <w:pPr>
              <w:jc w:val="both"/>
              <w:rPr>
                <w:rFonts w:ascii="Arial" w:hAnsi="Arial" w:cs="Arial"/>
                <w:b/>
                <w:bCs/>
                <w:sz w:val="21"/>
                <w:szCs w:val="21"/>
              </w:rPr>
            </w:pPr>
          </w:p>
          <w:p w14:paraId="55535E09" w14:textId="77777777" w:rsidR="005939D6" w:rsidRPr="00CA0970" w:rsidRDefault="00425B04">
            <w:pPr>
              <w:jc w:val="both"/>
            </w:pPr>
            <w:r w:rsidRPr="00CA0970">
              <w:rPr>
                <w:rFonts w:ascii="Arial" w:hAnsi="Arial" w:cs="Arial"/>
                <w:b/>
                <w:bCs/>
                <w:sz w:val="21"/>
                <w:szCs w:val="21"/>
              </w:rPr>
              <w:t>Justificación:</w:t>
            </w:r>
            <w:r w:rsidRPr="00CA0970">
              <w:rPr>
                <w:rFonts w:ascii="Arial" w:hAnsi="Arial" w:cs="Arial"/>
                <w:sz w:val="21"/>
                <w:szCs w:val="21"/>
              </w:rPr>
              <w:t xml:space="preserve"> “Uno de los aspectos más importantes a evaluar en la ciudad es su infraestructura vial, puesto que de ella depende en un gran porcentaje la calidad de vida de sus habitantes y la competitividad de su economía.”</w:t>
            </w:r>
            <w:r w:rsidRPr="00CA0970">
              <w:rPr>
                <w:rStyle w:val="Refdenotaalpie"/>
                <w:rFonts w:ascii="Arial" w:hAnsi="Arial" w:cs="Arial"/>
                <w:sz w:val="21"/>
                <w:szCs w:val="21"/>
              </w:rPr>
              <w:footnoteReference w:id="2"/>
            </w:r>
            <w:r w:rsidRPr="00CA0970">
              <w:rPr>
                <w:rFonts w:ascii="Arial" w:hAnsi="Arial" w:cs="Arial"/>
                <w:sz w:val="21"/>
                <w:szCs w:val="21"/>
              </w:rPr>
              <w:tab/>
            </w:r>
          </w:p>
          <w:p w14:paraId="7A4B5C41" w14:textId="77777777" w:rsidR="005939D6" w:rsidRPr="00CA0970" w:rsidRDefault="00425B04">
            <w:pPr>
              <w:jc w:val="both"/>
              <w:rPr>
                <w:rFonts w:ascii="Arial" w:hAnsi="Arial" w:cs="Arial"/>
                <w:sz w:val="21"/>
                <w:szCs w:val="21"/>
              </w:rPr>
            </w:pP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p>
          <w:p w14:paraId="381F136A" w14:textId="77777777" w:rsidR="005939D6" w:rsidRPr="00CA0970" w:rsidRDefault="00425B04">
            <w:pPr>
              <w:jc w:val="both"/>
            </w:pPr>
            <w:r w:rsidRPr="00CA0970">
              <w:rPr>
                <w:rFonts w:ascii="Arial" w:hAnsi="Arial" w:cs="Arial"/>
                <w:sz w:val="21"/>
                <w:szCs w:val="21"/>
              </w:rPr>
              <w:t xml:space="preserve">(…) “en la actualidad, la ciudad presenta un caos total en su movilidad, debido al congestionado parque automotor y aunque su crecimiento ha intentado manejarse de una forma organizada, la malla vial sigue siendo la misma </w:t>
            </w:r>
            <w:r w:rsidRPr="00CA0970">
              <w:rPr>
                <w:rFonts w:ascii="Arial" w:hAnsi="Arial" w:cs="Arial"/>
                <w:sz w:val="21"/>
                <w:szCs w:val="21"/>
              </w:rPr>
              <w:tab/>
              <w:t xml:space="preserve">ocasionando graves problemas de trancones y lentitud en los desplazamientos. Hay que resaltar que la ciudad carece de una verdadera estructura vial articulada, que sea capaz de soportar el nivel de presión del uso de vehículos al cual está siendo sometida, y que según las estadísticas a través de los años seguirá en aumento; las expectativas y el desarrollo amarrados a los nuevos intercambios comerciales que enfrentará la ciudad generarán el aumento de la actividad económica…” </w:t>
            </w:r>
            <w:r w:rsidRPr="00CA0970">
              <w:rPr>
                <w:rStyle w:val="Refdenotaalpie"/>
                <w:rFonts w:ascii="Arial" w:hAnsi="Arial" w:cs="Arial"/>
                <w:sz w:val="21"/>
                <w:szCs w:val="21"/>
              </w:rPr>
              <w:footnoteReference w:id="3"/>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p>
        </w:tc>
      </w:tr>
      <w:tr w:rsidR="003B6E6F" w:rsidRPr="00CA0970" w14:paraId="575B6D5B" w14:textId="77777777" w:rsidTr="00CA0970">
        <w:trPr>
          <w:trHeight w:val="460"/>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D01A9" w14:textId="77777777" w:rsidR="003B6E6F" w:rsidRPr="00CA0970" w:rsidRDefault="003B6E6F">
            <w:pPr>
              <w:jc w:val="both"/>
              <w:rPr>
                <w:rFonts w:ascii="Arial" w:hAnsi="Arial" w:cs="Arial"/>
                <w:b/>
                <w:bCs/>
                <w:sz w:val="21"/>
                <w:szCs w:val="21"/>
              </w:rPr>
            </w:pPr>
            <w:r w:rsidRPr="00CA0970">
              <w:rPr>
                <w:rFonts w:ascii="Arial" w:hAnsi="Arial" w:cs="Arial"/>
                <w:b/>
                <w:bCs/>
                <w:sz w:val="21"/>
                <w:szCs w:val="21"/>
              </w:rPr>
              <w:t>Meta de inversión $millones</w:t>
            </w: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5A80E" w14:textId="77777777" w:rsidR="003B6E6F" w:rsidRPr="00CA0970" w:rsidRDefault="003B6E6F">
            <w:pPr>
              <w:jc w:val="both"/>
              <w:rPr>
                <w:rFonts w:ascii="Arial" w:hAnsi="Arial" w:cs="Arial"/>
                <w:sz w:val="21"/>
                <w:szCs w:val="21"/>
              </w:rPr>
            </w:pPr>
            <w:r w:rsidRPr="00CA0970">
              <w:rPr>
                <w:rFonts w:ascii="Arial" w:hAnsi="Arial" w:cs="Arial"/>
                <w:sz w:val="21"/>
                <w:szCs w:val="21"/>
              </w:rPr>
              <w:t>Proyectos</w:t>
            </w:r>
          </w:p>
        </w:tc>
      </w:tr>
      <w:tr w:rsidR="003B6E6F" w:rsidRPr="00CA0970" w14:paraId="7C230AAC" w14:textId="77777777" w:rsidTr="00CA0970">
        <w:trPr>
          <w:trHeight w:val="460"/>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F1585" w14:textId="77777777" w:rsidR="003B6E6F" w:rsidRPr="00CA0970" w:rsidRDefault="003B6E6F">
            <w:pPr>
              <w:jc w:val="both"/>
              <w:rPr>
                <w:rFonts w:ascii="Arial" w:hAnsi="Arial" w:cs="Arial"/>
                <w:b/>
                <w:bCs/>
                <w:sz w:val="21"/>
                <w:szCs w:val="21"/>
              </w:rPr>
            </w:pP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98ADF" w14:textId="77777777" w:rsidR="003B6E6F" w:rsidRPr="00CA0970" w:rsidRDefault="003B6E6F">
            <w:pPr>
              <w:jc w:val="both"/>
              <w:rPr>
                <w:rFonts w:ascii="Arial" w:hAnsi="Arial" w:cs="Arial"/>
                <w:sz w:val="21"/>
                <w:szCs w:val="21"/>
              </w:rPr>
            </w:pPr>
            <w:r w:rsidRPr="00CA0970">
              <w:rPr>
                <w:rFonts w:ascii="Arial" w:hAnsi="Arial" w:cs="Arial"/>
                <w:sz w:val="21"/>
                <w:szCs w:val="21"/>
              </w:rPr>
              <w:t>1- Conectividad ágil, Eficiente y Segura</w:t>
            </w:r>
          </w:p>
        </w:tc>
      </w:tr>
      <w:tr w:rsidR="003B6E6F" w:rsidRPr="00CA0970" w14:paraId="6E7C8422" w14:textId="77777777" w:rsidTr="00CA0970">
        <w:trPr>
          <w:trHeight w:val="460"/>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D71E7" w14:textId="77777777" w:rsidR="003B6E6F" w:rsidRPr="00CA0970" w:rsidRDefault="003B6E6F">
            <w:pPr>
              <w:jc w:val="both"/>
              <w:rPr>
                <w:rFonts w:ascii="Arial" w:hAnsi="Arial" w:cs="Arial"/>
                <w:sz w:val="21"/>
                <w:szCs w:val="21"/>
              </w:rPr>
            </w:pP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789DB" w14:textId="77777777" w:rsidR="003B6E6F" w:rsidRPr="00CA0970" w:rsidRDefault="003B6E6F">
            <w:pPr>
              <w:jc w:val="both"/>
              <w:rPr>
                <w:rFonts w:ascii="Arial" w:hAnsi="Arial" w:cs="Arial"/>
                <w:sz w:val="21"/>
                <w:szCs w:val="21"/>
              </w:rPr>
            </w:pPr>
            <w:r w:rsidRPr="00CA0970">
              <w:rPr>
                <w:rFonts w:ascii="Arial" w:hAnsi="Arial" w:cs="Arial"/>
                <w:sz w:val="21"/>
                <w:szCs w:val="21"/>
              </w:rPr>
              <w:t>2- Conciencia Vial</w:t>
            </w:r>
          </w:p>
        </w:tc>
      </w:tr>
      <w:tr w:rsidR="003B6E6F" w:rsidRPr="00CA0970" w14:paraId="44E14177" w14:textId="77777777" w:rsidTr="00CA0970">
        <w:trPr>
          <w:trHeight w:val="459"/>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5F9E6" w14:textId="77777777" w:rsidR="003B6E6F" w:rsidRPr="00CA0970" w:rsidRDefault="003B6E6F">
            <w:pPr>
              <w:jc w:val="both"/>
              <w:rPr>
                <w:rFonts w:ascii="Arial" w:hAnsi="Arial" w:cs="Arial"/>
                <w:sz w:val="21"/>
                <w:szCs w:val="21"/>
              </w:rPr>
            </w:pP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0B59C" w14:textId="77777777" w:rsidR="003B6E6F" w:rsidRPr="00CA0970" w:rsidRDefault="003B6E6F">
            <w:pPr>
              <w:jc w:val="both"/>
              <w:rPr>
                <w:rFonts w:ascii="Arial" w:hAnsi="Arial" w:cs="Arial"/>
                <w:sz w:val="21"/>
                <w:szCs w:val="21"/>
              </w:rPr>
            </w:pPr>
            <w:r w:rsidRPr="00CA0970">
              <w:rPr>
                <w:rFonts w:ascii="Arial" w:hAnsi="Arial" w:cs="Arial"/>
                <w:sz w:val="21"/>
                <w:szCs w:val="21"/>
              </w:rPr>
              <w:t>3- Tránsito y movilidad más eficiente</w:t>
            </w:r>
          </w:p>
        </w:tc>
      </w:tr>
      <w:tr w:rsidR="003B6E6F" w:rsidRPr="00CA0970" w14:paraId="26B77D40" w14:textId="77777777" w:rsidTr="00CA0970">
        <w:trPr>
          <w:trHeight w:val="47"/>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95584" w14:textId="77777777" w:rsidR="003B6E6F" w:rsidRPr="00CA0970" w:rsidRDefault="003B6E6F">
            <w:pPr>
              <w:jc w:val="both"/>
              <w:rPr>
                <w:rFonts w:ascii="Arial" w:hAnsi="Arial" w:cs="Arial"/>
                <w:sz w:val="21"/>
                <w:szCs w:val="21"/>
              </w:rPr>
            </w:pP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24FEA" w14:textId="682B4197" w:rsidR="003B6E6F" w:rsidRPr="00CA0970" w:rsidRDefault="003B6E6F" w:rsidP="003B6E6F">
            <w:pPr>
              <w:jc w:val="center"/>
              <w:rPr>
                <w:rFonts w:ascii="Arial" w:hAnsi="Arial" w:cs="Arial"/>
                <w:b/>
                <w:bCs/>
                <w:sz w:val="21"/>
                <w:szCs w:val="21"/>
              </w:rPr>
            </w:pPr>
          </w:p>
        </w:tc>
      </w:tr>
      <w:tr w:rsidR="005939D6" w:rsidRPr="00CA0970" w14:paraId="4A007945" w14:textId="77777777">
        <w:trPr>
          <w:trHeight w:val="459"/>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CB599" w14:textId="77777777" w:rsidR="005939D6" w:rsidRPr="00CA0970" w:rsidRDefault="00425B04">
            <w:pPr>
              <w:jc w:val="both"/>
            </w:pPr>
            <w:r w:rsidRPr="00CA0970">
              <w:rPr>
                <w:rFonts w:ascii="Arial" w:hAnsi="Arial" w:cs="Arial"/>
                <w:b/>
                <w:bCs/>
                <w:sz w:val="21"/>
                <w:szCs w:val="21"/>
              </w:rPr>
              <w:t>Financiación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F9502" w14:textId="77777777" w:rsidR="005939D6" w:rsidRPr="00CA0970" w:rsidRDefault="00425B04">
            <w:pPr>
              <w:pStyle w:val="Prrafodelista"/>
              <w:numPr>
                <w:ilvl w:val="0"/>
                <w:numId w:val="36"/>
              </w:numPr>
              <w:jc w:val="both"/>
              <w:rPr>
                <w:rFonts w:cs="Arial"/>
                <w:sz w:val="21"/>
                <w:szCs w:val="21"/>
              </w:rPr>
            </w:pPr>
            <w:r w:rsidRPr="00CA0970">
              <w:rPr>
                <w:rFonts w:cs="Arial"/>
                <w:sz w:val="21"/>
                <w:szCs w:val="21"/>
              </w:rPr>
              <w:t>Distrito Especial de Barranquilla</w:t>
            </w:r>
          </w:p>
          <w:p w14:paraId="5964532E" w14:textId="77777777" w:rsidR="005939D6" w:rsidRPr="00CA0970" w:rsidRDefault="00425B04">
            <w:pPr>
              <w:pStyle w:val="Prrafodelista"/>
              <w:numPr>
                <w:ilvl w:val="0"/>
                <w:numId w:val="36"/>
              </w:numPr>
              <w:jc w:val="both"/>
              <w:rPr>
                <w:rFonts w:cs="Arial"/>
                <w:sz w:val="21"/>
                <w:szCs w:val="21"/>
              </w:rPr>
            </w:pPr>
            <w:r w:rsidRPr="00CA0970">
              <w:rPr>
                <w:rFonts w:cs="Arial"/>
                <w:sz w:val="21"/>
                <w:szCs w:val="21"/>
              </w:rPr>
              <w:t>Plan de Desarrollo 2019-2022</w:t>
            </w:r>
          </w:p>
          <w:p w14:paraId="78D7E34D" w14:textId="77777777" w:rsidR="005939D6" w:rsidRPr="00CA0970" w:rsidRDefault="00425B04">
            <w:pPr>
              <w:pStyle w:val="Prrafodelista"/>
              <w:numPr>
                <w:ilvl w:val="0"/>
                <w:numId w:val="36"/>
              </w:numPr>
              <w:jc w:val="both"/>
              <w:rPr>
                <w:rFonts w:cs="Arial"/>
                <w:sz w:val="21"/>
                <w:szCs w:val="21"/>
              </w:rPr>
            </w:pPr>
            <w:r w:rsidRPr="00CA0970">
              <w:rPr>
                <w:rFonts w:cs="Arial"/>
                <w:sz w:val="21"/>
                <w:szCs w:val="21"/>
              </w:rPr>
              <w:t>Política Espacios Verdes Vibrantes</w:t>
            </w:r>
          </w:p>
        </w:tc>
        <w:tc>
          <w:tcPr>
            <w:tcW w:w="3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7E7C7" w14:textId="77777777" w:rsidR="005939D6" w:rsidRPr="00CA0970" w:rsidRDefault="00425B04">
            <w:pPr>
              <w:pStyle w:val="Prrafodelista"/>
              <w:numPr>
                <w:ilvl w:val="0"/>
                <w:numId w:val="36"/>
              </w:numPr>
              <w:jc w:val="both"/>
              <w:rPr>
                <w:rFonts w:cs="Arial"/>
                <w:sz w:val="21"/>
                <w:szCs w:val="21"/>
              </w:rPr>
            </w:pPr>
            <w:r w:rsidRPr="00CA0970">
              <w:rPr>
                <w:rFonts w:cs="Arial"/>
                <w:sz w:val="21"/>
                <w:szCs w:val="21"/>
              </w:rPr>
              <w:t>Programa Espacios Públicos de Calidad</w:t>
            </w:r>
          </w:p>
          <w:p w14:paraId="34C378DD" w14:textId="77777777" w:rsidR="005939D6" w:rsidRPr="00CA0970" w:rsidRDefault="00425B04">
            <w:pPr>
              <w:pStyle w:val="Prrafodelista"/>
              <w:numPr>
                <w:ilvl w:val="0"/>
                <w:numId w:val="36"/>
              </w:numPr>
              <w:jc w:val="both"/>
              <w:rPr>
                <w:rFonts w:cs="Arial"/>
                <w:sz w:val="21"/>
                <w:szCs w:val="21"/>
              </w:rPr>
            </w:pPr>
            <w:r w:rsidRPr="00CA0970">
              <w:rPr>
                <w:rFonts w:cs="Arial"/>
                <w:sz w:val="21"/>
                <w:szCs w:val="21"/>
              </w:rPr>
              <w:t>Proyecto Intervención de Espacios Públicos</w:t>
            </w:r>
          </w:p>
        </w:tc>
      </w:tr>
    </w:tbl>
    <w:p w14:paraId="0F3934BF" w14:textId="77777777" w:rsidR="005939D6" w:rsidRPr="00CA0970" w:rsidRDefault="005939D6">
      <w:pPr>
        <w:jc w:val="both"/>
        <w:rPr>
          <w:rFonts w:ascii="Arial" w:eastAsia="Calibri" w:hAnsi="Arial" w:cs="Arial"/>
          <w:b/>
          <w:bCs/>
          <w:sz w:val="21"/>
          <w:szCs w:val="21"/>
          <w:lang w:val="es-CO" w:eastAsia="en-US"/>
        </w:rPr>
      </w:pPr>
    </w:p>
    <w:p w14:paraId="20A92D59" w14:textId="77777777" w:rsidR="005939D6" w:rsidRPr="00CA0970" w:rsidRDefault="00425B04">
      <w:pPr>
        <w:jc w:val="both"/>
        <w:rPr>
          <w:rFonts w:ascii="Arial" w:eastAsia="Calibri" w:hAnsi="Arial" w:cs="Arial"/>
          <w:b/>
          <w:bCs/>
          <w:sz w:val="21"/>
          <w:szCs w:val="21"/>
          <w:lang w:val="es-CO" w:eastAsia="en-US"/>
        </w:rPr>
      </w:pPr>
      <w:r w:rsidRPr="00CA0970">
        <w:rPr>
          <w:rFonts w:ascii="Arial" w:eastAsia="Calibri" w:hAnsi="Arial" w:cs="Arial"/>
          <w:b/>
          <w:bCs/>
          <w:sz w:val="21"/>
          <w:szCs w:val="21"/>
          <w:lang w:val="es-CO" w:eastAsia="en-US"/>
        </w:rPr>
        <w:t>Programa seguridad.</w:t>
      </w:r>
    </w:p>
    <w:p w14:paraId="153D7E62" w14:textId="77777777" w:rsidR="005939D6" w:rsidRPr="00CA0970" w:rsidRDefault="005939D6">
      <w:pPr>
        <w:jc w:val="both"/>
        <w:rPr>
          <w:rFonts w:ascii="Arial" w:eastAsia="Calibri" w:hAnsi="Arial" w:cs="Arial"/>
          <w:b/>
          <w:bCs/>
          <w:sz w:val="21"/>
          <w:szCs w:val="21"/>
          <w:lang w:val="es-CO" w:eastAsia="en-US"/>
        </w:rPr>
      </w:pPr>
    </w:p>
    <w:tbl>
      <w:tblPr>
        <w:tblW w:w="8828" w:type="dxa"/>
        <w:tblCellMar>
          <w:left w:w="10" w:type="dxa"/>
          <w:right w:w="10" w:type="dxa"/>
        </w:tblCellMar>
        <w:tblLook w:val="0000" w:firstRow="0" w:lastRow="0" w:firstColumn="0" w:lastColumn="0" w:noHBand="0" w:noVBand="0"/>
      </w:tblPr>
      <w:tblGrid>
        <w:gridCol w:w="1838"/>
        <w:gridCol w:w="3544"/>
        <w:gridCol w:w="3446"/>
      </w:tblGrid>
      <w:tr w:rsidR="005939D6" w:rsidRPr="00CA0970" w14:paraId="1DA32C2B" w14:textId="77777777">
        <w:tc>
          <w:tcPr>
            <w:tcW w:w="8828"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3264147"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PROGRAMA SEGURIDAD – Ciudad segura y bien administrada</w:t>
            </w:r>
          </w:p>
        </w:tc>
      </w:tr>
      <w:tr w:rsidR="005939D6" w:rsidRPr="00CA0970" w14:paraId="54B90A1A"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2C57"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Localización</w:t>
            </w: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BBA5B" w14:textId="77777777" w:rsidR="005939D6" w:rsidRPr="00CA0970" w:rsidRDefault="00425B04">
            <w:pPr>
              <w:jc w:val="both"/>
            </w:pPr>
            <w:r w:rsidRPr="00CA0970">
              <w:rPr>
                <w:rFonts w:ascii="Arial" w:hAnsi="Arial" w:cs="Arial"/>
                <w:sz w:val="21"/>
                <w:szCs w:val="21"/>
              </w:rPr>
              <w:t>Zona de influencia PEMP TAR</w:t>
            </w:r>
          </w:p>
        </w:tc>
      </w:tr>
      <w:tr w:rsidR="005939D6" w:rsidRPr="00CA0970" w14:paraId="05209476" w14:textId="77777777">
        <w:tc>
          <w:tcPr>
            <w:tcW w:w="8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56781" w14:textId="77777777" w:rsidR="005939D6" w:rsidRPr="00CA0970" w:rsidRDefault="00425B04">
            <w:pPr>
              <w:jc w:val="both"/>
            </w:pPr>
            <w:r w:rsidRPr="00CA0970">
              <w:rPr>
                <w:rFonts w:ascii="Arial" w:hAnsi="Arial" w:cs="Arial"/>
                <w:b/>
                <w:bCs/>
                <w:sz w:val="21"/>
                <w:szCs w:val="21"/>
              </w:rPr>
              <w:t>Justificación:</w:t>
            </w:r>
            <w:r w:rsidRPr="00CA0970">
              <w:rPr>
                <w:rFonts w:ascii="Arial" w:hAnsi="Arial" w:cs="Arial"/>
                <w:sz w:val="21"/>
                <w:szCs w:val="21"/>
              </w:rPr>
              <w:t xml:space="preserve"> Para aumentar la presencia de la Fuerza Pública en zonas con más índice de homicidio y robos ubicando estratégicamente nuevos centros de presencia policial como CAIs, Inspecciones o Comisarias, así como tener en cuenta los centros reclusorios como equipamientos sociales dirigidos a la justicia.</w:t>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p>
        </w:tc>
      </w:tr>
      <w:tr w:rsidR="003B6E6F" w:rsidRPr="00CA0970" w14:paraId="0E4E52F9" w14:textId="77777777" w:rsidTr="00CA0970">
        <w:trPr>
          <w:trHeight w:val="460"/>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C291D" w14:textId="2E828729" w:rsidR="003B6E6F" w:rsidRPr="00CA0970" w:rsidRDefault="003B6E6F" w:rsidP="003B6E6F">
            <w:pPr>
              <w:jc w:val="both"/>
              <w:rPr>
                <w:rFonts w:ascii="Arial" w:hAnsi="Arial" w:cs="Arial"/>
                <w:b/>
                <w:bCs/>
                <w:sz w:val="21"/>
                <w:szCs w:val="21"/>
              </w:rPr>
            </w:pPr>
            <w:r w:rsidRPr="00CA0970">
              <w:rPr>
                <w:rFonts w:ascii="Arial" w:hAnsi="Arial" w:cs="Arial"/>
                <w:b/>
                <w:bCs/>
                <w:sz w:val="21"/>
                <w:szCs w:val="21"/>
              </w:rPr>
              <w:t>Proyectos</w:t>
            </w: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22ADA" w14:textId="5F077FB2" w:rsidR="003B6E6F" w:rsidRPr="00CA0970" w:rsidRDefault="003B6E6F">
            <w:pPr>
              <w:jc w:val="both"/>
              <w:rPr>
                <w:rFonts w:ascii="Arial" w:hAnsi="Arial" w:cs="Arial"/>
                <w:b/>
                <w:bCs/>
                <w:sz w:val="21"/>
                <w:szCs w:val="21"/>
              </w:rPr>
            </w:pPr>
            <w:r w:rsidRPr="00CA0970">
              <w:rPr>
                <w:rFonts w:ascii="Arial" w:hAnsi="Arial" w:cs="Arial"/>
                <w:b/>
                <w:bCs/>
                <w:sz w:val="21"/>
                <w:szCs w:val="21"/>
              </w:rPr>
              <w:t>Proyectos</w:t>
            </w:r>
          </w:p>
        </w:tc>
      </w:tr>
      <w:tr w:rsidR="003B6E6F" w:rsidRPr="00CA0970" w14:paraId="48AD0763" w14:textId="77777777" w:rsidTr="00CA0970">
        <w:trPr>
          <w:trHeight w:val="460"/>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1E4EF" w14:textId="77777777" w:rsidR="003B6E6F" w:rsidRPr="00CA0970" w:rsidRDefault="003B6E6F">
            <w:pPr>
              <w:jc w:val="both"/>
              <w:rPr>
                <w:rFonts w:ascii="Arial" w:hAnsi="Arial" w:cs="Arial"/>
                <w:b/>
                <w:bCs/>
                <w:sz w:val="21"/>
                <w:szCs w:val="21"/>
              </w:rPr>
            </w:pP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893CB" w14:textId="77777777" w:rsidR="003B6E6F" w:rsidRPr="00CA0970" w:rsidRDefault="003B6E6F">
            <w:pPr>
              <w:jc w:val="both"/>
              <w:rPr>
                <w:rFonts w:ascii="Arial" w:hAnsi="Arial" w:cs="Arial"/>
                <w:sz w:val="21"/>
                <w:szCs w:val="21"/>
              </w:rPr>
            </w:pPr>
            <w:r w:rsidRPr="00CA0970">
              <w:rPr>
                <w:rFonts w:ascii="Arial" w:hAnsi="Arial" w:cs="Arial"/>
                <w:sz w:val="21"/>
                <w:szCs w:val="21"/>
              </w:rPr>
              <w:t>Gestión Institucional en seguridad y convivencia</w:t>
            </w:r>
          </w:p>
        </w:tc>
      </w:tr>
      <w:tr w:rsidR="003B6E6F" w:rsidRPr="00CA0970" w14:paraId="25657550" w14:textId="77777777" w:rsidTr="00CA0970">
        <w:trPr>
          <w:trHeight w:val="460"/>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147FE" w14:textId="77777777" w:rsidR="003B6E6F" w:rsidRPr="00CA0970" w:rsidRDefault="003B6E6F">
            <w:pPr>
              <w:jc w:val="both"/>
              <w:rPr>
                <w:rFonts w:ascii="Arial" w:hAnsi="Arial" w:cs="Arial"/>
                <w:sz w:val="21"/>
                <w:szCs w:val="21"/>
              </w:rPr>
            </w:pP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3ABC0" w14:textId="77777777" w:rsidR="003B6E6F" w:rsidRPr="00CA0970" w:rsidRDefault="003B6E6F">
            <w:pPr>
              <w:jc w:val="both"/>
              <w:rPr>
                <w:rFonts w:ascii="Arial" w:hAnsi="Arial" w:cs="Arial"/>
                <w:sz w:val="21"/>
                <w:szCs w:val="21"/>
              </w:rPr>
            </w:pPr>
            <w:r w:rsidRPr="00CA0970">
              <w:rPr>
                <w:rFonts w:ascii="Arial" w:hAnsi="Arial" w:cs="Arial"/>
                <w:sz w:val="21"/>
                <w:szCs w:val="21"/>
              </w:rPr>
              <w:t>A la Calle con la Comunidad</w:t>
            </w:r>
          </w:p>
        </w:tc>
      </w:tr>
      <w:tr w:rsidR="003B6E6F" w:rsidRPr="00CA0970" w14:paraId="3FF674C5" w14:textId="77777777" w:rsidTr="00CA0970">
        <w:trPr>
          <w:trHeight w:val="459"/>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243D2" w14:textId="77777777" w:rsidR="003B6E6F" w:rsidRPr="00CA0970" w:rsidRDefault="003B6E6F">
            <w:pPr>
              <w:jc w:val="both"/>
              <w:rPr>
                <w:rFonts w:ascii="Arial" w:hAnsi="Arial" w:cs="Arial"/>
                <w:sz w:val="21"/>
                <w:szCs w:val="21"/>
              </w:rPr>
            </w:pP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0AD40" w14:textId="77777777" w:rsidR="003B6E6F" w:rsidRPr="00CA0970" w:rsidRDefault="003B6E6F">
            <w:pPr>
              <w:jc w:val="both"/>
              <w:rPr>
                <w:rFonts w:ascii="Arial" w:hAnsi="Arial" w:cs="Arial"/>
                <w:sz w:val="21"/>
                <w:szCs w:val="21"/>
              </w:rPr>
            </w:pPr>
            <w:r w:rsidRPr="00CA0970">
              <w:rPr>
                <w:rFonts w:ascii="Arial" w:hAnsi="Arial" w:cs="Arial"/>
                <w:sz w:val="21"/>
                <w:szCs w:val="21"/>
              </w:rPr>
              <w:t>Comunicaciones</w:t>
            </w:r>
          </w:p>
        </w:tc>
      </w:tr>
      <w:tr w:rsidR="003B6E6F" w:rsidRPr="00CA0970" w14:paraId="67EE64C7" w14:textId="77777777" w:rsidTr="00CA0970">
        <w:trPr>
          <w:trHeight w:val="459"/>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A8C65" w14:textId="77777777" w:rsidR="003B6E6F" w:rsidRPr="00CA0970" w:rsidRDefault="003B6E6F">
            <w:pPr>
              <w:jc w:val="both"/>
              <w:rPr>
                <w:rFonts w:ascii="Arial" w:hAnsi="Arial" w:cs="Arial"/>
                <w:sz w:val="21"/>
                <w:szCs w:val="21"/>
              </w:rPr>
            </w:pP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EEEE" w14:textId="77777777" w:rsidR="003B6E6F" w:rsidRPr="00CA0970" w:rsidRDefault="003B6E6F">
            <w:pPr>
              <w:jc w:val="both"/>
              <w:rPr>
                <w:rFonts w:ascii="Arial" w:hAnsi="Arial" w:cs="Arial"/>
                <w:sz w:val="21"/>
                <w:szCs w:val="21"/>
              </w:rPr>
            </w:pPr>
            <w:r w:rsidRPr="00CA0970">
              <w:rPr>
                <w:rFonts w:ascii="Arial" w:hAnsi="Arial" w:cs="Arial"/>
                <w:sz w:val="21"/>
                <w:szCs w:val="21"/>
              </w:rPr>
              <w:t>Mecanismos de Justicia y Conciliación</w:t>
            </w:r>
          </w:p>
        </w:tc>
      </w:tr>
      <w:tr w:rsidR="003B6E6F" w:rsidRPr="00CA0970" w14:paraId="4A8078E4" w14:textId="77777777" w:rsidTr="00CA0970">
        <w:trPr>
          <w:trHeight w:val="459"/>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D1689" w14:textId="77777777" w:rsidR="003B6E6F" w:rsidRPr="00CA0970" w:rsidRDefault="003B6E6F">
            <w:pPr>
              <w:jc w:val="both"/>
              <w:rPr>
                <w:rFonts w:ascii="Arial" w:hAnsi="Arial" w:cs="Arial"/>
                <w:sz w:val="21"/>
                <w:szCs w:val="21"/>
              </w:rPr>
            </w:pP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6635C" w14:textId="77777777" w:rsidR="003B6E6F" w:rsidRPr="00CA0970" w:rsidRDefault="003B6E6F">
            <w:pPr>
              <w:jc w:val="both"/>
              <w:rPr>
                <w:rFonts w:ascii="Arial" w:hAnsi="Arial" w:cs="Arial"/>
                <w:sz w:val="21"/>
                <w:szCs w:val="21"/>
              </w:rPr>
            </w:pPr>
            <w:r w:rsidRPr="00CA0970">
              <w:rPr>
                <w:rFonts w:ascii="Arial" w:hAnsi="Arial" w:cs="Arial"/>
                <w:sz w:val="21"/>
                <w:szCs w:val="21"/>
              </w:rPr>
              <w:t>Inspecciones y Comisarías</w:t>
            </w:r>
          </w:p>
        </w:tc>
      </w:tr>
      <w:tr w:rsidR="003B6E6F" w:rsidRPr="00CA0970" w14:paraId="332AA634" w14:textId="77777777" w:rsidTr="00CA0970">
        <w:trPr>
          <w:trHeight w:val="459"/>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AA3C9" w14:textId="77777777" w:rsidR="003B6E6F" w:rsidRPr="00CA0970" w:rsidRDefault="003B6E6F">
            <w:pPr>
              <w:jc w:val="both"/>
              <w:rPr>
                <w:rFonts w:ascii="Arial" w:hAnsi="Arial" w:cs="Arial"/>
                <w:sz w:val="21"/>
                <w:szCs w:val="21"/>
              </w:rPr>
            </w:pP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3182" w14:textId="77777777" w:rsidR="003B6E6F" w:rsidRPr="00CA0970" w:rsidRDefault="003B6E6F">
            <w:pPr>
              <w:jc w:val="both"/>
              <w:rPr>
                <w:rFonts w:ascii="Arial" w:hAnsi="Arial" w:cs="Arial"/>
                <w:sz w:val="21"/>
                <w:szCs w:val="21"/>
              </w:rPr>
            </w:pPr>
            <w:r w:rsidRPr="00CA0970">
              <w:rPr>
                <w:rFonts w:ascii="Arial" w:hAnsi="Arial" w:cs="Arial"/>
                <w:sz w:val="21"/>
                <w:szCs w:val="21"/>
              </w:rPr>
              <w:t>Equipo para la Seguridad</w:t>
            </w:r>
          </w:p>
        </w:tc>
      </w:tr>
      <w:tr w:rsidR="003B6E6F" w:rsidRPr="00CA0970" w14:paraId="2298F821" w14:textId="77777777" w:rsidTr="00CA0970">
        <w:trPr>
          <w:trHeight w:val="459"/>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6EF5D" w14:textId="77777777" w:rsidR="003B6E6F" w:rsidRPr="00CA0970" w:rsidRDefault="003B6E6F">
            <w:pPr>
              <w:jc w:val="both"/>
              <w:rPr>
                <w:rFonts w:ascii="Arial" w:hAnsi="Arial" w:cs="Arial"/>
                <w:sz w:val="21"/>
                <w:szCs w:val="21"/>
              </w:rPr>
            </w:pP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9676E" w14:textId="77777777" w:rsidR="003B6E6F" w:rsidRPr="00CA0970" w:rsidRDefault="003B6E6F">
            <w:pPr>
              <w:jc w:val="both"/>
              <w:rPr>
                <w:rFonts w:ascii="Arial" w:hAnsi="Arial" w:cs="Arial"/>
                <w:sz w:val="21"/>
                <w:szCs w:val="21"/>
              </w:rPr>
            </w:pPr>
            <w:r w:rsidRPr="00CA0970">
              <w:rPr>
                <w:rFonts w:ascii="Arial" w:hAnsi="Arial" w:cs="Arial"/>
                <w:sz w:val="21"/>
                <w:szCs w:val="21"/>
              </w:rPr>
              <w:t>Entorno Protector Derechos Humanos</w:t>
            </w:r>
          </w:p>
        </w:tc>
      </w:tr>
      <w:tr w:rsidR="003B6E6F" w:rsidRPr="00CA0970" w14:paraId="70186634" w14:textId="77777777" w:rsidTr="00CA0970">
        <w:trPr>
          <w:trHeight w:val="459"/>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3DAC2" w14:textId="77777777" w:rsidR="003B6E6F" w:rsidRPr="00CA0970" w:rsidRDefault="003B6E6F">
            <w:pPr>
              <w:jc w:val="both"/>
              <w:rPr>
                <w:rFonts w:ascii="Arial" w:hAnsi="Arial" w:cs="Arial"/>
                <w:sz w:val="21"/>
                <w:szCs w:val="21"/>
              </w:rPr>
            </w:pP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3D56" w14:textId="6087FABF" w:rsidR="003B6E6F" w:rsidRPr="00CA0970" w:rsidRDefault="003B6E6F">
            <w:pPr>
              <w:jc w:val="both"/>
              <w:rPr>
                <w:rFonts w:ascii="Arial" w:hAnsi="Arial" w:cs="Arial"/>
                <w:sz w:val="21"/>
                <w:szCs w:val="21"/>
              </w:rPr>
            </w:pPr>
          </w:p>
        </w:tc>
      </w:tr>
      <w:tr w:rsidR="005939D6" w:rsidRPr="00CA0970" w14:paraId="15031803" w14:textId="77777777">
        <w:trPr>
          <w:trHeight w:val="459"/>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5CF20" w14:textId="77777777" w:rsidR="005939D6" w:rsidRPr="00CA0970" w:rsidRDefault="00425B04">
            <w:pPr>
              <w:jc w:val="both"/>
            </w:pPr>
            <w:r w:rsidRPr="00CA0970">
              <w:rPr>
                <w:rFonts w:ascii="Arial" w:hAnsi="Arial" w:cs="Arial"/>
                <w:b/>
                <w:bCs/>
                <w:sz w:val="21"/>
                <w:szCs w:val="21"/>
              </w:rPr>
              <w:t>Financiación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7F0BE" w14:textId="77777777" w:rsidR="005939D6" w:rsidRPr="00CA0970" w:rsidRDefault="00425B04">
            <w:pPr>
              <w:pStyle w:val="Prrafodelista"/>
              <w:numPr>
                <w:ilvl w:val="0"/>
                <w:numId w:val="36"/>
              </w:numPr>
              <w:jc w:val="both"/>
              <w:rPr>
                <w:rFonts w:cs="Arial"/>
                <w:sz w:val="21"/>
                <w:szCs w:val="21"/>
              </w:rPr>
            </w:pPr>
            <w:r w:rsidRPr="00CA0970">
              <w:rPr>
                <w:rFonts w:cs="Arial"/>
                <w:sz w:val="21"/>
                <w:szCs w:val="21"/>
              </w:rPr>
              <w:t>Distrito Especial de Barranquilla</w:t>
            </w:r>
          </w:p>
          <w:p w14:paraId="799B7513" w14:textId="77777777" w:rsidR="005939D6" w:rsidRPr="00CA0970" w:rsidRDefault="00425B04">
            <w:pPr>
              <w:pStyle w:val="Prrafodelista"/>
              <w:numPr>
                <w:ilvl w:val="0"/>
                <w:numId w:val="36"/>
              </w:numPr>
              <w:jc w:val="both"/>
              <w:rPr>
                <w:rFonts w:cs="Arial"/>
                <w:sz w:val="21"/>
                <w:szCs w:val="21"/>
              </w:rPr>
            </w:pPr>
            <w:r w:rsidRPr="00CA0970">
              <w:rPr>
                <w:rFonts w:cs="Arial"/>
                <w:sz w:val="21"/>
                <w:szCs w:val="21"/>
              </w:rPr>
              <w:t>Plan de Desarrollo 2019-2022</w:t>
            </w:r>
          </w:p>
          <w:p w14:paraId="5BE741C0" w14:textId="77777777" w:rsidR="005939D6" w:rsidRPr="00CA0970" w:rsidRDefault="00425B04">
            <w:pPr>
              <w:pStyle w:val="Prrafodelista"/>
              <w:numPr>
                <w:ilvl w:val="0"/>
                <w:numId w:val="36"/>
              </w:numPr>
              <w:jc w:val="both"/>
              <w:rPr>
                <w:rFonts w:cs="Arial"/>
                <w:sz w:val="21"/>
                <w:szCs w:val="21"/>
              </w:rPr>
            </w:pPr>
            <w:r w:rsidRPr="00CA0970">
              <w:rPr>
                <w:rFonts w:cs="Arial"/>
                <w:sz w:val="21"/>
                <w:szCs w:val="21"/>
              </w:rPr>
              <w:t>Política Espacios Verdes Vibrantes</w:t>
            </w:r>
          </w:p>
        </w:tc>
        <w:tc>
          <w:tcPr>
            <w:tcW w:w="3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259A9" w14:textId="77777777" w:rsidR="005939D6" w:rsidRPr="00CA0970" w:rsidRDefault="00425B04">
            <w:pPr>
              <w:pStyle w:val="Prrafodelista"/>
              <w:numPr>
                <w:ilvl w:val="0"/>
                <w:numId w:val="36"/>
              </w:numPr>
              <w:jc w:val="both"/>
              <w:rPr>
                <w:rFonts w:cs="Arial"/>
                <w:sz w:val="21"/>
                <w:szCs w:val="21"/>
              </w:rPr>
            </w:pPr>
            <w:r w:rsidRPr="00CA0970">
              <w:rPr>
                <w:rFonts w:cs="Arial"/>
                <w:sz w:val="21"/>
                <w:szCs w:val="21"/>
              </w:rPr>
              <w:t>Programa Espacios Públicos de Calidad</w:t>
            </w:r>
          </w:p>
          <w:p w14:paraId="0DC68C5A" w14:textId="77777777" w:rsidR="005939D6" w:rsidRPr="00CA0970" w:rsidRDefault="00425B04">
            <w:pPr>
              <w:pStyle w:val="Prrafodelista"/>
              <w:numPr>
                <w:ilvl w:val="0"/>
                <w:numId w:val="36"/>
              </w:numPr>
              <w:jc w:val="both"/>
              <w:rPr>
                <w:rFonts w:cs="Arial"/>
                <w:sz w:val="21"/>
                <w:szCs w:val="21"/>
              </w:rPr>
            </w:pPr>
            <w:r w:rsidRPr="00CA0970">
              <w:rPr>
                <w:rFonts w:cs="Arial"/>
                <w:sz w:val="21"/>
                <w:szCs w:val="21"/>
              </w:rPr>
              <w:t>Proyecto Intervención de Espacios Públicos</w:t>
            </w:r>
          </w:p>
        </w:tc>
      </w:tr>
    </w:tbl>
    <w:p w14:paraId="32BCF139" w14:textId="77777777" w:rsidR="005939D6" w:rsidRPr="00CA0970" w:rsidRDefault="005939D6">
      <w:pPr>
        <w:jc w:val="both"/>
        <w:rPr>
          <w:rFonts w:ascii="Arial" w:eastAsia="Calibri" w:hAnsi="Arial" w:cs="Arial"/>
          <w:b/>
          <w:bCs/>
          <w:sz w:val="21"/>
          <w:szCs w:val="21"/>
          <w:lang w:eastAsia="en-US"/>
        </w:rPr>
      </w:pPr>
    </w:p>
    <w:p w14:paraId="157EF226" w14:textId="77777777" w:rsidR="005939D6" w:rsidRPr="00CA0970" w:rsidRDefault="00425B04">
      <w:pPr>
        <w:jc w:val="both"/>
        <w:rPr>
          <w:rFonts w:ascii="Arial" w:eastAsia="Calibri" w:hAnsi="Arial" w:cs="Arial"/>
          <w:b/>
          <w:bCs/>
          <w:sz w:val="21"/>
          <w:szCs w:val="21"/>
          <w:lang w:eastAsia="en-US"/>
        </w:rPr>
      </w:pPr>
      <w:r w:rsidRPr="00CA0970">
        <w:rPr>
          <w:rFonts w:ascii="Arial" w:eastAsia="Calibri" w:hAnsi="Arial" w:cs="Arial"/>
          <w:b/>
          <w:bCs/>
          <w:sz w:val="21"/>
          <w:szCs w:val="21"/>
          <w:lang w:eastAsia="en-US"/>
        </w:rPr>
        <w:t>Programa de mejoramiento ambiental.</w:t>
      </w:r>
    </w:p>
    <w:p w14:paraId="421C587F" w14:textId="77777777" w:rsidR="005939D6" w:rsidRPr="00CA0970" w:rsidRDefault="005939D6">
      <w:pPr>
        <w:jc w:val="both"/>
        <w:rPr>
          <w:rFonts w:ascii="Arial" w:eastAsia="Calibri" w:hAnsi="Arial" w:cs="Arial"/>
          <w:b/>
          <w:bCs/>
          <w:sz w:val="21"/>
          <w:szCs w:val="21"/>
          <w:lang w:eastAsia="en-US"/>
        </w:rPr>
      </w:pPr>
    </w:p>
    <w:tbl>
      <w:tblPr>
        <w:tblW w:w="8828" w:type="dxa"/>
        <w:tblCellMar>
          <w:left w:w="10" w:type="dxa"/>
          <w:right w:w="10" w:type="dxa"/>
        </w:tblCellMar>
        <w:tblLook w:val="0000" w:firstRow="0" w:lastRow="0" w:firstColumn="0" w:lastColumn="0" w:noHBand="0" w:noVBand="0"/>
      </w:tblPr>
      <w:tblGrid>
        <w:gridCol w:w="1944"/>
        <w:gridCol w:w="3489"/>
        <w:gridCol w:w="3395"/>
        <w:tblGridChange w:id="44">
          <w:tblGrid>
            <w:gridCol w:w="1944"/>
            <w:gridCol w:w="3489"/>
            <w:gridCol w:w="3395"/>
          </w:tblGrid>
        </w:tblGridChange>
      </w:tblGrid>
      <w:tr w:rsidR="005939D6" w:rsidRPr="00CA0970" w14:paraId="2F23D4F5" w14:textId="77777777">
        <w:tc>
          <w:tcPr>
            <w:tcW w:w="8828"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47BDEEC"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PROGRAMA DE MEJORAMIENTO AMBIENTAL – Ciudad Verde</w:t>
            </w:r>
          </w:p>
        </w:tc>
      </w:tr>
      <w:tr w:rsidR="005939D6" w:rsidRPr="00CA0970" w14:paraId="4FDC6027" w14:textId="77777777" w:rsidTr="003B6E6F">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D90F3"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Localización</w:t>
            </w:r>
          </w:p>
        </w:tc>
        <w:tc>
          <w:tcPr>
            <w:tcW w:w="6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7ADD" w14:textId="77777777" w:rsidR="005939D6" w:rsidRPr="00CA0970" w:rsidRDefault="00425B04">
            <w:pPr>
              <w:jc w:val="both"/>
            </w:pPr>
            <w:r w:rsidRPr="00CA0970">
              <w:rPr>
                <w:rFonts w:ascii="Arial" w:hAnsi="Arial" w:cs="Arial"/>
                <w:sz w:val="21"/>
                <w:szCs w:val="21"/>
              </w:rPr>
              <w:t>Zona de influencia PEMP TAR</w:t>
            </w:r>
          </w:p>
        </w:tc>
      </w:tr>
      <w:tr w:rsidR="005939D6" w:rsidRPr="00CA0970" w14:paraId="442E1651" w14:textId="77777777">
        <w:tc>
          <w:tcPr>
            <w:tcW w:w="8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19959" w14:textId="77777777" w:rsidR="005939D6" w:rsidRPr="00CA0970" w:rsidRDefault="00425B04">
            <w:pPr>
              <w:jc w:val="both"/>
            </w:pPr>
            <w:r w:rsidRPr="00CA0970">
              <w:rPr>
                <w:rFonts w:ascii="Arial" w:hAnsi="Arial" w:cs="Arial"/>
                <w:b/>
                <w:bCs/>
                <w:sz w:val="21"/>
                <w:szCs w:val="21"/>
              </w:rPr>
              <w:t xml:space="preserve">Justificación: </w:t>
            </w:r>
            <w:r w:rsidRPr="00CA0970">
              <w:rPr>
                <w:rFonts w:ascii="Arial" w:hAnsi="Arial" w:cs="Arial"/>
                <w:sz w:val="21"/>
                <w:szCs w:val="21"/>
              </w:rPr>
              <w:t>La ciudad verde contempla la recuperación y mantenimiento de la estructura verde de la Ciudad, definida esta como la “red estratégicamente planificada de zonas naturales y seminaturales de alta calidad con otros elementos medioambientales, diseñada y gestionada para proporcionar un amplio abanico de servicios ecosistémicos y proteger la biodiversidad tanto de los asentamientos rurales como urbanos” (EU, 2013)1. En este entendido la propuesta del programa reúne a los proyectos destinados para gestionar servicios ecosistémicos y proteger la biodiversidad de la ciudad, articulando zonas urbanas y periurbanas de ésta.</w:t>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p>
          <w:p w14:paraId="3F44DBBA" w14:textId="77777777" w:rsidR="005939D6" w:rsidRPr="00CA0970" w:rsidRDefault="005939D6">
            <w:pPr>
              <w:jc w:val="both"/>
              <w:rPr>
                <w:rFonts w:ascii="Arial" w:hAnsi="Arial" w:cs="Arial"/>
                <w:sz w:val="21"/>
                <w:szCs w:val="21"/>
              </w:rPr>
            </w:pPr>
          </w:p>
          <w:p w14:paraId="4FAE33BA" w14:textId="77777777" w:rsidR="005939D6" w:rsidRPr="00CA0970" w:rsidRDefault="00425B04">
            <w:pPr>
              <w:jc w:val="both"/>
              <w:rPr>
                <w:rFonts w:ascii="Arial" w:hAnsi="Arial" w:cs="Arial"/>
                <w:sz w:val="21"/>
                <w:szCs w:val="21"/>
              </w:rPr>
            </w:pPr>
            <w:r w:rsidRPr="00CA0970">
              <w:rPr>
                <w:rFonts w:ascii="Arial" w:hAnsi="Arial" w:cs="Arial"/>
                <w:sz w:val="21"/>
                <w:szCs w:val="21"/>
              </w:rPr>
              <w:t xml:space="preserve">“A pesar del desarrollo y los ingresos tributarios que obtiene la ciudad por parte de las actividades comerciales, industriales y portuarias; éstas generan también, contaminación </w:t>
            </w:r>
            <w:r w:rsidRPr="00CA0970">
              <w:rPr>
                <w:rFonts w:ascii="Arial" w:hAnsi="Arial" w:cs="Arial"/>
                <w:sz w:val="21"/>
                <w:szCs w:val="21"/>
              </w:rPr>
              <w:lastRenderedPageBreak/>
              <w:t xml:space="preserve">atmosférica, como las emisiones de gases y ruidos que producen los vehículos, los residuos sólidos y vertimientos domésticos, industriales, agropecuarios y mineros que al mismo tiempo terminan en las aguas naturales de la estructura ecológica principal de la ciudad.” </w:t>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p>
          <w:p w14:paraId="69035982" w14:textId="77777777" w:rsidR="005939D6" w:rsidRPr="00CA0970" w:rsidRDefault="00425B04">
            <w:pPr>
              <w:jc w:val="both"/>
              <w:rPr>
                <w:rFonts w:ascii="Arial" w:hAnsi="Arial" w:cs="Arial"/>
                <w:sz w:val="21"/>
                <w:szCs w:val="21"/>
              </w:rPr>
            </w:pPr>
            <w:r w:rsidRPr="00CA0970">
              <w:rPr>
                <w:rFonts w:ascii="Arial" w:hAnsi="Arial" w:cs="Arial"/>
                <w:sz w:val="21"/>
                <w:szCs w:val="21"/>
              </w:rPr>
              <w:t>“Aunque ambientalmente hablando el medio ambiente del distrito presenta muchos escenarios de gran degradación, Barranquilla es considerada una ciudad verde, debido a su clima tropical, por los sistemas hídricos de su emplazamiento, como son la cercanía al mar, al río Magdalena, a los cuerpos de ciénagas, arroyos naturales, caños y otros elementos naturales; sin embargo el olvido junto a la eliminación continua de la vegetación, la modificación de jardines y antejardines en zonas duras; la ocupación de las rondas ambientales; el déficit y el abandono del espacio público, de parques, plazas, zonas verdes y áreas recreativas para el encuentro y el disfrute social, le resta importancia a esta apreciación, que a la vez se convierte en un concepto desfavorable por parte de la ciudadanía y una baja calificación en la evaluación de indicadores que demuestran verdaderamente si una ciudad es ambientalmente sostenible."</w:t>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p>
          <w:p w14:paraId="408DC27E" w14:textId="77777777" w:rsidR="005939D6" w:rsidRPr="00CA0970" w:rsidRDefault="005939D6">
            <w:pPr>
              <w:jc w:val="both"/>
              <w:rPr>
                <w:rFonts w:ascii="Arial" w:hAnsi="Arial" w:cs="Arial"/>
                <w:sz w:val="21"/>
                <w:szCs w:val="21"/>
              </w:rPr>
            </w:pPr>
          </w:p>
          <w:p w14:paraId="196B35B1" w14:textId="77777777" w:rsidR="005939D6" w:rsidRPr="00CA0970" w:rsidRDefault="00425B04">
            <w:pPr>
              <w:jc w:val="both"/>
              <w:rPr>
                <w:rFonts w:ascii="Arial" w:hAnsi="Arial" w:cs="Arial"/>
                <w:sz w:val="21"/>
                <w:szCs w:val="21"/>
              </w:rPr>
            </w:pPr>
            <w:r w:rsidRPr="00CA0970">
              <w:rPr>
                <w:rFonts w:ascii="Arial" w:hAnsi="Arial" w:cs="Arial"/>
                <w:sz w:val="21"/>
                <w:szCs w:val="21"/>
              </w:rPr>
              <w:t>Cabe anotar que existen solamente dos grandes áreas verdes de categoría urbana que son el Jardín Botánico y el Parque del Sagrado Corazón, siendo este último de uso público permanente; el resto de los parques son pequeñas áreas verdes y de escala local. Por tal motivo en las discusiones de las mesas de trabajo, especialmente en las de desarrollo sostenible, se plantearon algunas acciones como: la incorporación de nuevas zonas verdes en el inventario actual, revalorización y recuperación del patrimonio verde en jardines y antejardines y el fortalecimiento institucional para asegurar su sostenibilidad.”</w:t>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p>
          <w:p w14:paraId="40F77994" w14:textId="77777777" w:rsidR="005939D6" w:rsidRPr="00CA0970" w:rsidRDefault="00425B04">
            <w:pPr>
              <w:jc w:val="both"/>
            </w:pPr>
            <w:r w:rsidRPr="00CA0970">
              <w:rPr>
                <w:rFonts w:ascii="Arial" w:hAnsi="Arial" w:cs="Arial"/>
                <w:sz w:val="21"/>
                <w:szCs w:val="21"/>
              </w:rPr>
              <w:t>“El propósito es ser una Ciudad verde, ambientalmente sostenible y protegida frente al Cambio Climático a través del modelo de ordenamiento territorial, que defienda el medio ambiente en armonía con los propósitos del territorio rural, la Región Caribe y las dinámicas nacionales e internacionales; garantizando el desarrollo y vinculación de los sistemas de espacio público, equipamientos y de servicios articulados a la estructura socioeconómica y espacial como nodos de operaciones estratégicas, que relacionan la estructura ecológica principal consolidada.”</w:t>
            </w:r>
            <w:r w:rsidRPr="00CA0970">
              <w:rPr>
                <w:rStyle w:val="Refdenotaalpie"/>
                <w:rFonts w:ascii="Arial" w:hAnsi="Arial" w:cs="Arial"/>
                <w:sz w:val="21"/>
                <w:szCs w:val="21"/>
              </w:rPr>
              <w:footnoteReference w:id="4"/>
            </w:r>
          </w:p>
          <w:p w14:paraId="70FFF808" w14:textId="77777777" w:rsidR="005939D6" w:rsidRPr="00CA0970" w:rsidRDefault="005939D6">
            <w:pPr>
              <w:jc w:val="both"/>
              <w:rPr>
                <w:rFonts w:ascii="Arial" w:hAnsi="Arial" w:cs="Arial"/>
                <w:sz w:val="21"/>
                <w:szCs w:val="21"/>
              </w:rPr>
            </w:pPr>
          </w:p>
          <w:p w14:paraId="26DB3FDF" w14:textId="77777777" w:rsidR="005939D6" w:rsidRPr="00CA0970" w:rsidRDefault="00425B04">
            <w:pPr>
              <w:jc w:val="both"/>
            </w:pPr>
            <w:r w:rsidRPr="00CA0970">
              <w:rPr>
                <w:rFonts w:ascii="Arial" w:hAnsi="Arial" w:cs="Arial"/>
                <w:sz w:val="21"/>
                <w:szCs w:val="21"/>
                <w:lang w:val="en-US"/>
              </w:rPr>
              <w:t xml:space="preserve">1. European Commission, (2013). Building a Green Infrastructure for Europe. </w:t>
            </w:r>
            <w:r w:rsidRPr="00CA0970">
              <w:rPr>
                <w:rFonts w:ascii="Arial" w:hAnsi="Arial" w:cs="Arial"/>
                <w:sz w:val="21"/>
                <w:szCs w:val="21"/>
              </w:rPr>
              <w:t xml:space="preserve">European Commission Directorate-General of the Environment, Brussels.    </w:t>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p>
        </w:tc>
      </w:tr>
      <w:tr w:rsidR="003B6E6F" w:rsidRPr="00CA0970" w14:paraId="3C91B7D6" w14:textId="77777777" w:rsidTr="003B6E6F">
        <w:trPr>
          <w:trHeight w:val="460"/>
        </w:trPr>
        <w:tc>
          <w:tcPr>
            <w:tcW w:w="19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DC9B8" w14:textId="77777777" w:rsidR="003B6E6F" w:rsidRPr="00CA0970" w:rsidRDefault="003B6E6F">
            <w:pPr>
              <w:jc w:val="both"/>
              <w:rPr>
                <w:rFonts w:ascii="Arial" w:hAnsi="Arial" w:cs="Arial"/>
                <w:b/>
                <w:bCs/>
                <w:sz w:val="21"/>
                <w:szCs w:val="21"/>
              </w:rPr>
            </w:pPr>
          </w:p>
        </w:tc>
        <w:tc>
          <w:tcPr>
            <w:tcW w:w="6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06864" w14:textId="77777777" w:rsidR="003B6E6F" w:rsidRPr="00CA0970" w:rsidRDefault="003B6E6F">
            <w:pPr>
              <w:jc w:val="both"/>
              <w:rPr>
                <w:rFonts w:ascii="Arial" w:hAnsi="Arial" w:cs="Arial"/>
                <w:sz w:val="21"/>
                <w:szCs w:val="21"/>
              </w:rPr>
            </w:pPr>
            <w:r w:rsidRPr="00CA0970">
              <w:rPr>
                <w:rFonts w:ascii="Arial" w:hAnsi="Arial" w:cs="Arial"/>
                <w:sz w:val="21"/>
                <w:szCs w:val="21"/>
              </w:rPr>
              <w:t>1- Ciudad Verde</w:t>
            </w:r>
          </w:p>
        </w:tc>
      </w:tr>
      <w:tr w:rsidR="003B6E6F" w:rsidRPr="00CA0970" w14:paraId="2E1A3F2F" w14:textId="77777777" w:rsidTr="003B6E6F">
        <w:trPr>
          <w:trHeight w:val="460"/>
        </w:trPr>
        <w:tc>
          <w:tcPr>
            <w:tcW w:w="19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652E0" w14:textId="77777777" w:rsidR="003B6E6F" w:rsidRPr="00CA0970" w:rsidRDefault="003B6E6F">
            <w:pPr>
              <w:jc w:val="both"/>
              <w:rPr>
                <w:rFonts w:ascii="Arial" w:hAnsi="Arial" w:cs="Arial"/>
                <w:sz w:val="21"/>
                <w:szCs w:val="21"/>
              </w:rPr>
            </w:pPr>
          </w:p>
        </w:tc>
        <w:tc>
          <w:tcPr>
            <w:tcW w:w="6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635D0" w14:textId="77777777" w:rsidR="003B6E6F" w:rsidRPr="00CA0970" w:rsidRDefault="003B6E6F">
            <w:pPr>
              <w:jc w:val="both"/>
              <w:rPr>
                <w:rFonts w:ascii="Arial" w:hAnsi="Arial" w:cs="Arial"/>
                <w:sz w:val="21"/>
                <w:szCs w:val="21"/>
              </w:rPr>
            </w:pPr>
            <w:r w:rsidRPr="00CA0970">
              <w:rPr>
                <w:rFonts w:ascii="Arial" w:hAnsi="Arial" w:cs="Arial"/>
                <w:sz w:val="21"/>
                <w:szCs w:val="21"/>
              </w:rPr>
              <w:t>2- Calidad del Aire</w:t>
            </w:r>
          </w:p>
        </w:tc>
      </w:tr>
      <w:tr w:rsidR="003B6E6F" w:rsidRPr="00CA0970" w14:paraId="24C3EC01" w14:textId="77777777" w:rsidTr="003B6E6F">
        <w:trPr>
          <w:trHeight w:val="459"/>
        </w:trPr>
        <w:tc>
          <w:tcPr>
            <w:tcW w:w="19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6BF4C" w14:textId="77777777" w:rsidR="003B6E6F" w:rsidRPr="00CA0970" w:rsidRDefault="003B6E6F">
            <w:pPr>
              <w:jc w:val="both"/>
              <w:rPr>
                <w:rFonts w:ascii="Arial" w:hAnsi="Arial" w:cs="Arial"/>
                <w:sz w:val="21"/>
                <w:szCs w:val="21"/>
              </w:rPr>
            </w:pPr>
          </w:p>
        </w:tc>
        <w:tc>
          <w:tcPr>
            <w:tcW w:w="6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59C8D" w14:textId="77777777" w:rsidR="003B6E6F" w:rsidRPr="00CA0970" w:rsidRDefault="003B6E6F">
            <w:pPr>
              <w:jc w:val="both"/>
              <w:rPr>
                <w:rFonts w:ascii="Arial" w:hAnsi="Arial" w:cs="Arial"/>
                <w:sz w:val="21"/>
                <w:szCs w:val="21"/>
              </w:rPr>
            </w:pPr>
            <w:r w:rsidRPr="00CA0970">
              <w:rPr>
                <w:rFonts w:ascii="Arial" w:hAnsi="Arial" w:cs="Arial"/>
                <w:sz w:val="21"/>
                <w:szCs w:val="21"/>
              </w:rPr>
              <w:t>3- Manejo responsable de Residuos Sólidos</w:t>
            </w:r>
          </w:p>
        </w:tc>
      </w:tr>
      <w:tr w:rsidR="003B6E6F" w:rsidRPr="00CA0970" w14:paraId="08631A77" w14:textId="77777777" w:rsidTr="003B6E6F">
        <w:trPr>
          <w:trHeight w:val="459"/>
        </w:trPr>
        <w:tc>
          <w:tcPr>
            <w:tcW w:w="19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1AB1F" w14:textId="77777777" w:rsidR="003B6E6F" w:rsidRPr="00CA0970" w:rsidRDefault="003B6E6F">
            <w:pPr>
              <w:jc w:val="both"/>
              <w:rPr>
                <w:rFonts w:ascii="Arial" w:hAnsi="Arial" w:cs="Arial"/>
                <w:sz w:val="21"/>
                <w:szCs w:val="21"/>
              </w:rPr>
            </w:pPr>
          </w:p>
        </w:tc>
        <w:tc>
          <w:tcPr>
            <w:tcW w:w="6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E860C" w14:textId="77777777" w:rsidR="003B6E6F" w:rsidRPr="00CA0970" w:rsidRDefault="003B6E6F">
            <w:pPr>
              <w:jc w:val="both"/>
              <w:rPr>
                <w:rFonts w:ascii="Arial" w:hAnsi="Arial" w:cs="Arial"/>
                <w:sz w:val="21"/>
                <w:szCs w:val="21"/>
              </w:rPr>
            </w:pPr>
            <w:r w:rsidRPr="00CA0970">
              <w:rPr>
                <w:rFonts w:ascii="Arial" w:hAnsi="Arial" w:cs="Arial"/>
                <w:sz w:val="21"/>
                <w:szCs w:val="21"/>
              </w:rPr>
              <w:t>4- Conocimiento y Reducción del Riesgo</w:t>
            </w:r>
          </w:p>
        </w:tc>
      </w:tr>
      <w:tr w:rsidR="003B6E6F" w:rsidRPr="00CA0970" w14:paraId="2D5FCEC7" w14:textId="77777777" w:rsidTr="003B6E6F">
        <w:trPr>
          <w:trHeight w:val="459"/>
        </w:trPr>
        <w:tc>
          <w:tcPr>
            <w:tcW w:w="19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AF0F7" w14:textId="77777777" w:rsidR="003B6E6F" w:rsidRPr="00CA0970" w:rsidRDefault="003B6E6F">
            <w:pPr>
              <w:jc w:val="both"/>
              <w:rPr>
                <w:rFonts w:ascii="Arial" w:hAnsi="Arial" w:cs="Arial"/>
                <w:sz w:val="21"/>
                <w:szCs w:val="21"/>
              </w:rPr>
            </w:pPr>
          </w:p>
        </w:tc>
        <w:tc>
          <w:tcPr>
            <w:tcW w:w="6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B143E" w14:textId="77777777" w:rsidR="003B6E6F" w:rsidRPr="00CA0970" w:rsidRDefault="003B6E6F">
            <w:pPr>
              <w:jc w:val="both"/>
              <w:rPr>
                <w:rFonts w:ascii="Arial" w:hAnsi="Arial" w:cs="Arial"/>
                <w:sz w:val="21"/>
                <w:szCs w:val="21"/>
              </w:rPr>
            </w:pPr>
            <w:r w:rsidRPr="00CA0970">
              <w:rPr>
                <w:rFonts w:ascii="Arial" w:hAnsi="Arial" w:cs="Arial"/>
                <w:sz w:val="21"/>
                <w:szCs w:val="21"/>
              </w:rPr>
              <w:t>5- Preparación y Manejo de Desastres</w:t>
            </w:r>
          </w:p>
        </w:tc>
      </w:tr>
      <w:tr w:rsidR="003B6E6F" w:rsidRPr="00CA0970" w14:paraId="276EC940" w14:textId="77777777" w:rsidTr="003B6E6F">
        <w:trPr>
          <w:trHeight w:val="459"/>
        </w:trPr>
        <w:tc>
          <w:tcPr>
            <w:tcW w:w="19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C717F" w14:textId="77777777" w:rsidR="003B6E6F" w:rsidRPr="00CA0970" w:rsidRDefault="003B6E6F">
            <w:pPr>
              <w:jc w:val="both"/>
              <w:rPr>
                <w:rFonts w:ascii="Arial" w:hAnsi="Arial" w:cs="Arial"/>
                <w:sz w:val="21"/>
                <w:szCs w:val="21"/>
              </w:rPr>
            </w:pPr>
          </w:p>
        </w:tc>
        <w:tc>
          <w:tcPr>
            <w:tcW w:w="6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B00BC" w14:textId="19BE7D88" w:rsidR="003B6E6F" w:rsidRPr="00CA0970" w:rsidRDefault="003B6E6F">
            <w:pPr>
              <w:jc w:val="both"/>
              <w:rPr>
                <w:rFonts w:ascii="Arial" w:hAnsi="Arial" w:cs="Arial"/>
                <w:sz w:val="21"/>
                <w:szCs w:val="21"/>
              </w:rPr>
            </w:pPr>
          </w:p>
        </w:tc>
      </w:tr>
      <w:tr w:rsidR="005939D6" w:rsidRPr="00CA0970" w14:paraId="73C0119E" w14:textId="77777777" w:rsidTr="003B6E6F">
        <w:trPr>
          <w:trHeight w:val="459"/>
        </w:trPr>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B7689" w14:textId="77777777" w:rsidR="005939D6" w:rsidRPr="00CA0970" w:rsidRDefault="00425B04">
            <w:pPr>
              <w:jc w:val="both"/>
            </w:pPr>
            <w:r w:rsidRPr="00CA0970">
              <w:rPr>
                <w:rFonts w:ascii="Arial" w:hAnsi="Arial" w:cs="Arial"/>
                <w:b/>
                <w:bCs/>
                <w:sz w:val="21"/>
                <w:szCs w:val="21"/>
              </w:rPr>
              <w:t>Financiación</w:t>
            </w:r>
          </w:p>
        </w:tc>
        <w:tc>
          <w:tcPr>
            <w:tcW w:w="3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F613F" w14:textId="77777777" w:rsidR="005939D6" w:rsidRPr="00CA0970" w:rsidRDefault="00425B04">
            <w:pPr>
              <w:pStyle w:val="Prrafodelista"/>
              <w:numPr>
                <w:ilvl w:val="0"/>
                <w:numId w:val="36"/>
              </w:numPr>
              <w:jc w:val="both"/>
              <w:rPr>
                <w:rFonts w:cs="Arial"/>
                <w:sz w:val="21"/>
                <w:szCs w:val="21"/>
              </w:rPr>
            </w:pPr>
            <w:r w:rsidRPr="00CA0970">
              <w:rPr>
                <w:rFonts w:cs="Arial"/>
                <w:sz w:val="21"/>
                <w:szCs w:val="21"/>
              </w:rPr>
              <w:t>Distrito Especial de Barranquilla</w:t>
            </w:r>
          </w:p>
          <w:p w14:paraId="11F2BB48" w14:textId="77777777" w:rsidR="005939D6" w:rsidRPr="00CA0970" w:rsidRDefault="00425B04">
            <w:pPr>
              <w:pStyle w:val="Prrafodelista"/>
              <w:numPr>
                <w:ilvl w:val="0"/>
                <w:numId w:val="36"/>
              </w:numPr>
              <w:jc w:val="both"/>
              <w:rPr>
                <w:rFonts w:cs="Arial"/>
                <w:sz w:val="21"/>
                <w:szCs w:val="21"/>
              </w:rPr>
            </w:pPr>
            <w:r w:rsidRPr="00CA0970">
              <w:rPr>
                <w:rFonts w:cs="Arial"/>
                <w:sz w:val="21"/>
                <w:szCs w:val="21"/>
              </w:rPr>
              <w:t>Plan de Desarrollo 2019-2022</w:t>
            </w:r>
          </w:p>
          <w:p w14:paraId="28076358" w14:textId="77777777" w:rsidR="005939D6" w:rsidRPr="00CA0970" w:rsidRDefault="00425B04">
            <w:pPr>
              <w:pStyle w:val="Prrafodelista"/>
              <w:numPr>
                <w:ilvl w:val="0"/>
                <w:numId w:val="36"/>
              </w:numPr>
              <w:jc w:val="both"/>
              <w:rPr>
                <w:rFonts w:cs="Arial"/>
                <w:sz w:val="21"/>
                <w:szCs w:val="21"/>
              </w:rPr>
            </w:pPr>
            <w:r w:rsidRPr="00CA0970">
              <w:rPr>
                <w:rFonts w:cs="Arial"/>
                <w:sz w:val="21"/>
                <w:szCs w:val="21"/>
              </w:rPr>
              <w:t>Política Espacios Verdes Vibrantes</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AE48F" w14:textId="77777777" w:rsidR="005939D6" w:rsidRPr="00CA0970" w:rsidRDefault="00425B04">
            <w:pPr>
              <w:pStyle w:val="Prrafodelista"/>
              <w:numPr>
                <w:ilvl w:val="0"/>
                <w:numId w:val="36"/>
              </w:numPr>
              <w:jc w:val="both"/>
              <w:rPr>
                <w:rFonts w:cs="Arial"/>
                <w:sz w:val="21"/>
                <w:szCs w:val="21"/>
              </w:rPr>
            </w:pPr>
            <w:r w:rsidRPr="00CA0970">
              <w:rPr>
                <w:rFonts w:cs="Arial"/>
                <w:sz w:val="21"/>
                <w:szCs w:val="21"/>
              </w:rPr>
              <w:t>Programa Espacios Públicos de Calidad</w:t>
            </w:r>
          </w:p>
          <w:p w14:paraId="0B9F27A1" w14:textId="77777777" w:rsidR="005939D6" w:rsidRPr="00CA0970" w:rsidRDefault="00425B04">
            <w:pPr>
              <w:pStyle w:val="Prrafodelista"/>
              <w:numPr>
                <w:ilvl w:val="0"/>
                <w:numId w:val="36"/>
              </w:numPr>
              <w:jc w:val="both"/>
              <w:rPr>
                <w:rFonts w:cs="Arial"/>
                <w:sz w:val="21"/>
                <w:szCs w:val="21"/>
              </w:rPr>
            </w:pPr>
            <w:r w:rsidRPr="00CA0970">
              <w:rPr>
                <w:rFonts w:cs="Arial"/>
                <w:sz w:val="21"/>
                <w:szCs w:val="21"/>
              </w:rPr>
              <w:t>Proyecto Intervención de Espacios Públicos</w:t>
            </w:r>
          </w:p>
        </w:tc>
      </w:tr>
    </w:tbl>
    <w:p w14:paraId="2A70DB34" w14:textId="77777777" w:rsidR="005939D6" w:rsidRPr="00CA0970" w:rsidRDefault="005939D6">
      <w:pPr>
        <w:jc w:val="both"/>
        <w:rPr>
          <w:rFonts w:ascii="Arial" w:eastAsia="Calibri" w:hAnsi="Arial" w:cs="Arial"/>
          <w:b/>
          <w:bCs/>
          <w:sz w:val="21"/>
          <w:szCs w:val="21"/>
          <w:lang w:eastAsia="en-US"/>
        </w:rPr>
      </w:pPr>
    </w:p>
    <w:p w14:paraId="716293FC" w14:textId="77777777" w:rsidR="005939D6" w:rsidRPr="00CA0970" w:rsidRDefault="005939D6">
      <w:pPr>
        <w:jc w:val="both"/>
        <w:rPr>
          <w:rFonts w:ascii="Arial" w:eastAsia="Calibri" w:hAnsi="Arial" w:cs="Arial"/>
          <w:b/>
          <w:bCs/>
          <w:sz w:val="21"/>
          <w:szCs w:val="21"/>
          <w:lang w:eastAsia="en-US"/>
        </w:rPr>
      </w:pPr>
    </w:p>
    <w:p w14:paraId="6DD42940" w14:textId="42C5A3B8" w:rsidR="005939D6" w:rsidRPr="00CA0970" w:rsidRDefault="00425B04">
      <w:pPr>
        <w:pStyle w:val="Ttulo2"/>
        <w:jc w:val="both"/>
        <w:rPr>
          <w:b w:val="0"/>
        </w:rPr>
      </w:pPr>
      <w:r w:rsidRPr="00CA0970">
        <w:rPr>
          <w:rFonts w:cs="Arial"/>
          <w:sz w:val="21"/>
          <w:szCs w:val="21"/>
        </w:rPr>
        <w:lastRenderedPageBreak/>
        <w:t>ARTICULO 92 - INDICADORES DE SEGUIMIENTO</w:t>
      </w:r>
      <w:r w:rsidR="001B0636" w:rsidRPr="00CA0970">
        <w:rPr>
          <w:rFonts w:cs="Arial"/>
          <w:sz w:val="21"/>
          <w:szCs w:val="21"/>
        </w:rPr>
        <w:t xml:space="preserve">. </w:t>
      </w:r>
      <w:r w:rsidR="001B0636" w:rsidRPr="00CA0970">
        <w:rPr>
          <w:rFonts w:cs="Arial"/>
          <w:b w:val="0"/>
          <w:sz w:val="21"/>
          <w:szCs w:val="21"/>
        </w:rPr>
        <w:t xml:space="preserve">Los indicadores de seguimiento permitirán verificar los avances a corto, mediano y largo plazo. Los valores económicos que se señalan en las imágenes son meramente indicativas. </w:t>
      </w:r>
    </w:p>
    <w:p w14:paraId="7F3F5C14" w14:textId="77777777" w:rsidR="005939D6" w:rsidRPr="00CA0970" w:rsidRDefault="005939D6">
      <w:pPr>
        <w:jc w:val="both"/>
        <w:rPr>
          <w:rFonts w:ascii="Arial" w:eastAsia="Calibri" w:hAnsi="Arial" w:cs="Arial"/>
          <w:b/>
          <w:bCs/>
          <w:sz w:val="21"/>
          <w:szCs w:val="21"/>
          <w:lang w:val="es-CO" w:eastAsia="en-US"/>
        </w:rPr>
      </w:pPr>
    </w:p>
    <w:p w14:paraId="3CBC77C2"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INDICADORES</w:t>
      </w:r>
      <w:r w:rsidRPr="00CA0970">
        <w:rPr>
          <w:rFonts w:ascii="Arial" w:hAnsi="Arial" w:cs="Arial"/>
          <w:b/>
          <w:bCs/>
          <w:sz w:val="21"/>
          <w:szCs w:val="21"/>
        </w:rPr>
        <w:tab/>
        <w:t>PROGRAMA ESPACIO PÚBLICO</w:t>
      </w:r>
    </w:p>
    <w:p w14:paraId="254B1722"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p>
    <w:p w14:paraId="4CC33C08"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PROYECTO</w:t>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p>
    <w:p w14:paraId="78E2E016" w14:textId="77777777" w:rsidR="005939D6" w:rsidRPr="00CA0970" w:rsidRDefault="00425B04">
      <w:pPr>
        <w:jc w:val="both"/>
        <w:rPr>
          <w:rFonts w:ascii="Arial" w:hAnsi="Arial" w:cs="Arial"/>
          <w:sz w:val="21"/>
          <w:szCs w:val="21"/>
        </w:rPr>
      </w:pPr>
      <w:r w:rsidRPr="00CA0970">
        <w:rPr>
          <w:rFonts w:ascii="Arial" w:hAnsi="Arial" w:cs="Arial"/>
          <w:sz w:val="21"/>
          <w:szCs w:val="21"/>
        </w:rPr>
        <w:t>Intervención de Espacio Público en la Zona de Influencia del PEMP del TAR</w:t>
      </w:r>
    </w:p>
    <w:p w14:paraId="32BB9C63" w14:textId="77777777" w:rsidR="005939D6" w:rsidRPr="00CA0970" w:rsidRDefault="00425B04">
      <w:pPr>
        <w:jc w:val="both"/>
        <w:rPr>
          <w:rFonts w:ascii="Arial" w:hAnsi="Arial" w:cs="Arial"/>
          <w:sz w:val="21"/>
          <w:szCs w:val="21"/>
        </w:rPr>
      </w:pP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p>
    <w:p w14:paraId="626B471F"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 Tipo de Indicador</w:t>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p>
    <w:p w14:paraId="48946334" w14:textId="77777777" w:rsidR="005939D6" w:rsidRPr="00CA0970" w:rsidRDefault="00425B04">
      <w:pPr>
        <w:jc w:val="both"/>
        <w:rPr>
          <w:rFonts w:ascii="Arial" w:hAnsi="Arial" w:cs="Arial"/>
          <w:sz w:val="21"/>
          <w:szCs w:val="21"/>
        </w:rPr>
      </w:pPr>
      <w:r w:rsidRPr="00CA0970">
        <w:rPr>
          <w:rFonts w:ascii="Arial" w:hAnsi="Arial" w:cs="Arial"/>
          <w:sz w:val="21"/>
          <w:szCs w:val="21"/>
        </w:rPr>
        <w:t>Indicador de gestión y de seguimiento</w:t>
      </w:r>
      <w:r w:rsidRPr="00CA0970">
        <w:rPr>
          <w:rFonts w:ascii="Arial" w:hAnsi="Arial" w:cs="Arial"/>
          <w:sz w:val="21"/>
          <w:szCs w:val="21"/>
        </w:rPr>
        <w:tab/>
      </w:r>
      <w:r w:rsidRPr="00CA0970">
        <w:rPr>
          <w:rFonts w:ascii="Arial" w:hAnsi="Arial" w:cs="Arial"/>
          <w:sz w:val="21"/>
          <w:szCs w:val="21"/>
        </w:rPr>
        <w:tab/>
      </w:r>
    </w:p>
    <w:p w14:paraId="7FAE8DCA" w14:textId="77777777" w:rsidR="005939D6" w:rsidRPr="00CA0970" w:rsidRDefault="00425B04">
      <w:pPr>
        <w:jc w:val="both"/>
        <w:rPr>
          <w:rFonts w:ascii="Arial" w:hAnsi="Arial" w:cs="Arial"/>
          <w:sz w:val="21"/>
          <w:szCs w:val="21"/>
        </w:rPr>
      </w:pP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p>
    <w:p w14:paraId="66827EA8" w14:textId="77777777" w:rsidR="005939D6" w:rsidRPr="00CA0970" w:rsidRDefault="00425B04">
      <w:pPr>
        <w:jc w:val="both"/>
      </w:pPr>
      <w:r w:rsidRPr="00CA0970">
        <w:rPr>
          <w:rFonts w:ascii="Arial" w:hAnsi="Arial" w:cs="Arial"/>
          <w:b/>
          <w:bCs/>
          <w:sz w:val="21"/>
          <w:szCs w:val="21"/>
        </w:rPr>
        <w:t>. Objetivo del indicador:</w:t>
      </w:r>
      <w:r w:rsidRPr="00CA0970">
        <w:rPr>
          <w:rFonts w:ascii="Arial" w:hAnsi="Arial" w:cs="Arial"/>
          <w:sz w:val="21"/>
          <w:szCs w:val="21"/>
        </w:rPr>
        <w:t xml:space="preserve"> </w:t>
      </w:r>
    </w:p>
    <w:p w14:paraId="3741F209" w14:textId="77777777" w:rsidR="005939D6" w:rsidRPr="00CA0970" w:rsidRDefault="00425B04">
      <w:pPr>
        <w:jc w:val="both"/>
        <w:rPr>
          <w:rFonts w:ascii="Arial" w:hAnsi="Arial" w:cs="Arial"/>
          <w:sz w:val="21"/>
          <w:szCs w:val="21"/>
        </w:rPr>
      </w:pPr>
      <w:r w:rsidRPr="00CA0970">
        <w:rPr>
          <w:rFonts w:ascii="Arial" w:hAnsi="Arial" w:cs="Arial"/>
          <w:sz w:val="21"/>
          <w:szCs w:val="21"/>
        </w:rPr>
        <w:t>Gestión y seguimiento de metas</w:t>
      </w:r>
      <w:r w:rsidRPr="00CA0970">
        <w:rPr>
          <w:rFonts w:ascii="Arial" w:hAnsi="Arial" w:cs="Arial"/>
          <w:sz w:val="21"/>
          <w:szCs w:val="21"/>
        </w:rPr>
        <w:tab/>
      </w:r>
    </w:p>
    <w:p w14:paraId="77EF1889" w14:textId="77777777" w:rsidR="005939D6" w:rsidRPr="00CA0970" w:rsidRDefault="00425B04">
      <w:pPr>
        <w:jc w:val="both"/>
        <w:rPr>
          <w:rFonts w:ascii="Arial" w:hAnsi="Arial" w:cs="Arial"/>
          <w:sz w:val="21"/>
          <w:szCs w:val="21"/>
        </w:rPr>
      </w:pP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p>
    <w:p w14:paraId="2A8D34BC" w14:textId="77777777" w:rsidR="005939D6" w:rsidRPr="00CA0970" w:rsidRDefault="00425B04">
      <w:pPr>
        <w:jc w:val="both"/>
      </w:pPr>
      <w:r w:rsidRPr="00CA0970">
        <w:rPr>
          <w:rFonts w:ascii="Arial" w:hAnsi="Arial" w:cs="Arial"/>
          <w:b/>
          <w:bCs/>
          <w:sz w:val="21"/>
          <w:szCs w:val="21"/>
        </w:rPr>
        <w:t>. Unidad de medida</w:t>
      </w:r>
      <w:r w:rsidRPr="00CA0970">
        <w:rPr>
          <w:rFonts w:ascii="Arial" w:hAnsi="Arial" w:cs="Arial"/>
          <w:sz w:val="21"/>
          <w:szCs w:val="21"/>
        </w:rPr>
        <w:t xml:space="preserve">: </w:t>
      </w:r>
    </w:p>
    <w:p w14:paraId="062CD89B" w14:textId="77777777" w:rsidR="005939D6" w:rsidRPr="00CA0970" w:rsidRDefault="00425B04">
      <w:pPr>
        <w:jc w:val="both"/>
        <w:rPr>
          <w:rFonts w:ascii="Arial" w:hAnsi="Arial" w:cs="Arial"/>
          <w:sz w:val="21"/>
          <w:szCs w:val="21"/>
        </w:rPr>
      </w:pPr>
      <w:r w:rsidRPr="00CA0970">
        <w:rPr>
          <w:rFonts w:ascii="Arial" w:hAnsi="Arial" w:cs="Arial"/>
          <w:sz w:val="21"/>
          <w:szCs w:val="21"/>
        </w:rPr>
        <w:t>Metros cuadrados</w:t>
      </w:r>
    </w:p>
    <w:p w14:paraId="017E70A7" w14:textId="77777777" w:rsidR="005939D6" w:rsidRPr="00CA0970" w:rsidRDefault="00425B04">
      <w:pPr>
        <w:jc w:val="both"/>
        <w:rPr>
          <w:rFonts w:ascii="Arial" w:hAnsi="Arial" w:cs="Arial"/>
          <w:sz w:val="21"/>
          <w:szCs w:val="21"/>
        </w:rPr>
      </w:pP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p>
    <w:p w14:paraId="6AB46EF0" w14:textId="77777777" w:rsidR="005939D6" w:rsidRPr="00CA0970" w:rsidRDefault="00425B04">
      <w:pPr>
        <w:jc w:val="both"/>
      </w:pPr>
      <w:r w:rsidRPr="00CA0970">
        <w:rPr>
          <w:rFonts w:ascii="Arial" w:hAnsi="Arial" w:cs="Arial"/>
          <w:b/>
          <w:bCs/>
          <w:sz w:val="21"/>
          <w:szCs w:val="21"/>
        </w:rPr>
        <w:t>. Responsable Medición</w:t>
      </w:r>
      <w:r w:rsidRPr="00CA0970">
        <w:rPr>
          <w:rFonts w:ascii="Arial" w:hAnsi="Arial" w:cs="Arial"/>
          <w:sz w:val="21"/>
          <w:szCs w:val="21"/>
        </w:rPr>
        <w:t xml:space="preserve">: </w:t>
      </w:r>
    </w:p>
    <w:p w14:paraId="2710D6D7" w14:textId="77777777" w:rsidR="005939D6" w:rsidRPr="00CA0970" w:rsidRDefault="00425B04">
      <w:pPr>
        <w:jc w:val="both"/>
        <w:rPr>
          <w:rFonts w:ascii="Arial" w:hAnsi="Arial" w:cs="Arial"/>
          <w:sz w:val="21"/>
          <w:szCs w:val="21"/>
        </w:rPr>
      </w:pPr>
      <w:r w:rsidRPr="00CA0970">
        <w:rPr>
          <w:rFonts w:ascii="Arial" w:hAnsi="Arial" w:cs="Arial"/>
          <w:sz w:val="21"/>
          <w:szCs w:val="21"/>
        </w:rPr>
        <w:t>Secretaría de Control Urbano y Espacio Público.</w:t>
      </w:r>
    </w:p>
    <w:p w14:paraId="4C0EB964" w14:textId="77777777" w:rsidR="005939D6" w:rsidRPr="00CA0970" w:rsidRDefault="00425B04">
      <w:pPr>
        <w:jc w:val="both"/>
        <w:rPr>
          <w:rFonts w:ascii="Arial" w:hAnsi="Arial" w:cs="Arial"/>
          <w:sz w:val="21"/>
          <w:szCs w:val="21"/>
        </w:rPr>
      </w:pP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p>
    <w:p w14:paraId="6BEB0F83" w14:textId="77777777" w:rsidR="005939D6" w:rsidRPr="00CA0970" w:rsidRDefault="00425B04">
      <w:pPr>
        <w:jc w:val="both"/>
      </w:pPr>
      <w:r w:rsidRPr="00CA0970">
        <w:rPr>
          <w:rFonts w:ascii="Arial" w:hAnsi="Arial" w:cs="Arial"/>
          <w:b/>
          <w:bCs/>
          <w:sz w:val="21"/>
          <w:szCs w:val="21"/>
        </w:rPr>
        <w:t>. Responsable de Análisis:</w:t>
      </w:r>
      <w:r w:rsidRPr="00CA0970">
        <w:rPr>
          <w:rFonts w:ascii="Arial" w:hAnsi="Arial" w:cs="Arial"/>
          <w:sz w:val="21"/>
          <w:szCs w:val="21"/>
        </w:rPr>
        <w:t xml:space="preserve"> </w:t>
      </w:r>
    </w:p>
    <w:p w14:paraId="33BEFACB" w14:textId="77777777" w:rsidR="005939D6" w:rsidRPr="00CA0970" w:rsidRDefault="00425B04">
      <w:pPr>
        <w:jc w:val="both"/>
        <w:rPr>
          <w:rFonts w:ascii="Arial" w:hAnsi="Arial" w:cs="Arial"/>
          <w:sz w:val="21"/>
          <w:szCs w:val="21"/>
        </w:rPr>
      </w:pPr>
      <w:r w:rsidRPr="00CA0970">
        <w:rPr>
          <w:rFonts w:ascii="Arial" w:hAnsi="Arial" w:cs="Arial"/>
          <w:sz w:val="21"/>
          <w:szCs w:val="21"/>
        </w:rPr>
        <w:t>Secretaría de Control Urbano y Espacio Público; Secretaría de Planeación Distrital</w:t>
      </w:r>
    </w:p>
    <w:p w14:paraId="40A80E4B" w14:textId="77777777" w:rsidR="005939D6" w:rsidRPr="00CA0970" w:rsidRDefault="00425B04">
      <w:pPr>
        <w:jc w:val="both"/>
        <w:rPr>
          <w:rFonts w:ascii="Arial" w:hAnsi="Arial" w:cs="Arial"/>
          <w:sz w:val="21"/>
          <w:szCs w:val="21"/>
        </w:rPr>
      </w:pPr>
      <w:r w:rsidRPr="00CA0970">
        <w:rPr>
          <w:rFonts w:ascii="Arial" w:hAnsi="Arial" w:cs="Arial"/>
          <w:sz w:val="21"/>
          <w:szCs w:val="21"/>
        </w:rPr>
        <w:tab/>
      </w:r>
    </w:p>
    <w:p w14:paraId="0A393734" w14:textId="77777777" w:rsidR="005939D6" w:rsidRPr="00CA0970" w:rsidRDefault="00425B04">
      <w:pPr>
        <w:jc w:val="both"/>
      </w:pPr>
      <w:r w:rsidRPr="00CA0970">
        <w:rPr>
          <w:rFonts w:ascii="Arial" w:hAnsi="Arial" w:cs="Arial"/>
          <w:b/>
          <w:bCs/>
          <w:sz w:val="21"/>
          <w:szCs w:val="21"/>
        </w:rPr>
        <w:t>. Coordinación del Distrito con el PEMP:</w:t>
      </w:r>
      <w:r w:rsidRPr="00CA0970">
        <w:rPr>
          <w:rFonts w:ascii="Arial" w:hAnsi="Arial" w:cs="Arial"/>
          <w:sz w:val="21"/>
          <w:szCs w:val="21"/>
        </w:rPr>
        <w:t xml:space="preserve"> </w:t>
      </w:r>
    </w:p>
    <w:p w14:paraId="50078534" w14:textId="77777777" w:rsidR="005939D6" w:rsidRPr="00CA0970" w:rsidRDefault="00425B04">
      <w:pPr>
        <w:jc w:val="both"/>
        <w:rPr>
          <w:rFonts w:ascii="Arial" w:hAnsi="Arial" w:cs="Arial"/>
          <w:sz w:val="21"/>
          <w:szCs w:val="21"/>
        </w:rPr>
      </w:pPr>
      <w:r w:rsidRPr="00CA0970">
        <w:rPr>
          <w:rFonts w:ascii="Arial" w:hAnsi="Arial" w:cs="Arial"/>
          <w:sz w:val="21"/>
          <w:szCs w:val="21"/>
        </w:rPr>
        <w:t>Gerencia de Proyectos Especiales</w:t>
      </w:r>
      <w:r w:rsidRPr="00CA0970">
        <w:rPr>
          <w:rFonts w:ascii="Arial" w:hAnsi="Arial" w:cs="Arial"/>
          <w:sz w:val="21"/>
          <w:szCs w:val="21"/>
        </w:rPr>
        <w:tab/>
      </w:r>
    </w:p>
    <w:p w14:paraId="4B8E0863" w14:textId="77777777" w:rsidR="005939D6" w:rsidRPr="00CA0970" w:rsidRDefault="00425B04">
      <w:pPr>
        <w:jc w:val="both"/>
        <w:rPr>
          <w:rFonts w:ascii="Arial" w:hAnsi="Arial" w:cs="Arial"/>
          <w:sz w:val="21"/>
          <w:szCs w:val="21"/>
        </w:rPr>
      </w:pP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p>
    <w:p w14:paraId="22E49868"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 xml:space="preserve">. Actores Interesados en el Resultado: </w:t>
      </w:r>
    </w:p>
    <w:p w14:paraId="36B78A79" w14:textId="77777777" w:rsidR="005939D6" w:rsidRPr="00CA0970" w:rsidRDefault="00425B04">
      <w:pPr>
        <w:jc w:val="both"/>
        <w:rPr>
          <w:rFonts w:ascii="Arial" w:hAnsi="Arial" w:cs="Arial"/>
          <w:sz w:val="21"/>
          <w:szCs w:val="21"/>
        </w:rPr>
      </w:pPr>
      <w:r w:rsidRPr="00CA0970">
        <w:rPr>
          <w:rFonts w:ascii="Arial" w:hAnsi="Arial" w:cs="Arial"/>
          <w:sz w:val="21"/>
          <w:szCs w:val="21"/>
        </w:rPr>
        <w:t>Alcaldía, Ministerio de Cultura, Banco de la República, Sociedad de Mejoras Públicas de Barranquilla, Sociedad Civil.</w:t>
      </w:r>
      <w:r w:rsidRPr="00CA0970">
        <w:rPr>
          <w:rFonts w:ascii="Arial" w:hAnsi="Arial" w:cs="Arial"/>
          <w:sz w:val="21"/>
          <w:szCs w:val="21"/>
        </w:rPr>
        <w:tab/>
      </w:r>
    </w:p>
    <w:p w14:paraId="3A4822BE" w14:textId="77777777" w:rsidR="005939D6" w:rsidRPr="00CA0970" w:rsidRDefault="005939D6">
      <w:pPr>
        <w:jc w:val="both"/>
        <w:rPr>
          <w:rFonts w:ascii="Arial" w:hAnsi="Arial" w:cs="Arial"/>
          <w:sz w:val="21"/>
          <w:szCs w:val="21"/>
        </w:rPr>
      </w:pPr>
    </w:p>
    <w:p w14:paraId="7C69A43E" w14:textId="77777777" w:rsidR="005939D6" w:rsidRPr="00CA0970" w:rsidRDefault="00425B04">
      <w:pPr>
        <w:jc w:val="both"/>
      </w:pPr>
      <w:r w:rsidRPr="00CA0970">
        <w:rPr>
          <w:rFonts w:ascii="Arial" w:hAnsi="Arial" w:cs="Arial"/>
          <w:b/>
          <w:bCs/>
          <w:sz w:val="21"/>
          <w:szCs w:val="21"/>
        </w:rPr>
        <w:t>. Fuente de Información:</w:t>
      </w:r>
      <w:r w:rsidRPr="00CA0970">
        <w:rPr>
          <w:rFonts w:ascii="Arial" w:hAnsi="Arial" w:cs="Arial"/>
          <w:sz w:val="21"/>
          <w:szCs w:val="21"/>
        </w:rPr>
        <w:t xml:space="preserve"> </w:t>
      </w:r>
    </w:p>
    <w:p w14:paraId="7BCEDAD3" w14:textId="77777777" w:rsidR="005939D6" w:rsidRPr="00CA0970" w:rsidRDefault="00425B04">
      <w:pPr>
        <w:jc w:val="both"/>
        <w:rPr>
          <w:rFonts w:ascii="Arial" w:hAnsi="Arial" w:cs="Arial"/>
          <w:sz w:val="21"/>
          <w:szCs w:val="21"/>
        </w:rPr>
      </w:pPr>
      <w:r w:rsidRPr="00CA0970">
        <w:rPr>
          <w:rFonts w:ascii="Arial" w:hAnsi="Arial" w:cs="Arial"/>
          <w:sz w:val="21"/>
          <w:szCs w:val="21"/>
        </w:rPr>
        <w:t>Sistema de información geográfica de Planeación Distrital</w:t>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p>
    <w:tbl>
      <w:tblPr>
        <w:tblW w:w="8828" w:type="dxa"/>
        <w:tblCellMar>
          <w:left w:w="10" w:type="dxa"/>
          <w:right w:w="10" w:type="dxa"/>
        </w:tblCellMar>
        <w:tblLook w:val="0000" w:firstRow="0" w:lastRow="0" w:firstColumn="0" w:lastColumn="0" w:noHBand="0" w:noVBand="0"/>
      </w:tblPr>
      <w:tblGrid>
        <w:gridCol w:w="8828"/>
      </w:tblGrid>
      <w:tr w:rsidR="005939D6" w:rsidRPr="00CA0970" w14:paraId="2E2C1C8C" w14:textId="77777777">
        <w:trPr>
          <w:trHeight w:val="330"/>
        </w:trPr>
        <w:tc>
          <w:tcPr>
            <w:tcW w:w="8828" w:type="dxa"/>
            <w:tcBorders>
              <w:top w:val="single" w:sz="4" w:space="0" w:color="000000"/>
              <w:left w:val="single" w:sz="4" w:space="0" w:color="000000"/>
              <w:bottom w:val="single" w:sz="4" w:space="0" w:color="000000"/>
              <w:right w:val="single" w:sz="4" w:space="0" w:color="000000"/>
            </w:tcBorders>
            <w:shd w:val="clear" w:color="auto" w:fill="FFF2CC"/>
            <w:noWrap/>
            <w:tcMar>
              <w:top w:w="0" w:type="dxa"/>
              <w:left w:w="108" w:type="dxa"/>
              <w:bottom w:w="0" w:type="dxa"/>
              <w:right w:w="108" w:type="dxa"/>
            </w:tcMar>
          </w:tcPr>
          <w:p w14:paraId="49ADDE0B"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MEDICIÓN</w:t>
            </w:r>
          </w:p>
        </w:tc>
      </w:tr>
      <w:tr w:rsidR="005939D6" w:rsidRPr="00CA0970" w14:paraId="2CFBF575" w14:textId="77777777">
        <w:trPr>
          <w:trHeight w:val="315"/>
        </w:trPr>
        <w:tc>
          <w:tcPr>
            <w:tcW w:w="88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4FE473" w14:textId="77777777" w:rsidR="005939D6" w:rsidRPr="00CA0970" w:rsidRDefault="00425B04">
            <w:pPr>
              <w:jc w:val="both"/>
              <w:rPr>
                <w:rFonts w:ascii="Arial" w:hAnsi="Arial" w:cs="Arial"/>
                <w:sz w:val="21"/>
                <w:szCs w:val="21"/>
              </w:rPr>
            </w:pPr>
            <w:r w:rsidRPr="00CA0970">
              <w:rPr>
                <w:rFonts w:ascii="Arial" w:hAnsi="Arial" w:cs="Arial"/>
                <w:sz w:val="21"/>
                <w:szCs w:val="21"/>
              </w:rPr>
              <w:t>M2 de espacio público intervenidos por período y acumulado</w:t>
            </w:r>
          </w:p>
        </w:tc>
      </w:tr>
      <w:tr w:rsidR="005939D6" w:rsidRPr="00CA0970" w14:paraId="1572DA87" w14:textId="77777777">
        <w:trPr>
          <w:trHeight w:val="261"/>
        </w:trPr>
        <w:tc>
          <w:tcPr>
            <w:tcW w:w="88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044FB6" w14:textId="22BFFB9B" w:rsidR="005939D6" w:rsidRPr="00CA0970" w:rsidRDefault="00425B04">
            <w:pPr>
              <w:jc w:val="both"/>
              <w:rPr>
                <w:rFonts w:ascii="Arial" w:hAnsi="Arial" w:cs="Arial"/>
                <w:sz w:val="21"/>
                <w:szCs w:val="21"/>
              </w:rPr>
            </w:pPr>
            <w:r w:rsidRPr="00CA0970">
              <w:rPr>
                <w:rFonts w:ascii="Arial" w:hAnsi="Arial" w:cs="Arial"/>
                <w:sz w:val="21"/>
                <w:szCs w:val="21"/>
              </w:rPr>
              <w:t>LINEA OBJETIVO: intervenir 7.562 M2 de la zona de influencia del PEMP del TAR</w:t>
            </w:r>
          </w:p>
        </w:tc>
      </w:tr>
    </w:tbl>
    <w:p w14:paraId="254E30CE" w14:textId="77777777" w:rsidR="001669D9" w:rsidRPr="00CA0970" w:rsidRDefault="001669D9">
      <w:pPr>
        <w:jc w:val="both"/>
      </w:pPr>
    </w:p>
    <w:p w14:paraId="0AD5F2FE" w14:textId="77777777" w:rsidR="001669D9" w:rsidRPr="00CA0970" w:rsidRDefault="001669D9">
      <w:pPr>
        <w:jc w:val="both"/>
      </w:pPr>
    </w:p>
    <w:p w14:paraId="16B7073C" w14:textId="77777777" w:rsidR="001669D9" w:rsidRPr="00CA0970" w:rsidRDefault="001669D9">
      <w:pPr>
        <w:jc w:val="both"/>
      </w:pPr>
    </w:p>
    <w:p w14:paraId="7236259C" w14:textId="77777777" w:rsidR="005939D6" w:rsidRPr="00CA0970" w:rsidRDefault="00425B04">
      <w:pPr>
        <w:jc w:val="both"/>
      </w:pPr>
      <w:r w:rsidRPr="00CA0970">
        <w:rPr>
          <w:rFonts w:ascii="Arial" w:hAnsi="Arial" w:cs="Arial"/>
          <w:noProof/>
          <w:sz w:val="21"/>
          <w:szCs w:val="21"/>
          <w:lang w:val="es-CO" w:eastAsia="es-CO"/>
        </w:rPr>
        <w:drawing>
          <wp:anchor distT="0" distB="0" distL="114300" distR="114300" simplePos="0" relativeHeight="251661312" behindDoc="1" locked="0" layoutInCell="1" allowOverlap="1" wp14:anchorId="4A2BFD79" wp14:editId="503EDF16">
            <wp:simplePos x="0" y="0"/>
            <wp:positionH relativeFrom="margin">
              <wp:posOffset>975695</wp:posOffset>
            </wp:positionH>
            <wp:positionV relativeFrom="paragraph">
              <wp:posOffset>150639</wp:posOffset>
            </wp:positionV>
            <wp:extent cx="3710845" cy="1481363"/>
            <wp:effectExtent l="0" t="0" r="4445" b="5080"/>
            <wp:wrapNone/>
            <wp:docPr id="17" name="Imagen 33"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39756" cy="1492904"/>
                    </a:xfrm>
                    <a:prstGeom prst="rect">
                      <a:avLst/>
                    </a:prstGeom>
                    <a:noFill/>
                    <a:ln>
                      <a:noFill/>
                      <a:prstDash/>
                    </a:ln>
                  </pic:spPr>
                </pic:pic>
              </a:graphicData>
            </a:graphic>
            <wp14:sizeRelH relativeFrom="margin">
              <wp14:pctWidth>0</wp14:pctWidth>
            </wp14:sizeRelH>
          </wp:anchor>
        </w:drawing>
      </w:r>
    </w:p>
    <w:p w14:paraId="224DD732" w14:textId="77777777" w:rsidR="005939D6" w:rsidRPr="00CA0970" w:rsidRDefault="00425B04">
      <w:pPr>
        <w:jc w:val="both"/>
        <w:rPr>
          <w:rFonts w:ascii="Arial" w:hAnsi="Arial" w:cs="Arial"/>
          <w:sz w:val="21"/>
          <w:szCs w:val="21"/>
        </w:rPr>
      </w:pPr>
      <w:r w:rsidRPr="00CA0970">
        <w:rPr>
          <w:rFonts w:ascii="Arial" w:hAnsi="Arial" w:cs="Arial"/>
          <w:sz w:val="21"/>
          <w:szCs w:val="21"/>
        </w:rPr>
        <w:t xml:space="preserve">                      </w:t>
      </w:r>
    </w:p>
    <w:p w14:paraId="1F456704" w14:textId="77777777" w:rsidR="005939D6" w:rsidRPr="00CA0970" w:rsidRDefault="005939D6">
      <w:pPr>
        <w:jc w:val="both"/>
        <w:rPr>
          <w:rFonts w:ascii="Arial" w:hAnsi="Arial" w:cs="Arial"/>
          <w:sz w:val="21"/>
          <w:szCs w:val="21"/>
        </w:rPr>
      </w:pPr>
    </w:p>
    <w:p w14:paraId="448DD3BA" w14:textId="3326A362" w:rsidR="005939D6" w:rsidRPr="00CA0970" w:rsidRDefault="005939D6">
      <w:pPr>
        <w:jc w:val="both"/>
      </w:pPr>
    </w:p>
    <w:p w14:paraId="10006728" w14:textId="77777777" w:rsidR="005939D6" w:rsidRPr="00CA0970" w:rsidRDefault="005939D6">
      <w:pPr>
        <w:jc w:val="both"/>
        <w:rPr>
          <w:rFonts w:ascii="Arial" w:eastAsia="Calibri" w:hAnsi="Arial" w:cs="Arial"/>
          <w:b/>
          <w:bCs/>
          <w:sz w:val="21"/>
          <w:szCs w:val="21"/>
          <w:lang w:val="es-CO" w:eastAsia="en-US"/>
        </w:rPr>
      </w:pPr>
    </w:p>
    <w:p w14:paraId="7A82222C" w14:textId="77777777" w:rsidR="005939D6" w:rsidRPr="00CA0970" w:rsidRDefault="005939D6">
      <w:pPr>
        <w:jc w:val="both"/>
        <w:rPr>
          <w:rFonts w:ascii="Arial" w:hAnsi="Arial" w:cs="Arial"/>
          <w:b/>
          <w:bCs/>
          <w:sz w:val="21"/>
          <w:szCs w:val="21"/>
        </w:rPr>
      </w:pPr>
    </w:p>
    <w:p w14:paraId="6D65FE79" w14:textId="77777777" w:rsidR="005939D6" w:rsidRPr="00CA0970" w:rsidRDefault="005939D6">
      <w:pPr>
        <w:jc w:val="both"/>
        <w:rPr>
          <w:rFonts w:ascii="Arial" w:hAnsi="Arial" w:cs="Arial"/>
          <w:b/>
          <w:bCs/>
          <w:sz w:val="21"/>
          <w:szCs w:val="21"/>
        </w:rPr>
      </w:pPr>
    </w:p>
    <w:p w14:paraId="7CE057F9" w14:textId="77777777" w:rsidR="005939D6" w:rsidRPr="00CA0970" w:rsidRDefault="005939D6">
      <w:pPr>
        <w:jc w:val="both"/>
        <w:rPr>
          <w:rFonts w:ascii="Arial" w:hAnsi="Arial" w:cs="Arial"/>
          <w:b/>
          <w:bCs/>
          <w:sz w:val="21"/>
          <w:szCs w:val="21"/>
        </w:rPr>
      </w:pPr>
    </w:p>
    <w:p w14:paraId="459BDA93" w14:textId="77777777" w:rsidR="005939D6" w:rsidRPr="00CA0970" w:rsidRDefault="005939D6">
      <w:pPr>
        <w:jc w:val="both"/>
        <w:rPr>
          <w:rFonts w:ascii="Arial" w:hAnsi="Arial" w:cs="Arial"/>
          <w:b/>
          <w:bCs/>
          <w:sz w:val="21"/>
          <w:szCs w:val="21"/>
        </w:rPr>
      </w:pPr>
    </w:p>
    <w:p w14:paraId="071D21A2" w14:textId="77777777" w:rsidR="005939D6" w:rsidRPr="00CA0970" w:rsidRDefault="005939D6">
      <w:pPr>
        <w:jc w:val="both"/>
        <w:rPr>
          <w:rFonts w:ascii="Arial" w:hAnsi="Arial" w:cs="Arial"/>
          <w:b/>
          <w:bCs/>
          <w:sz w:val="21"/>
          <w:szCs w:val="21"/>
        </w:rPr>
      </w:pPr>
    </w:p>
    <w:p w14:paraId="0F818E82" w14:textId="77777777" w:rsidR="00893305" w:rsidRPr="00CA0970" w:rsidRDefault="00893305">
      <w:pPr>
        <w:jc w:val="both"/>
        <w:rPr>
          <w:rFonts w:ascii="Arial" w:hAnsi="Arial" w:cs="Arial"/>
          <w:b/>
          <w:bCs/>
          <w:sz w:val="21"/>
          <w:szCs w:val="21"/>
        </w:rPr>
      </w:pPr>
    </w:p>
    <w:p w14:paraId="39E605E7" w14:textId="77777777" w:rsidR="00893305" w:rsidRPr="00CA0970" w:rsidRDefault="00893305">
      <w:pPr>
        <w:jc w:val="both"/>
        <w:rPr>
          <w:rFonts w:ascii="Arial" w:hAnsi="Arial" w:cs="Arial"/>
          <w:b/>
          <w:bCs/>
          <w:sz w:val="21"/>
          <w:szCs w:val="21"/>
        </w:rPr>
      </w:pPr>
    </w:p>
    <w:p w14:paraId="039FEA5E"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INDICADORES PROGRAMA DE MOVILIDAD</w:t>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p>
    <w:p w14:paraId="28EED990"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PROYECTOS</w:t>
      </w:r>
      <w:r w:rsidRPr="00CA0970">
        <w:rPr>
          <w:rFonts w:ascii="Arial" w:hAnsi="Arial" w:cs="Arial"/>
          <w:b/>
          <w:bCs/>
          <w:sz w:val="21"/>
          <w:szCs w:val="21"/>
        </w:rPr>
        <w:tab/>
      </w:r>
    </w:p>
    <w:p w14:paraId="6E1D32BD" w14:textId="77777777" w:rsidR="005939D6" w:rsidRPr="00CA0970" w:rsidRDefault="00425B04">
      <w:pPr>
        <w:jc w:val="both"/>
        <w:rPr>
          <w:rFonts w:ascii="Arial" w:hAnsi="Arial" w:cs="Arial"/>
          <w:sz w:val="21"/>
          <w:szCs w:val="21"/>
        </w:rPr>
      </w:pP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p>
    <w:p w14:paraId="71307D29" w14:textId="6C56C2C3" w:rsidR="005939D6" w:rsidRPr="00CA0970" w:rsidRDefault="00425B04">
      <w:pPr>
        <w:pStyle w:val="Prrafodelista"/>
        <w:numPr>
          <w:ilvl w:val="0"/>
          <w:numId w:val="37"/>
        </w:numPr>
        <w:jc w:val="both"/>
        <w:rPr>
          <w:rFonts w:cs="Arial"/>
          <w:sz w:val="21"/>
          <w:szCs w:val="21"/>
        </w:rPr>
      </w:pPr>
      <w:r w:rsidRPr="00CA0970">
        <w:rPr>
          <w:rFonts w:cs="Arial"/>
          <w:sz w:val="21"/>
          <w:szCs w:val="21"/>
        </w:rPr>
        <w:lastRenderedPageBreak/>
        <w:t>Conectividad ágil, Eficiente y Segura en la Zona de influencia del PEMP del TAR</w:t>
      </w:r>
      <w:r w:rsidRPr="00CA0970">
        <w:rPr>
          <w:rFonts w:cs="Arial"/>
          <w:sz w:val="21"/>
          <w:szCs w:val="21"/>
        </w:rPr>
        <w:tab/>
      </w:r>
    </w:p>
    <w:p w14:paraId="6C3E7B83" w14:textId="77777777" w:rsidR="005939D6" w:rsidRPr="00CA0970" w:rsidRDefault="00425B04">
      <w:pPr>
        <w:jc w:val="both"/>
        <w:rPr>
          <w:rFonts w:ascii="Arial" w:hAnsi="Arial" w:cs="Arial"/>
          <w:sz w:val="21"/>
          <w:szCs w:val="21"/>
        </w:rPr>
      </w:pPr>
      <w:r w:rsidRPr="00CA0970">
        <w:rPr>
          <w:rFonts w:ascii="Arial" w:hAnsi="Arial" w:cs="Arial"/>
          <w:sz w:val="21"/>
          <w:szCs w:val="21"/>
        </w:rPr>
        <w:t>2-    Conciencia vial</w:t>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p>
    <w:p w14:paraId="341546E7" w14:textId="15DAE549" w:rsidR="005939D6" w:rsidRPr="00CA0970" w:rsidRDefault="00425B04">
      <w:pPr>
        <w:jc w:val="both"/>
        <w:rPr>
          <w:rFonts w:ascii="Arial" w:hAnsi="Arial" w:cs="Arial"/>
          <w:sz w:val="21"/>
          <w:szCs w:val="21"/>
        </w:rPr>
      </w:pPr>
      <w:r w:rsidRPr="00CA0970">
        <w:rPr>
          <w:rFonts w:ascii="Arial" w:hAnsi="Arial" w:cs="Arial"/>
          <w:sz w:val="21"/>
          <w:szCs w:val="21"/>
        </w:rPr>
        <w:t>3-    Tránsito y movilidad más eficiente</w:t>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p>
    <w:p w14:paraId="3881A83A" w14:textId="4796B761" w:rsidR="005939D6" w:rsidRPr="00CA0970" w:rsidRDefault="00425B04">
      <w:pPr>
        <w:jc w:val="both"/>
        <w:rPr>
          <w:rFonts w:ascii="Arial" w:hAnsi="Arial" w:cs="Arial"/>
          <w:sz w:val="21"/>
          <w:szCs w:val="21"/>
        </w:rPr>
      </w:pP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p>
    <w:p w14:paraId="611F9874"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 Tipo de Indicador</w:t>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r w:rsidRPr="00CA0970">
        <w:rPr>
          <w:rFonts w:ascii="Arial" w:hAnsi="Arial" w:cs="Arial"/>
          <w:b/>
          <w:bCs/>
          <w:sz w:val="21"/>
          <w:szCs w:val="21"/>
        </w:rPr>
        <w:tab/>
      </w:r>
    </w:p>
    <w:p w14:paraId="14287CC0" w14:textId="77777777" w:rsidR="005939D6" w:rsidRPr="00CA0970" w:rsidRDefault="00425B04">
      <w:pPr>
        <w:jc w:val="both"/>
        <w:rPr>
          <w:rFonts w:ascii="Arial" w:hAnsi="Arial" w:cs="Arial"/>
          <w:sz w:val="21"/>
          <w:szCs w:val="21"/>
        </w:rPr>
      </w:pPr>
      <w:r w:rsidRPr="00CA0970">
        <w:rPr>
          <w:rFonts w:ascii="Arial" w:hAnsi="Arial" w:cs="Arial"/>
          <w:sz w:val="21"/>
          <w:szCs w:val="21"/>
        </w:rPr>
        <w:t>Indicador de gestión y de seguimiento</w:t>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p>
    <w:p w14:paraId="704686B9"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 xml:space="preserve">. Objetivo del indicador: </w:t>
      </w:r>
    </w:p>
    <w:p w14:paraId="5CAB5127" w14:textId="77777777" w:rsidR="005939D6" w:rsidRPr="00CA0970" w:rsidRDefault="00425B04">
      <w:pPr>
        <w:jc w:val="both"/>
        <w:rPr>
          <w:rFonts w:ascii="Arial" w:hAnsi="Arial" w:cs="Arial"/>
          <w:sz w:val="21"/>
          <w:szCs w:val="21"/>
        </w:rPr>
      </w:pPr>
      <w:r w:rsidRPr="00CA0970">
        <w:rPr>
          <w:rFonts w:ascii="Arial" w:hAnsi="Arial" w:cs="Arial"/>
          <w:sz w:val="21"/>
          <w:szCs w:val="21"/>
        </w:rPr>
        <w:t>Gestión y seguimiento de metas</w:t>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p>
    <w:p w14:paraId="33553F61"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 xml:space="preserve">. Unidad de medida: </w:t>
      </w:r>
    </w:p>
    <w:p w14:paraId="686D2987" w14:textId="0140E547" w:rsidR="005939D6" w:rsidRPr="00CA0970" w:rsidRDefault="00425B04">
      <w:pPr>
        <w:jc w:val="both"/>
        <w:rPr>
          <w:rFonts w:ascii="Arial" w:hAnsi="Arial" w:cs="Arial"/>
          <w:sz w:val="21"/>
          <w:szCs w:val="21"/>
        </w:rPr>
      </w:pPr>
      <w:r w:rsidRPr="00CA0970">
        <w:rPr>
          <w:rFonts w:ascii="Arial" w:hAnsi="Arial" w:cs="Arial"/>
          <w:sz w:val="21"/>
          <w:szCs w:val="21"/>
        </w:rPr>
        <w:t xml:space="preserve">$millones de </w:t>
      </w:r>
      <w:r w:rsidR="00882834" w:rsidRPr="00CA0970">
        <w:rPr>
          <w:rFonts w:ascii="Arial" w:hAnsi="Arial" w:cs="Arial"/>
          <w:sz w:val="21"/>
          <w:szCs w:val="21"/>
        </w:rPr>
        <w:t>la vigencia fiscal</w:t>
      </w:r>
      <w:r w:rsidRPr="00CA0970">
        <w:rPr>
          <w:rFonts w:ascii="Arial" w:hAnsi="Arial" w:cs="Arial"/>
          <w:sz w:val="21"/>
          <w:szCs w:val="21"/>
        </w:rPr>
        <w:tab/>
      </w:r>
    </w:p>
    <w:p w14:paraId="3EDF1036" w14:textId="77777777" w:rsidR="005939D6" w:rsidRPr="00CA0970" w:rsidRDefault="00425B04">
      <w:pPr>
        <w:jc w:val="both"/>
        <w:rPr>
          <w:rFonts w:ascii="Arial" w:hAnsi="Arial" w:cs="Arial"/>
          <w:sz w:val="21"/>
          <w:szCs w:val="21"/>
        </w:rPr>
      </w:pP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p>
    <w:p w14:paraId="0E7DBE3D"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 xml:space="preserve">. Responsable Medición: </w:t>
      </w:r>
    </w:p>
    <w:p w14:paraId="08F7DCBE" w14:textId="77777777" w:rsidR="005939D6" w:rsidRPr="00CA0970" w:rsidRDefault="00425B04">
      <w:pPr>
        <w:jc w:val="both"/>
        <w:rPr>
          <w:rFonts w:ascii="Arial" w:hAnsi="Arial" w:cs="Arial"/>
          <w:sz w:val="21"/>
          <w:szCs w:val="21"/>
        </w:rPr>
      </w:pPr>
      <w:r w:rsidRPr="00CA0970">
        <w:rPr>
          <w:rFonts w:ascii="Arial" w:hAnsi="Arial" w:cs="Arial"/>
          <w:sz w:val="21"/>
          <w:szCs w:val="21"/>
        </w:rPr>
        <w:t>Secretaría de Control Urbano y Espacio Público</w:t>
      </w:r>
      <w:r w:rsidRPr="00CA0970">
        <w:rPr>
          <w:rFonts w:ascii="Arial" w:hAnsi="Arial" w:cs="Arial"/>
          <w:sz w:val="21"/>
          <w:szCs w:val="21"/>
        </w:rPr>
        <w:tab/>
      </w:r>
    </w:p>
    <w:p w14:paraId="27DC0971" w14:textId="77777777" w:rsidR="005939D6" w:rsidRPr="00CA0970" w:rsidRDefault="00425B04">
      <w:pPr>
        <w:jc w:val="both"/>
        <w:rPr>
          <w:rFonts w:ascii="Arial" w:hAnsi="Arial" w:cs="Arial"/>
          <w:sz w:val="21"/>
          <w:szCs w:val="21"/>
        </w:rPr>
      </w:pP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p>
    <w:p w14:paraId="3F62F22B"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 xml:space="preserve">. Responsable de Análisis: </w:t>
      </w:r>
    </w:p>
    <w:p w14:paraId="51F1255A" w14:textId="77777777" w:rsidR="005939D6" w:rsidRPr="00CA0970" w:rsidRDefault="00425B04">
      <w:pPr>
        <w:jc w:val="both"/>
        <w:rPr>
          <w:rFonts w:ascii="Arial" w:hAnsi="Arial" w:cs="Arial"/>
          <w:sz w:val="21"/>
          <w:szCs w:val="21"/>
        </w:rPr>
      </w:pPr>
      <w:r w:rsidRPr="00CA0970">
        <w:rPr>
          <w:rFonts w:ascii="Arial" w:hAnsi="Arial" w:cs="Arial"/>
          <w:sz w:val="21"/>
          <w:szCs w:val="21"/>
        </w:rPr>
        <w:t>Secretaría de Control Urbano y Espacio Público; Secretaría de Planeación Distrital</w:t>
      </w:r>
      <w:r w:rsidRPr="00CA0970">
        <w:rPr>
          <w:rFonts w:ascii="Arial" w:hAnsi="Arial" w:cs="Arial"/>
          <w:sz w:val="21"/>
          <w:szCs w:val="21"/>
        </w:rPr>
        <w:tab/>
      </w:r>
      <w:r w:rsidRPr="00CA0970">
        <w:rPr>
          <w:rFonts w:ascii="Arial" w:hAnsi="Arial" w:cs="Arial"/>
          <w:sz w:val="21"/>
          <w:szCs w:val="21"/>
        </w:rPr>
        <w:tab/>
      </w:r>
    </w:p>
    <w:p w14:paraId="0015C757" w14:textId="77777777" w:rsidR="00882834" w:rsidRPr="00CA0970" w:rsidRDefault="00882834">
      <w:pPr>
        <w:jc w:val="both"/>
        <w:rPr>
          <w:rFonts w:ascii="Arial" w:hAnsi="Arial" w:cs="Arial"/>
          <w:b/>
          <w:bCs/>
          <w:sz w:val="21"/>
          <w:szCs w:val="21"/>
        </w:rPr>
      </w:pPr>
    </w:p>
    <w:p w14:paraId="2B32BD58"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 xml:space="preserve">. Coordinación del Distrito con el PEMP: </w:t>
      </w:r>
    </w:p>
    <w:p w14:paraId="5496B607" w14:textId="77777777" w:rsidR="005939D6" w:rsidRPr="00CA0970" w:rsidRDefault="00425B04">
      <w:pPr>
        <w:jc w:val="both"/>
        <w:rPr>
          <w:rFonts w:ascii="Arial" w:hAnsi="Arial" w:cs="Arial"/>
          <w:sz w:val="21"/>
          <w:szCs w:val="21"/>
        </w:rPr>
      </w:pPr>
      <w:r w:rsidRPr="00CA0970">
        <w:rPr>
          <w:rFonts w:ascii="Arial" w:hAnsi="Arial" w:cs="Arial"/>
          <w:sz w:val="21"/>
          <w:szCs w:val="21"/>
        </w:rPr>
        <w:t>Gerencia de Proyectos Especiales</w:t>
      </w:r>
      <w:r w:rsidRPr="00CA0970">
        <w:rPr>
          <w:rFonts w:ascii="Arial" w:hAnsi="Arial" w:cs="Arial"/>
          <w:sz w:val="21"/>
          <w:szCs w:val="21"/>
        </w:rPr>
        <w:tab/>
      </w:r>
    </w:p>
    <w:p w14:paraId="34D21B50" w14:textId="77777777" w:rsidR="005939D6" w:rsidRPr="00CA0970" w:rsidRDefault="00425B04">
      <w:pPr>
        <w:jc w:val="both"/>
        <w:rPr>
          <w:rFonts w:ascii="Arial" w:hAnsi="Arial" w:cs="Arial"/>
          <w:sz w:val="21"/>
          <w:szCs w:val="21"/>
        </w:rPr>
      </w:pP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p>
    <w:p w14:paraId="7B6E8DB2"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 xml:space="preserve">. Actores Interesados en el Resultado: </w:t>
      </w:r>
    </w:p>
    <w:p w14:paraId="5B3EEA5C" w14:textId="77777777" w:rsidR="005939D6" w:rsidRPr="00CA0970" w:rsidRDefault="00425B04">
      <w:pPr>
        <w:jc w:val="both"/>
        <w:rPr>
          <w:rFonts w:ascii="Arial" w:hAnsi="Arial" w:cs="Arial"/>
          <w:sz w:val="21"/>
          <w:szCs w:val="21"/>
        </w:rPr>
      </w:pPr>
      <w:r w:rsidRPr="00CA0970">
        <w:rPr>
          <w:rFonts w:ascii="Arial" w:hAnsi="Arial" w:cs="Arial"/>
          <w:sz w:val="21"/>
          <w:szCs w:val="21"/>
        </w:rPr>
        <w:t>Alcaldía, Ministerio de Cultura, Banco de la República, Sociedad de Mejoras Públicas de Barranquilla, Sociedad Civil</w:t>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p>
    <w:p w14:paraId="17B1BFA3"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 Fuente de Información:</w:t>
      </w:r>
    </w:p>
    <w:p w14:paraId="19119F7E" w14:textId="77777777" w:rsidR="005939D6" w:rsidRPr="00CA0970" w:rsidRDefault="00425B04">
      <w:pPr>
        <w:jc w:val="both"/>
        <w:rPr>
          <w:rFonts w:ascii="Arial" w:hAnsi="Arial" w:cs="Arial"/>
          <w:sz w:val="21"/>
          <w:szCs w:val="21"/>
        </w:rPr>
      </w:pPr>
      <w:r w:rsidRPr="00CA0970">
        <w:rPr>
          <w:rFonts w:ascii="Arial" w:hAnsi="Arial" w:cs="Arial"/>
          <w:sz w:val="21"/>
          <w:szCs w:val="21"/>
        </w:rPr>
        <w:t>Sistema de información geográfica de Planeación Distrital</w:t>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r w:rsidRPr="00CA0970">
        <w:rPr>
          <w:rFonts w:ascii="Arial" w:hAnsi="Arial" w:cs="Arial"/>
          <w:sz w:val="21"/>
          <w:szCs w:val="21"/>
        </w:rPr>
        <w:tab/>
      </w:r>
    </w:p>
    <w:p w14:paraId="54205EFE" w14:textId="77777777" w:rsidR="005939D6" w:rsidRPr="00CA0970" w:rsidRDefault="00425B04">
      <w:pPr>
        <w:jc w:val="both"/>
        <w:rPr>
          <w:rFonts w:ascii="Arial" w:hAnsi="Arial" w:cs="Arial"/>
          <w:sz w:val="21"/>
          <w:szCs w:val="21"/>
        </w:rPr>
      </w:pPr>
      <w:r w:rsidRPr="00CA0970">
        <w:rPr>
          <w:rFonts w:ascii="Arial" w:hAnsi="Arial" w:cs="Arial"/>
          <w:sz w:val="21"/>
          <w:szCs w:val="21"/>
        </w:rPr>
        <w:tab/>
      </w:r>
    </w:p>
    <w:tbl>
      <w:tblPr>
        <w:tblW w:w="8828" w:type="dxa"/>
        <w:tblCellMar>
          <w:left w:w="10" w:type="dxa"/>
          <w:right w:w="10" w:type="dxa"/>
        </w:tblCellMar>
        <w:tblLook w:val="0000" w:firstRow="0" w:lastRow="0" w:firstColumn="0" w:lastColumn="0" w:noHBand="0" w:noVBand="0"/>
      </w:tblPr>
      <w:tblGrid>
        <w:gridCol w:w="8828"/>
      </w:tblGrid>
      <w:tr w:rsidR="005939D6" w:rsidRPr="00CA0970" w14:paraId="20E25149" w14:textId="77777777">
        <w:trPr>
          <w:trHeight w:val="330"/>
        </w:trPr>
        <w:tc>
          <w:tcPr>
            <w:tcW w:w="8828" w:type="dxa"/>
            <w:tcBorders>
              <w:top w:val="single" w:sz="4" w:space="0" w:color="000000"/>
              <w:left w:val="single" w:sz="4" w:space="0" w:color="000000"/>
              <w:bottom w:val="single" w:sz="4" w:space="0" w:color="000000"/>
              <w:right w:val="single" w:sz="4" w:space="0" w:color="000000"/>
            </w:tcBorders>
            <w:shd w:val="clear" w:color="auto" w:fill="FFF2CC"/>
            <w:noWrap/>
            <w:tcMar>
              <w:top w:w="0" w:type="dxa"/>
              <w:left w:w="108" w:type="dxa"/>
              <w:bottom w:w="0" w:type="dxa"/>
              <w:right w:w="108" w:type="dxa"/>
            </w:tcMar>
          </w:tcPr>
          <w:p w14:paraId="78E91548"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MEDICIÓN</w:t>
            </w:r>
          </w:p>
        </w:tc>
      </w:tr>
      <w:tr w:rsidR="005939D6" w:rsidRPr="00CA0970" w14:paraId="4ECCB207" w14:textId="77777777">
        <w:trPr>
          <w:trHeight w:val="330"/>
        </w:trPr>
        <w:tc>
          <w:tcPr>
            <w:tcW w:w="8828" w:type="dxa"/>
            <w:tcBorders>
              <w:top w:val="single" w:sz="4" w:space="0" w:color="000000"/>
              <w:left w:val="single" w:sz="4" w:space="0" w:color="000000"/>
              <w:bottom w:val="single" w:sz="4" w:space="0" w:color="000000"/>
              <w:right w:val="single" w:sz="4" w:space="0" w:color="000000"/>
            </w:tcBorders>
            <w:shd w:val="clear" w:color="auto" w:fill="FFF9E7"/>
            <w:noWrap/>
            <w:tcMar>
              <w:top w:w="0" w:type="dxa"/>
              <w:left w:w="108" w:type="dxa"/>
              <w:bottom w:w="0" w:type="dxa"/>
              <w:right w:w="108" w:type="dxa"/>
            </w:tcMar>
          </w:tcPr>
          <w:p w14:paraId="2555272D"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1- Conectividad ágil, Eficiente y Segura en la Zona de influencia del PEMP del TAR</w:t>
            </w:r>
          </w:p>
        </w:tc>
      </w:tr>
      <w:tr w:rsidR="005939D6" w:rsidRPr="00CA0970" w14:paraId="4C878499" w14:textId="77777777">
        <w:trPr>
          <w:trHeight w:val="315"/>
        </w:trPr>
        <w:tc>
          <w:tcPr>
            <w:tcW w:w="88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D697BA" w14:textId="31A873E4" w:rsidR="005939D6" w:rsidRPr="00CA0970" w:rsidRDefault="00425B04" w:rsidP="00882834">
            <w:pPr>
              <w:jc w:val="both"/>
              <w:rPr>
                <w:rFonts w:ascii="Arial" w:hAnsi="Arial" w:cs="Arial"/>
                <w:sz w:val="21"/>
                <w:szCs w:val="21"/>
              </w:rPr>
            </w:pPr>
            <w:r w:rsidRPr="00CA0970">
              <w:rPr>
                <w:rFonts w:ascii="Arial" w:hAnsi="Arial" w:cs="Arial"/>
                <w:sz w:val="21"/>
                <w:szCs w:val="21"/>
              </w:rPr>
              <w:t>LINEA OBJETIVO: invertir en la zona de influencia del PEMP del TAR</w:t>
            </w:r>
          </w:p>
        </w:tc>
      </w:tr>
    </w:tbl>
    <w:p w14:paraId="05F6CD1C" w14:textId="77777777" w:rsidR="005939D6" w:rsidRPr="00CA0970" w:rsidRDefault="00425B04">
      <w:pPr>
        <w:jc w:val="both"/>
        <w:rPr>
          <w:rFonts w:ascii="Arial" w:hAnsi="Arial" w:cs="Arial"/>
          <w:sz w:val="21"/>
          <w:szCs w:val="21"/>
        </w:rPr>
      </w:pPr>
      <w:r w:rsidRPr="00CA0970">
        <w:rPr>
          <w:rFonts w:ascii="Arial" w:hAnsi="Arial" w:cs="Arial"/>
          <w:sz w:val="21"/>
          <w:szCs w:val="21"/>
        </w:rPr>
        <w:tab/>
      </w:r>
    </w:p>
    <w:p w14:paraId="68275162" w14:textId="2672B3EB" w:rsidR="005939D6" w:rsidRPr="00CA0970" w:rsidRDefault="00425B04">
      <w:pPr>
        <w:jc w:val="both"/>
      </w:pPr>
      <w:r w:rsidRPr="00CA0970">
        <w:rPr>
          <w:rFonts w:ascii="Arial" w:hAnsi="Arial" w:cs="Arial"/>
          <w:noProof/>
          <w:sz w:val="21"/>
          <w:szCs w:val="21"/>
          <w:lang w:val="es-CO" w:eastAsia="es-CO"/>
        </w:rPr>
        <w:drawing>
          <wp:anchor distT="0" distB="0" distL="114300" distR="114300" simplePos="0" relativeHeight="251663360" behindDoc="0" locked="0" layoutInCell="1" allowOverlap="1" wp14:anchorId="2021F4CE" wp14:editId="1ED2C830">
            <wp:simplePos x="0" y="0"/>
            <wp:positionH relativeFrom="margin">
              <wp:align>center</wp:align>
            </wp:positionH>
            <wp:positionV relativeFrom="paragraph">
              <wp:posOffset>16821</wp:posOffset>
            </wp:positionV>
            <wp:extent cx="2652390" cy="1425577"/>
            <wp:effectExtent l="0" t="0" r="0" b="3175"/>
            <wp:wrapThrough wrapText="bothSides">
              <wp:wrapPolygon edited="0">
                <wp:start x="0" y="0"/>
                <wp:lineTo x="0" y="21359"/>
                <wp:lineTo x="21414" y="21359"/>
                <wp:lineTo x="21414" y="0"/>
                <wp:lineTo x="0" y="0"/>
              </wp:wrapPolygon>
            </wp:wrapThrough>
            <wp:docPr id="19" name="Imagen 37" descr="Gráfico, Gráfico de barras, Gráfico en cascad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652390" cy="1425577"/>
                    </a:xfrm>
                    <a:prstGeom prst="rect">
                      <a:avLst/>
                    </a:prstGeom>
                    <a:noFill/>
                    <a:ln>
                      <a:noFill/>
                      <a:prstDash/>
                    </a:ln>
                  </pic:spPr>
                </pic:pic>
              </a:graphicData>
            </a:graphic>
          </wp:anchor>
        </w:drawing>
      </w:r>
    </w:p>
    <w:p w14:paraId="476A0EDE" w14:textId="77777777" w:rsidR="005939D6" w:rsidRPr="00CA0970" w:rsidRDefault="005939D6">
      <w:pPr>
        <w:jc w:val="both"/>
        <w:rPr>
          <w:rFonts w:ascii="Arial" w:hAnsi="Arial" w:cs="Arial"/>
          <w:sz w:val="21"/>
          <w:szCs w:val="21"/>
        </w:rPr>
      </w:pPr>
    </w:p>
    <w:p w14:paraId="4AC93490" w14:textId="77777777" w:rsidR="005939D6" w:rsidRPr="00CA0970" w:rsidRDefault="005939D6">
      <w:pPr>
        <w:jc w:val="both"/>
        <w:rPr>
          <w:rFonts w:ascii="Arial" w:hAnsi="Arial" w:cs="Arial"/>
          <w:sz w:val="21"/>
          <w:szCs w:val="21"/>
        </w:rPr>
      </w:pPr>
    </w:p>
    <w:p w14:paraId="477518DA" w14:textId="77777777" w:rsidR="00882834" w:rsidRPr="00CA0970" w:rsidRDefault="00882834">
      <w:pPr>
        <w:jc w:val="both"/>
        <w:rPr>
          <w:rFonts w:ascii="Arial" w:hAnsi="Arial" w:cs="Arial"/>
          <w:sz w:val="21"/>
          <w:szCs w:val="21"/>
        </w:rPr>
      </w:pPr>
    </w:p>
    <w:p w14:paraId="5095B5ED" w14:textId="77777777" w:rsidR="00882834" w:rsidRPr="00CA0970" w:rsidRDefault="00882834">
      <w:pPr>
        <w:jc w:val="both"/>
        <w:rPr>
          <w:rFonts w:ascii="Arial" w:hAnsi="Arial" w:cs="Arial"/>
          <w:sz w:val="21"/>
          <w:szCs w:val="21"/>
        </w:rPr>
      </w:pPr>
    </w:p>
    <w:p w14:paraId="72B99184" w14:textId="77777777" w:rsidR="00882834" w:rsidRPr="00CA0970" w:rsidRDefault="00882834">
      <w:pPr>
        <w:jc w:val="both"/>
        <w:rPr>
          <w:rFonts w:ascii="Arial" w:hAnsi="Arial" w:cs="Arial"/>
          <w:sz w:val="21"/>
          <w:szCs w:val="21"/>
        </w:rPr>
      </w:pPr>
    </w:p>
    <w:p w14:paraId="74FA0D89" w14:textId="77777777" w:rsidR="00882834" w:rsidRPr="00CA0970" w:rsidRDefault="00882834">
      <w:pPr>
        <w:jc w:val="both"/>
        <w:rPr>
          <w:rFonts w:ascii="Arial" w:hAnsi="Arial" w:cs="Arial"/>
          <w:sz w:val="21"/>
          <w:szCs w:val="21"/>
        </w:rPr>
      </w:pPr>
    </w:p>
    <w:p w14:paraId="5AC58071" w14:textId="77777777" w:rsidR="00882834" w:rsidRPr="00CA0970" w:rsidRDefault="00882834">
      <w:pPr>
        <w:jc w:val="both"/>
        <w:rPr>
          <w:rFonts w:ascii="Arial" w:hAnsi="Arial" w:cs="Arial"/>
          <w:sz w:val="21"/>
          <w:szCs w:val="21"/>
        </w:rPr>
      </w:pPr>
    </w:p>
    <w:p w14:paraId="3EA06BD3" w14:textId="77777777" w:rsidR="00882834" w:rsidRPr="00CA0970" w:rsidRDefault="00882834">
      <w:pPr>
        <w:jc w:val="both"/>
        <w:rPr>
          <w:rFonts w:ascii="Arial" w:hAnsi="Arial" w:cs="Arial"/>
          <w:sz w:val="21"/>
          <w:szCs w:val="21"/>
        </w:rPr>
      </w:pPr>
    </w:p>
    <w:p w14:paraId="6E0C0D78" w14:textId="77777777" w:rsidR="00882834" w:rsidRPr="00CA0970" w:rsidRDefault="00882834">
      <w:pPr>
        <w:jc w:val="both"/>
        <w:rPr>
          <w:rFonts w:ascii="Arial" w:hAnsi="Arial" w:cs="Arial"/>
          <w:sz w:val="21"/>
          <w:szCs w:val="21"/>
        </w:rPr>
      </w:pPr>
    </w:p>
    <w:p w14:paraId="6B08067B" w14:textId="77777777" w:rsidR="00882834" w:rsidRPr="00CA0970" w:rsidRDefault="00882834">
      <w:pPr>
        <w:jc w:val="both"/>
        <w:rPr>
          <w:rFonts w:ascii="Arial" w:hAnsi="Arial" w:cs="Arial"/>
          <w:sz w:val="21"/>
          <w:szCs w:val="21"/>
        </w:rPr>
      </w:pPr>
    </w:p>
    <w:tbl>
      <w:tblPr>
        <w:tblW w:w="8828" w:type="dxa"/>
        <w:tblCellMar>
          <w:left w:w="10" w:type="dxa"/>
          <w:right w:w="10" w:type="dxa"/>
        </w:tblCellMar>
        <w:tblLook w:val="0000" w:firstRow="0" w:lastRow="0" w:firstColumn="0" w:lastColumn="0" w:noHBand="0" w:noVBand="0"/>
      </w:tblPr>
      <w:tblGrid>
        <w:gridCol w:w="8828"/>
      </w:tblGrid>
      <w:tr w:rsidR="005939D6" w:rsidRPr="00CA0970" w14:paraId="221875E9" w14:textId="77777777">
        <w:trPr>
          <w:trHeight w:val="330"/>
        </w:trPr>
        <w:tc>
          <w:tcPr>
            <w:tcW w:w="8828" w:type="dxa"/>
            <w:tcBorders>
              <w:top w:val="single" w:sz="4" w:space="0" w:color="000000"/>
              <w:left w:val="single" w:sz="4" w:space="0" w:color="000000"/>
              <w:bottom w:val="single" w:sz="4" w:space="0" w:color="000000"/>
              <w:right w:val="single" w:sz="4" w:space="0" w:color="000000"/>
            </w:tcBorders>
            <w:shd w:val="clear" w:color="auto" w:fill="FFF9E7"/>
            <w:noWrap/>
            <w:tcMar>
              <w:top w:w="0" w:type="dxa"/>
              <w:left w:w="108" w:type="dxa"/>
              <w:bottom w:w="0" w:type="dxa"/>
              <w:right w:w="108" w:type="dxa"/>
            </w:tcMar>
          </w:tcPr>
          <w:p w14:paraId="23F250F4"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2- Conciencia vial</w:t>
            </w:r>
          </w:p>
        </w:tc>
      </w:tr>
      <w:tr w:rsidR="005939D6" w:rsidRPr="00CA0970" w14:paraId="2F774B1E" w14:textId="77777777">
        <w:trPr>
          <w:trHeight w:val="315"/>
        </w:trPr>
        <w:tc>
          <w:tcPr>
            <w:tcW w:w="88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703A3F" w14:textId="196D054B" w:rsidR="005939D6" w:rsidRPr="00CA0970" w:rsidRDefault="00425B04" w:rsidP="00882834">
            <w:pPr>
              <w:jc w:val="both"/>
              <w:rPr>
                <w:rFonts w:ascii="Arial" w:hAnsi="Arial" w:cs="Arial"/>
                <w:sz w:val="21"/>
                <w:szCs w:val="21"/>
              </w:rPr>
            </w:pPr>
            <w:r w:rsidRPr="00CA0970">
              <w:rPr>
                <w:rFonts w:ascii="Arial" w:hAnsi="Arial" w:cs="Arial"/>
                <w:sz w:val="21"/>
                <w:szCs w:val="21"/>
              </w:rPr>
              <w:t>LINEA OBJETIVO: invertir en acciones de conciencia vial en la zona de influencia del PEMP del TAR.</w:t>
            </w:r>
          </w:p>
        </w:tc>
      </w:tr>
    </w:tbl>
    <w:p w14:paraId="0E899BA3" w14:textId="77777777" w:rsidR="005939D6" w:rsidRPr="00CA0970" w:rsidRDefault="005939D6">
      <w:pPr>
        <w:jc w:val="both"/>
        <w:rPr>
          <w:rFonts w:ascii="Arial" w:hAnsi="Arial" w:cs="Arial"/>
          <w:sz w:val="21"/>
          <w:szCs w:val="21"/>
        </w:rPr>
      </w:pPr>
    </w:p>
    <w:p w14:paraId="5024789B" w14:textId="0670D1F3" w:rsidR="005939D6" w:rsidRPr="00CA0970" w:rsidRDefault="00425B04">
      <w:pPr>
        <w:jc w:val="both"/>
      </w:pPr>
      <w:r w:rsidRPr="00CA0970">
        <w:rPr>
          <w:rFonts w:ascii="Arial" w:hAnsi="Arial" w:cs="Arial"/>
          <w:noProof/>
          <w:sz w:val="21"/>
          <w:szCs w:val="21"/>
          <w:lang w:val="es-CO" w:eastAsia="es-CO"/>
        </w:rPr>
        <w:lastRenderedPageBreak/>
        <w:drawing>
          <wp:anchor distT="0" distB="0" distL="114300" distR="114300" simplePos="0" relativeHeight="251664384" behindDoc="0" locked="0" layoutInCell="1" allowOverlap="1" wp14:anchorId="2FAEF3AE" wp14:editId="1B8BCD68">
            <wp:simplePos x="0" y="0"/>
            <wp:positionH relativeFrom="margin">
              <wp:posOffset>1549088</wp:posOffset>
            </wp:positionH>
            <wp:positionV relativeFrom="paragraph">
              <wp:posOffset>68688</wp:posOffset>
            </wp:positionV>
            <wp:extent cx="2707008" cy="1293491"/>
            <wp:effectExtent l="0" t="0" r="0" b="1909"/>
            <wp:wrapThrough wrapText="bothSides">
              <wp:wrapPolygon edited="0">
                <wp:start x="0" y="0"/>
                <wp:lineTo x="0" y="21084"/>
                <wp:lineTo x="21367" y="21084"/>
                <wp:lineTo x="21367" y="0"/>
                <wp:lineTo x="0" y="0"/>
              </wp:wrapPolygon>
            </wp:wrapThrough>
            <wp:docPr id="21" name="Imagen 41" descr="Gráfico, Gráfico de barras, Gráfico en cascad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707008" cy="1293491"/>
                    </a:xfrm>
                    <a:prstGeom prst="rect">
                      <a:avLst/>
                    </a:prstGeom>
                    <a:noFill/>
                    <a:ln>
                      <a:noFill/>
                      <a:prstDash/>
                    </a:ln>
                  </pic:spPr>
                </pic:pic>
              </a:graphicData>
            </a:graphic>
          </wp:anchor>
        </w:drawing>
      </w:r>
      <w:r w:rsidRPr="00CA0970">
        <w:rPr>
          <w:rFonts w:ascii="Arial" w:hAnsi="Arial" w:cs="Arial"/>
          <w:sz w:val="21"/>
          <w:szCs w:val="21"/>
        </w:rPr>
        <w:t xml:space="preserve">  </w:t>
      </w:r>
    </w:p>
    <w:p w14:paraId="2233BB96" w14:textId="77777777" w:rsidR="005939D6" w:rsidRPr="00CA0970" w:rsidRDefault="005939D6">
      <w:pPr>
        <w:jc w:val="both"/>
        <w:rPr>
          <w:rFonts w:ascii="Arial" w:hAnsi="Arial" w:cs="Arial"/>
          <w:sz w:val="21"/>
          <w:szCs w:val="21"/>
        </w:rPr>
      </w:pPr>
    </w:p>
    <w:p w14:paraId="26915CD9" w14:textId="77777777" w:rsidR="00882834" w:rsidRPr="00CA0970" w:rsidRDefault="00882834">
      <w:pPr>
        <w:jc w:val="both"/>
        <w:rPr>
          <w:rFonts w:ascii="Arial" w:hAnsi="Arial" w:cs="Arial"/>
          <w:sz w:val="21"/>
          <w:szCs w:val="21"/>
        </w:rPr>
      </w:pPr>
    </w:p>
    <w:p w14:paraId="57E32737" w14:textId="77777777" w:rsidR="00882834" w:rsidRPr="00CA0970" w:rsidRDefault="00882834">
      <w:pPr>
        <w:jc w:val="both"/>
        <w:rPr>
          <w:rFonts w:ascii="Arial" w:hAnsi="Arial" w:cs="Arial"/>
          <w:sz w:val="21"/>
          <w:szCs w:val="21"/>
        </w:rPr>
      </w:pPr>
    </w:p>
    <w:p w14:paraId="3B2045D2" w14:textId="77777777" w:rsidR="00882834" w:rsidRPr="00CA0970" w:rsidRDefault="00882834">
      <w:pPr>
        <w:jc w:val="both"/>
        <w:rPr>
          <w:rFonts w:ascii="Arial" w:hAnsi="Arial" w:cs="Arial"/>
          <w:sz w:val="21"/>
          <w:szCs w:val="21"/>
        </w:rPr>
      </w:pPr>
    </w:p>
    <w:p w14:paraId="077E44AB" w14:textId="77777777" w:rsidR="00882834" w:rsidRPr="00CA0970" w:rsidRDefault="00882834">
      <w:pPr>
        <w:jc w:val="both"/>
        <w:rPr>
          <w:rFonts w:ascii="Arial" w:hAnsi="Arial" w:cs="Arial"/>
          <w:sz w:val="21"/>
          <w:szCs w:val="21"/>
        </w:rPr>
      </w:pPr>
    </w:p>
    <w:p w14:paraId="43BEF0F3" w14:textId="77777777" w:rsidR="00882834" w:rsidRPr="00CA0970" w:rsidRDefault="00882834">
      <w:pPr>
        <w:jc w:val="both"/>
        <w:rPr>
          <w:rFonts w:ascii="Arial" w:hAnsi="Arial" w:cs="Arial"/>
          <w:sz w:val="21"/>
          <w:szCs w:val="21"/>
        </w:rPr>
      </w:pPr>
    </w:p>
    <w:p w14:paraId="4A3F7B63" w14:textId="77777777" w:rsidR="00882834" w:rsidRPr="00CA0970" w:rsidRDefault="00882834">
      <w:pPr>
        <w:jc w:val="both"/>
        <w:rPr>
          <w:rFonts w:ascii="Arial" w:hAnsi="Arial" w:cs="Arial"/>
          <w:sz w:val="21"/>
          <w:szCs w:val="21"/>
        </w:rPr>
      </w:pPr>
    </w:p>
    <w:p w14:paraId="622831F1" w14:textId="77777777" w:rsidR="00882834" w:rsidRPr="00CA0970" w:rsidRDefault="00882834">
      <w:pPr>
        <w:jc w:val="both"/>
        <w:rPr>
          <w:rFonts w:ascii="Arial" w:hAnsi="Arial" w:cs="Arial"/>
          <w:sz w:val="21"/>
          <w:szCs w:val="21"/>
        </w:rPr>
      </w:pPr>
    </w:p>
    <w:p w14:paraId="16609459" w14:textId="77777777" w:rsidR="00882834" w:rsidRPr="00CA0970" w:rsidRDefault="00882834">
      <w:pPr>
        <w:jc w:val="both"/>
        <w:rPr>
          <w:rFonts w:ascii="Arial" w:hAnsi="Arial" w:cs="Arial"/>
          <w:sz w:val="21"/>
          <w:szCs w:val="21"/>
        </w:rPr>
      </w:pPr>
    </w:p>
    <w:tbl>
      <w:tblPr>
        <w:tblW w:w="8828" w:type="dxa"/>
        <w:tblCellMar>
          <w:left w:w="10" w:type="dxa"/>
          <w:right w:w="10" w:type="dxa"/>
        </w:tblCellMar>
        <w:tblLook w:val="0000" w:firstRow="0" w:lastRow="0" w:firstColumn="0" w:lastColumn="0" w:noHBand="0" w:noVBand="0"/>
      </w:tblPr>
      <w:tblGrid>
        <w:gridCol w:w="8828"/>
      </w:tblGrid>
      <w:tr w:rsidR="005939D6" w:rsidRPr="00CA0970" w14:paraId="4181FA30" w14:textId="77777777">
        <w:trPr>
          <w:trHeight w:val="330"/>
        </w:trPr>
        <w:tc>
          <w:tcPr>
            <w:tcW w:w="8828" w:type="dxa"/>
            <w:tcBorders>
              <w:top w:val="single" w:sz="4" w:space="0" w:color="000000"/>
              <w:left w:val="single" w:sz="4" w:space="0" w:color="000000"/>
              <w:bottom w:val="single" w:sz="4" w:space="0" w:color="000000"/>
              <w:right w:val="single" w:sz="4" w:space="0" w:color="000000"/>
            </w:tcBorders>
            <w:shd w:val="clear" w:color="auto" w:fill="FFF9E7"/>
            <w:noWrap/>
            <w:tcMar>
              <w:top w:w="0" w:type="dxa"/>
              <w:left w:w="108" w:type="dxa"/>
              <w:bottom w:w="0" w:type="dxa"/>
              <w:right w:w="108" w:type="dxa"/>
            </w:tcMar>
          </w:tcPr>
          <w:p w14:paraId="35B024D6" w14:textId="77777777" w:rsidR="005939D6" w:rsidRPr="00CA0970" w:rsidRDefault="00425B04">
            <w:pPr>
              <w:jc w:val="both"/>
              <w:rPr>
                <w:rFonts w:ascii="Arial" w:hAnsi="Arial" w:cs="Arial"/>
                <w:b/>
                <w:bCs/>
                <w:sz w:val="21"/>
                <w:szCs w:val="21"/>
              </w:rPr>
            </w:pPr>
            <w:r w:rsidRPr="00CA0970">
              <w:rPr>
                <w:rFonts w:ascii="Arial" w:hAnsi="Arial" w:cs="Arial"/>
                <w:b/>
                <w:bCs/>
                <w:sz w:val="21"/>
                <w:szCs w:val="21"/>
              </w:rPr>
              <w:t>3- Tránsito y movilidad más eficiente</w:t>
            </w:r>
          </w:p>
        </w:tc>
      </w:tr>
      <w:tr w:rsidR="005939D6" w:rsidRPr="00CA0970" w14:paraId="53F471BC" w14:textId="77777777">
        <w:trPr>
          <w:trHeight w:val="315"/>
        </w:trPr>
        <w:tc>
          <w:tcPr>
            <w:tcW w:w="88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67D21D" w14:textId="3132FBE2" w:rsidR="005939D6" w:rsidRPr="00CA0970" w:rsidRDefault="00425B04" w:rsidP="00882834">
            <w:pPr>
              <w:jc w:val="both"/>
              <w:rPr>
                <w:rFonts w:ascii="Arial" w:hAnsi="Arial" w:cs="Arial"/>
                <w:sz w:val="21"/>
                <w:szCs w:val="21"/>
              </w:rPr>
            </w:pPr>
            <w:r w:rsidRPr="00CA0970">
              <w:rPr>
                <w:rFonts w:ascii="Arial" w:hAnsi="Arial" w:cs="Arial"/>
                <w:sz w:val="21"/>
                <w:szCs w:val="21"/>
              </w:rPr>
              <w:t>LINEA OBJETIVO: invertir en acciones de tránsito y movilidad más eficiente en la zona de influencia del PEMP del TAR</w:t>
            </w:r>
          </w:p>
        </w:tc>
      </w:tr>
    </w:tbl>
    <w:p w14:paraId="63BC12E9" w14:textId="5A3D1164" w:rsidR="005939D6" w:rsidRPr="00CA0970" w:rsidRDefault="00882834">
      <w:pPr>
        <w:jc w:val="both"/>
        <w:rPr>
          <w:rFonts w:ascii="Arial" w:hAnsi="Arial" w:cs="Arial"/>
          <w:sz w:val="21"/>
          <w:szCs w:val="21"/>
        </w:rPr>
      </w:pPr>
      <w:r w:rsidRPr="00CA0970">
        <w:rPr>
          <w:rFonts w:ascii="Arial" w:hAnsi="Arial" w:cs="Arial"/>
          <w:noProof/>
          <w:sz w:val="21"/>
          <w:szCs w:val="21"/>
          <w:lang w:val="es-CO" w:eastAsia="es-CO"/>
        </w:rPr>
        <w:drawing>
          <wp:anchor distT="0" distB="0" distL="114300" distR="114300" simplePos="0" relativeHeight="251666432" behindDoc="0" locked="0" layoutInCell="1" allowOverlap="1" wp14:anchorId="7E76B0BC" wp14:editId="144411C3">
            <wp:simplePos x="0" y="0"/>
            <wp:positionH relativeFrom="column">
              <wp:posOffset>1472469</wp:posOffset>
            </wp:positionH>
            <wp:positionV relativeFrom="paragraph">
              <wp:posOffset>136417</wp:posOffset>
            </wp:positionV>
            <wp:extent cx="2917822" cy="1334767"/>
            <wp:effectExtent l="0" t="0" r="0" b="0"/>
            <wp:wrapThrough wrapText="bothSides">
              <wp:wrapPolygon edited="0">
                <wp:start x="0" y="0"/>
                <wp:lineTo x="0" y="21266"/>
                <wp:lineTo x="21352" y="21266"/>
                <wp:lineTo x="21352" y="0"/>
                <wp:lineTo x="0" y="0"/>
              </wp:wrapPolygon>
            </wp:wrapThrough>
            <wp:docPr id="23" name="Imagen 14" descr="Gráfico, Gráfico de barras, Gráfico en cascad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917822" cy="1334767"/>
                    </a:xfrm>
                    <a:prstGeom prst="rect">
                      <a:avLst/>
                    </a:prstGeom>
                    <a:noFill/>
                    <a:ln>
                      <a:noFill/>
                      <a:prstDash/>
                    </a:ln>
                  </pic:spPr>
                </pic:pic>
              </a:graphicData>
            </a:graphic>
          </wp:anchor>
        </w:drawing>
      </w:r>
    </w:p>
    <w:p w14:paraId="412E57C6" w14:textId="0BF5C976" w:rsidR="005939D6" w:rsidRPr="00CA0970" w:rsidRDefault="00425B04">
      <w:pPr>
        <w:jc w:val="both"/>
      </w:pPr>
      <w:r w:rsidRPr="00CA0970">
        <w:rPr>
          <w:rFonts w:ascii="Arial" w:hAnsi="Arial" w:cs="Arial"/>
          <w:sz w:val="21"/>
          <w:szCs w:val="21"/>
        </w:rPr>
        <w:t xml:space="preserve">   </w:t>
      </w:r>
    </w:p>
    <w:p w14:paraId="29EA2CAF" w14:textId="77777777" w:rsidR="005939D6" w:rsidRPr="00CA0970" w:rsidRDefault="005939D6">
      <w:pPr>
        <w:jc w:val="both"/>
        <w:rPr>
          <w:rFonts w:ascii="Arial" w:hAnsi="Arial" w:cs="Arial"/>
          <w:sz w:val="21"/>
          <w:szCs w:val="21"/>
        </w:rPr>
      </w:pPr>
    </w:p>
    <w:p w14:paraId="17C102AE" w14:textId="77777777" w:rsidR="005939D6" w:rsidRPr="00CA0970" w:rsidRDefault="005939D6">
      <w:pPr>
        <w:jc w:val="both"/>
        <w:rPr>
          <w:rFonts w:ascii="Arial" w:eastAsia="Calibri" w:hAnsi="Arial" w:cs="Arial"/>
          <w:b/>
          <w:bCs/>
          <w:sz w:val="21"/>
          <w:szCs w:val="21"/>
          <w:lang w:val="es-CO" w:eastAsia="en-US"/>
        </w:rPr>
      </w:pPr>
    </w:p>
    <w:p w14:paraId="3DA37B9B" w14:textId="77777777" w:rsidR="00882834" w:rsidRPr="00CA0970" w:rsidRDefault="00882834">
      <w:pPr>
        <w:jc w:val="both"/>
        <w:rPr>
          <w:rFonts w:ascii="Arial" w:eastAsia="Calibri" w:hAnsi="Arial" w:cs="Arial"/>
          <w:b/>
          <w:bCs/>
          <w:sz w:val="21"/>
          <w:szCs w:val="21"/>
          <w:lang w:val="es-CO" w:eastAsia="en-US"/>
        </w:rPr>
      </w:pPr>
    </w:p>
    <w:p w14:paraId="17D35C98" w14:textId="77777777" w:rsidR="00882834" w:rsidRPr="00CA0970" w:rsidRDefault="00882834">
      <w:pPr>
        <w:jc w:val="both"/>
        <w:rPr>
          <w:rFonts w:ascii="Arial" w:eastAsia="Calibri" w:hAnsi="Arial" w:cs="Arial"/>
          <w:b/>
          <w:bCs/>
          <w:sz w:val="21"/>
          <w:szCs w:val="21"/>
          <w:lang w:val="es-CO" w:eastAsia="en-US"/>
        </w:rPr>
      </w:pPr>
    </w:p>
    <w:p w14:paraId="6EB2032E" w14:textId="77777777" w:rsidR="00882834" w:rsidRPr="00CA0970" w:rsidRDefault="00882834">
      <w:pPr>
        <w:jc w:val="both"/>
        <w:rPr>
          <w:rFonts w:ascii="Arial" w:eastAsia="Calibri" w:hAnsi="Arial" w:cs="Arial"/>
          <w:b/>
          <w:bCs/>
          <w:sz w:val="21"/>
          <w:szCs w:val="21"/>
          <w:lang w:val="es-CO" w:eastAsia="en-US"/>
        </w:rPr>
      </w:pPr>
    </w:p>
    <w:p w14:paraId="715708C6" w14:textId="77777777" w:rsidR="00882834" w:rsidRPr="00CA0970" w:rsidRDefault="00882834">
      <w:pPr>
        <w:jc w:val="both"/>
        <w:rPr>
          <w:rFonts w:ascii="Arial" w:eastAsia="Calibri" w:hAnsi="Arial" w:cs="Arial"/>
          <w:b/>
          <w:bCs/>
          <w:sz w:val="21"/>
          <w:szCs w:val="21"/>
          <w:lang w:val="es-CO" w:eastAsia="en-US"/>
        </w:rPr>
      </w:pPr>
    </w:p>
    <w:p w14:paraId="1F266DA1" w14:textId="77777777" w:rsidR="00882834" w:rsidRPr="00CA0970" w:rsidRDefault="00882834">
      <w:pPr>
        <w:jc w:val="both"/>
        <w:rPr>
          <w:rFonts w:ascii="Arial" w:eastAsia="Calibri" w:hAnsi="Arial" w:cs="Arial"/>
          <w:b/>
          <w:bCs/>
          <w:sz w:val="21"/>
          <w:szCs w:val="21"/>
          <w:lang w:val="es-CO" w:eastAsia="en-US"/>
        </w:rPr>
      </w:pPr>
    </w:p>
    <w:p w14:paraId="51B286BB" w14:textId="77777777" w:rsidR="00882834" w:rsidRPr="00CA0970" w:rsidRDefault="00882834">
      <w:pPr>
        <w:jc w:val="both"/>
        <w:rPr>
          <w:rFonts w:ascii="Arial" w:eastAsia="Calibri" w:hAnsi="Arial" w:cs="Arial"/>
          <w:b/>
          <w:bCs/>
          <w:sz w:val="21"/>
          <w:szCs w:val="21"/>
          <w:lang w:val="es-CO" w:eastAsia="en-US"/>
        </w:rPr>
      </w:pPr>
    </w:p>
    <w:p w14:paraId="62907D2A" w14:textId="77777777" w:rsidR="005939D6" w:rsidRPr="00CA0970" w:rsidRDefault="005939D6">
      <w:pPr>
        <w:jc w:val="both"/>
        <w:rPr>
          <w:rFonts w:ascii="Arial" w:eastAsia="Calibri" w:hAnsi="Arial" w:cs="Arial"/>
          <w:b/>
          <w:bCs/>
          <w:sz w:val="21"/>
          <w:szCs w:val="21"/>
          <w:lang w:val="es-CO" w:eastAsia="en-US"/>
        </w:rPr>
      </w:pPr>
    </w:p>
    <w:p w14:paraId="5C1E97B0" w14:textId="77777777" w:rsidR="005939D6" w:rsidRPr="00CA0970" w:rsidRDefault="00425B04">
      <w:pPr>
        <w:jc w:val="both"/>
      </w:pPr>
      <w:r w:rsidRPr="00CA0970">
        <w:rPr>
          <w:rFonts w:ascii="Arial" w:hAnsi="Arial" w:cs="Arial"/>
          <w:b/>
          <w:bCs/>
          <w:sz w:val="21"/>
          <w:szCs w:val="21"/>
        </w:rPr>
        <w:t>INDICADORES</w:t>
      </w:r>
      <w:r w:rsidRPr="00CA0970">
        <w:rPr>
          <w:rFonts w:ascii="Arial" w:hAnsi="Arial" w:cs="Arial"/>
          <w:b/>
          <w:bCs/>
          <w:sz w:val="21"/>
          <w:szCs w:val="21"/>
        </w:rPr>
        <w:tab/>
        <w:t>PROYECTO DE INTERVENCIÓN PEMP TAR</w:t>
      </w:r>
      <w:r w:rsidRPr="00CA0970">
        <w:rPr>
          <w:rFonts w:ascii="Arial" w:hAnsi="Arial" w:cs="Arial"/>
          <w:sz w:val="21"/>
          <w:szCs w:val="21"/>
          <w:lang w:eastAsia="es-CO"/>
        </w:rPr>
        <w:tab/>
      </w:r>
      <w:r w:rsidRPr="00CA0970">
        <w:rPr>
          <w:rFonts w:ascii="Arial" w:hAnsi="Arial" w:cs="Arial"/>
          <w:sz w:val="21"/>
          <w:szCs w:val="21"/>
          <w:lang w:eastAsia="es-CO"/>
        </w:rPr>
        <w:tab/>
      </w:r>
      <w:r w:rsidRPr="00CA0970">
        <w:rPr>
          <w:rFonts w:ascii="Arial" w:hAnsi="Arial" w:cs="Arial"/>
          <w:sz w:val="21"/>
          <w:szCs w:val="21"/>
          <w:lang w:eastAsia="es-CO"/>
        </w:rPr>
        <w:tab/>
      </w:r>
    </w:p>
    <w:p w14:paraId="1CAE1634" w14:textId="77777777" w:rsidR="005939D6" w:rsidRPr="00CA0970" w:rsidRDefault="00425B04">
      <w:pPr>
        <w:jc w:val="both"/>
        <w:rPr>
          <w:rFonts w:ascii="Arial" w:hAnsi="Arial" w:cs="Arial"/>
          <w:color w:val="000000"/>
          <w:sz w:val="21"/>
          <w:szCs w:val="21"/>
          <w:lang w:eastAsia="es-CO"/>
        </w:rPr>
      </w:pP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p>
    <w:p w14:paraId="5D968582" w14:textId="77777777" w:rsidR="005939D6" w:rsidRPr="00CA0970" w:rsidRDefault="00425B04">
      <w:pPr>
        <w:jc w:val="both"/>
        <w:rPr>
          <w:rFonts w:ascii="Arial" w:hAnsi="Arial" w:cs="Arial"/>
          <w:b/>
          <w:bCs/>
          <w:color w:val="000000"/>
          <w:sz w:val="21"/>
          <w:szCs w:val="21"/>
          <w:lang w:eastAsia="es-CO"/>
        </w:rPr>
      </w:pPr>
      <w:r w:rsidRPr="00CA0970">
        <w:rPr>
          <w:rFonts w:ascii="Arial" w:hAnsi="Arial" w:cs="Arial"/>
          <w:b/>
          <w:bCs/>
          <w:color w:val="000000"/>
          <w:sz w:val="21"/>
          <w:szCs w:val="21"/>
          <w:lang w:eastAsia="es-CO"/>
        </w:rPr>
        <w:t>PROYECTO</w:t>
      </w:r>
      <w:r w:rsidRPr="00CA0970">
        <w:rPr>
          <w:rFonts w:ascii="Arial" w:hAnsi="Arial" w:cs="Arial"/>
          <w:b/>
          <w:bCs/>
          <w:color w:val="000000"/>
          <w:sz w:val="21"/>
          <w:szCs w:val="21"/>
          <w:lang w:eastAsia="es-CO"/>
        </w:rPr>
        <w:tab/>
      </w:r>
      <w:r w:rsidRPr="00CA0970">
        <w:rPr>
          <w:rFonts w:ascii="Arial" w:hAnsi="Arial" w:cs="Arial"/>
          <w:b/>
          <w:bCs/>
          <w:color w:val="000000"/>
          <w:sz w:val="21"/>
          <w:szCs w:val="21"/>
          <w:lang w:eastAsia="es-CO"/>
        </w:rPr>
        <w:tab/>
      </w:r>
      <w:r w:rsidRPr="00CA0970">
        <w:rPr>
          <w:rFonts w:ascii="Arial" w:hAnsi="Arial" w:cs="Arial"/>
          <w:b/>
          <w:bCs/>
          <w:color w:val="000000"/>
          <w:sz w:val="21"/>
          <w:szCs w:val="21"/>
          <w:lang w:eastAsia="es-CO"/>
        </w:rPr>
        <w:tab/>
      </w:r>
      <w:r w:rsidRPr="00CA0970">
        <w:rPr>
          <w:rFonts w:ascii="Arial" w:hAnsi="Arial" w:cs="Arial"/>
          <w:b/>
          <w:bCs/>
          <w:color w:val="000000"/>
          <w:sz w:val="21"/>
          <w:szCs w:val="21"/>
          <w:lang w:eastAsia="es-CO"/>
        </w:rPr>
        <w:tab/>
      </w:r>
    </w:p>
    <w:p w14:paraId="728CA40A" w14:textId="77777777" w:rsidR="005939D6" w:rsidRPr="00CA0970" w:rsidRDefault="00425B04">
      <w:pPr>
        <w:jc w:val="both"/>
        <w:rPr>
          <w:rFonts w:ascii="Arial" w:hAnsi="Arial" w:cs="Arial"/>
          <w:color w:val="000000"/>
          <w:sz w:val="21"/>
          <w:szCs w:val="21"/>
          <w:lang w:eastAsia="es-CO"/>
        </w:rPr>
      </w:pPr>
      <w:r w:rsidRPr="00CA0970">
        <w:rPr>
          <w:rFonts w:ascii="Arial" w:hAnsi="Arial" w:cs="Arial"/>
          <w:color w:val="000000"/>
          <w:sz w:val="21"/>
          <w:szCs w:val="21"/>
          <w:lang w:eastAsia="es-CO"/>
        </w:rPr>
        <w:t>Intervención del BIC</w:t>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p>
    <w:p w14:paraId="187E0F58" w14:textId="77777777" w:rsidR="005939D6" w:rsidRPr="00CA0970" w:rsidRDefault="00425B04">
      <w:pPr>
        <w:jc w:val="both"/>
        <w:rPr>
          <w:rFonts w:ascii="Arial" w:hAnsi="Arial" w:cs="Arial"/>
          <w:color w:val="000000"/>
          <w:sz w:val="21"/>
          <w:szCs w:val="21"/>
          <w:lang w:eastAsia="es-CO"/>
        </w:rPr>
      </w:pP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p>
    <w:p w14:paraId="371F5240" w14:textId="77777777" w:rsidR="005939D6" w:rsidRPr="00CA0970" w:rsidRDefault="00425B04">
      <w:pPr>
        <w:jc w:val="both"/>
        <w:rPr>
          <w:rFonts w:ascii="Arial" w:hAnsi="Arial" w:cs="Arial"/>
          <w:b/>
          <w:bCs/>
          <w:color w:val="000000"/>
          <w:sz w:val="21"/>
          <w:szCs w:val="21"/>
          <w:lang w:eastAsia="es-CO"/>
        </w:rPr>
      </w:pPr>
      <w:r w:rsidRPr="00CA0970">
        <w:rPr>
          <w:rFonts w:ascii="Arial" w:hAnsi="Arial" w:cs="Arial"/>
          <w:b/>
          <w:bCs/>
          <w:color w:val="000000"/>
          <w:sz w:val="21"/>
          <w:szCs w:val="21"/>
          <w:lang w:eastAsia="es-CO"/>
        </w:rPr>
        <w:t>Tipo de Indicador</w:t>
      </w:r>
      <w:r w:rsidRPr="00CA0970">
        <w:rPr>
          <w:rFonts w:ascii="Arial" w:hAnsi="Arial" w:cs="Arial"/>
          <w:b/>
          <w:bCs/>
          <w:color w:val="000000"/>
          <w:sz w:val="21"/>
          <w:szCs w:val="21"/>
          <w:lang w:eastAsia="es-CO"/>
        </w:rPr>
        <w:tab/>
      </w:r>
      <w:r w:rsidRPr="00CA0970">
        <w:rPr>
          <w:rFonts w:ascii="Arial" w:hAnsi="Arial" w:cs="Arial"/>
          <w:b/>
          <w:bCs/>
          <w:color w:val="000000"/>
          <w:sz w:val="21"/>
          <w:szCs w:val="21"/>
          <w:lang w:eastAsia="es-CO"/>
        </w:rPr>
        <w:tab/>
      </w:r>
      <w:r w:rsidRPr="00CA0970">
        <w:rPr>
          <w:rFonts w:ascii="Arial" w:hAnsi="Arial" w:cs="Arial"/>
          <w:b/>
          <w:bCs/>
          <w:color w:val="000000"/>
          <w:sz w:val="21"/>
          <w:szCs w:val="21"/>
          <w:lang w:eastAsia="es-CO"/>
        </w:rPr>
        <w:tab/>
      </w:r>
      <w:r w:rsidRPr="00CA0970">
        <w:rPr>
          <w:rFonts w:ascii="Arial" w:hAnsi="Arial" w:cs="Arial"/>
          <w:b/>
          <w:bCs/>
          <w:color w:val="000000"/>
          <w:sz w:val="21"/>
          <w:szCs w:val="21"/>
          <w:lang w:eastAsia="es-CO"/>
        </w:rPr>
        <w:tab/>
      </w:r>
    </w:p>
    <w:p w14:paraId="47A32C54" w14:textId="77777777" w:rsidR="005939D6" w:rsidRPr="00CA0970" w:rsidRDefault="00425B04">
      <w:pPr>
        <w:jc w:val="both"/>
        <w:rPr>
          <w:rFonts w:ascii="Arial" w:hAnsi="Arial" w:cs="Arial"/>
          <w:color w:val="000000"/>
          <w:sz w:val="21"/>
          <w:szCs w:val="21"/>
          <w:lang w:eastAsia="es-CO"/>
        </w:rPr>
      </w:pPr>
      <w:r w:rsidRPr="00CA0970">
        <w:rPr>
          <w:rFonts w:ascii="Arial" w:hAnsi="Arial" w:cs="Arial"/>
          <w:color w:val="000000"/>
          <w:sz w:val="21"/>
          <w:szCs w:val="21"/>
          <w:lang w:eastAsia="es-CO"/>
        </w:rPr>
        <w:t>Indicador de gestión y de seguimiento</w:t>
      </w:r>
    </w:p>
    <w:p w14:paraId="59E86C81" w14:textId="77777777" w:rsidR="005939D6" w:rsidRPr="00CA0970" w:rsidRDefault="005939D6">
      <w:pPr>
        <w:jc w:val="both"/>
        <w:rPr>
          <w:rFonts w:ascii="Arial" w:hAnsi="Arial" w:cs="Arial"/>
          <w:color w:val="000000"/>
          <w:sz w:val="21"/>
          <w:szCs w:val="21"/>
          <w:lang w:eastAsia="es-CO"/>
        </w:rPr>
      </w:pPr>
    </w:p>
    <w:p w14:paraId="44977079" w14:textId="1C5D1B62" w:rsidR="005939D6" w:rsidRPr="00CA0970" w:rsidRDefault="00425B04">
      <w:pPr>
        <w:jc w:val="both"/>
        <w:rPr>
          <w:rFonts w:ascii="Arial" w:hAnsi="Arial" w:cs="Arial"/>
          <w:bCs/>
          <w:color w:val="000000"/>
          <w:sz w:val="21"/>
          <w:szCs w:val="21"/>
          <w:lang w:eastAsia="es-CO"/>
        </w:rPr>
      </w:pPr>
      <w:r w:rsidRPr="00CA0970">
        <w:rPr>
          <w:rFonts w:ascii="Arial" w:hAnsi="Arial" w:cs="Arial"/>
          <w:b/>
          <w:bCs/>
          <w:color w:val="000000"/>
          <w:sz w:val="21"/>
          <w:szCs w:val="21"/>
          <w:lang w:eastAsia="es-CO"/>
        </w:rPr>
        <w:t xml:space="preserve">Metas financieras de </w:t>
      </w:r>
      <w:r w:rsidR="00882834" w:rsidRPr="00CA0970">
        <w:rPr>
          <w:rFonts w:ascii="Arial" w:hAnsi="Arial" w:cs="Arial"/>
          <w:b/>
          <w:bCs/>
          <w:color w:val="000000"/>
          <w:sz w:val="21"/>
          <w:szCs w:val="21"/>
          <w:lang w:eastAsia="es-CO"/>
        </w:rPr>
        <w:t>la vigencia fiscal</w:t>
      </w:r>
      <w:r w:rsidR="001B0636" w:rsidRPr="00CA0970">
        <w:rPr>
          <w:rFonts w:ascii="Arial" w:hAnsi="Arial" w:cs="Arial"/>
          <w:b/>
          <w:bCs/>
          <w:color w:val="000000"/>
          <w:sz w:val="21"/>
          <w:szCs w:val="21"/>
          <w:lang w:eastAsia="es-CO"/>
        </w:rPr>
        <w:t xml:space="preserve">. </w:t>
      </w:r>
      <w:r w:rsidR="001B0636" w:rsidRPr="00CA0970">
        <w:rPr>
          <w:rFonts w:ascii="Arial" w:hAnsi="Arial" w:cs="Arial"/>
          <w:bCs/>
          <w:color w:val="000000"/>
          <w:sz w:val="21"/>
          <w:szCs w:val="21"/>
          <w:lang w:eastAsia="es-CO"/>
        </w:rPr>
        <w:t>S</w:t>
      </w:r>
      <w:r w:rsidR="00882834" w:rsidRPr="00CA0970">
        <w:rPr>
          <w:rFonts w:ascii="Arial" w:hAnsi="Arial" w:cs="Arial"/>
          <w:bCs/>
          <w:color w:val="000000"/>
          <w:sz w:val="21"/>
          <w:szCs w:val="21"/>
          <w:lang w:eastAsia="es-CO"/>
        </w:rPr>
        <w:t>e señal</w:t>
      </w:r>
      <w:r w:rsidR="001B0636" w:rsidRPr="00CA0970">
        <w:rPr>
          <w:rFonts w:ascii="Arial" w:hAnsi="Arial" w:cs="Arial"/>
          <w:bCs/>
          <w:color w:val="000000"/>
          <w:sz w:val="21"/>
          <w:szCs w:val="21"/>
          <w:lang w:eastAsia="es-CO"/>
        </w:rPr>
        <w:t>a</w:t>
      </w:r>
      <w:r w:rsidR="00882834" w:rsidRPr="00CA0970">
        <w:rPr>
          <w:rFonts w:ascii="Arial" w:hAnsi="Arial" w:cs="Arial"/>
          <w:bCs/>
          <w:color w:val="000000"/>
          <w:sz w:val="21"/>
          <w:szCs w:val="21"/>
          <w:lang w:eastAsia="es-CO"/>
        </w:rPr>
        <w:t xml:space="preserve">n los costos directos, </w:t>
      </w:r>
      <w:r w:rsidR="001B0636" w:rsidRPr="00CA0970">
        <w:rPr>
          <w:rFonts w:ascii="Arial" w:hAnsi="Arial" w:cs="Arial"/>
          <w:bCs/>
          <w:color w:val="000000"/>
          <w:sz w:val="21"/>
          <w:szCs w:val="21"/>
          <w:lang w:eastAsia="es-CO"/>
        </w:rPr>
        <w:t>indirectos</w:t>
      </w:r>
      <w:r w:rsidR="00882834" w:rsidRPr="00CA0970">
        <w:rPr>
          <w:rFonts w:ascii="Arial" w:hAnsi="Arial" w:cs="Arial"/>
          <w:bCs/>
          <w:color w:val="000000"/>
          <w:sz w:val="21"/>
          <w:szCs w:val="21"/>
          <w:lang w:eastAsia="es-CO"/>
        </w:rPr>
        <w:t xml:space="preserve"> y de obra exterior y mobiliarios, en el corto, mediano y largo plazo. </w:t>
      </w:r>
    </w:p>
    <w:p w14:paraId="00C2A31C" w14:textId="19D05CCE" w:rsidR="005939D6" w:rsidRPr="00CA0970" w:rsidRDefault="005939D6">
      <w:pPr>
        <w:jc w:val="both"/>
        <w:rPr>
          <w:rFonts w:ascii="Arial" w:hAnsi="Arial" w:cs="Arial"/>
          <w:b/>
          <w:bCs/>
          <w:color w:val="000000"/>
          <w:sz w:val="21"/>
          <w:szCs w:val="21"/>
          <w:lang w:eastAsia="es-CO"/>
        </w:rPr>
      </w:pPr>
    </w:p>
    <w:p w14:paraId="45F811C8" w14:textId="77777777" w:rsidR="005939D6" w:rsidRPr="00CA0970" w:rsidRDefault="00425B04">
      <w:pPr>
        <w:jc w:val="both"/>
        <w:rPr>
          <w:rFonts w:ascii="Arial" w:hAnsi="Arial" w:cs="Arial"/>
          <w:b/>
          <w:bCs/>
          <w:color w:val="000000"/>
          <w:sz w:val="21"/>
          <w:szCs w:val="21"/>
          <w:lang w:eastAsia="es-CO"/>
        </w:rPr>
      </w:pPr>
      <w:r w:rsidRPr="00CA0970">
        <w:rPr>
          <w:rFonts w:ascii="Arial" w:hAnsi="Arial" w:cs="Arial"/>
          <w:b/>
          <w:bCs/>
          <w:color w:val="000000"/>
          <w:sz w:val="21"/>
          <w:szCs w:val="21"/>
          <w:lang w:eastAsia="es-CO"/>
        </w:rPr>
        <w:tab/>
      </w:r>
    </w:p>
    <w:p w14:paraId="284AF220" w14:textId="77777777" w:rsidR="005939D6" w:rsidRPr="00CA0970" w:rsidRDefault="00425B04">
      <w:pPr>
        <w:jc w:val="both"/>
      </w:pPr>
      <w:r w:rsidRPr="00CA0970">
        <w:rPr>
          <w:rFonts w:ascii="Arial" w:hAnsi="Arial" w:cs="Arial"/>
          <w:b/>
          <w:bCs/>
          <w:color w:val="000000"/>
          <w:sz w:val="21"/>
          <w:szCs w:val="21"/>
          <w:lang w:eastAsia="es-CO"/>
        </w:rPr>
        <w:t>Objetivo del indicador</w:t>
      </w:r>
      <w:r w:rsidRPr="00CA0970">
        <w:rPr>
          <w:rFonts w:ascii="Arial" w:hAnsi="Arial" w:cs="Arial"/>
          <w:color w:val="000000"/>
          <w:sz w:val="21"/>
          <w:szCs w:val="21"/>
          <w:lang w:eastAsia="es-CO"/>
        </w:rPr>
        <w:t xml:space="preserve">: </w:t>
      </w:r>
    </w:p>
    <w:p w14:paraId="5E378B91" w14:textId="77777777" w:rsidR="005939D6" w:rsidRPr="00CA0970" w:rsidRDefault="00425B04">
      <w:pPr>
        <w:jc w:val="both"/>
        <w:rPr>
          <w:rFonts w:ascii="Arial" w:hAnsi="Arial" w:cs="Arial"/>
          <w:color w:val="000000"/>
          <w:sz w:val="21"/>
          <w:szCs w:val="21"/>
          <w:lang w:eastAsia="es-CO"/>
        </w:rPr>
      </w:pPr>
      <w:r w:rsidRPr="00CA0970">
        <w:rPr>
          <w:rFonts w:ascii="Arial" w:hAnsi="Arial" w:cs="Arial"/>
          <w:color w:val="000000"/>
          <w:sz w:val="21"/>
          <w:szCs w:val="21"/>
          <w:lang w:eastAsia="es-CO"/>
        </w:rPr>
        <w:t>Gestión y seguimiento de metas</w:t>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p>
    <w:p w14:paraId="13F220A1" w14:textId="77777777" w:rsidR="005939D6" w:rsidRPr="00CA0970" w:rsidRDefault="00425B04">
      <w:pPr>
        <w:jc w:val="both"/>
      </w:pPr>
      <w:r w:rsidRPr="00CA0970">
        <w:rPr>
          <w:rFonts w:ascii="Arial" w:hAnsi="Arial" w:cs="Arial"/>
          <w:b/>
          <w:bCs/>
          <w:color w:val="000000"/>
          <w:sz w:val="21"/>
          <w:szCs w:val="21"/>
          <w:lang w:eastAsia="es-CO"/>
        </w:rPr>
        <w:t>Unidad de medida:</w:t>
      </w:r>
      <w:r w:rsidRPr="00CA0970">
        <w:rPr>
          <w:rFonts w:ascii="Arial" w:hAnsi="Arial" w:cs="Arial"/>
          <w:color w:val="000000"/>
          <w:sz w:val="21"/>
          <w:szCs w:val="21"/>
          <w:lang w:eastAsia="es-CO"/>
        </w:rPr>
        <w:t xml:space="preserve"> </w:t>
      </w:r>
    </w:p>
    <w:p w14:paraId="4ADA89FE" w14:textId="3AF03C9B" w:rsidR="005939D6" w:rsidRPr="00CA0970" w:rsidRDefault="00425B04">
      <w:pPr>
        <w:jc w:val="both"/>
        <w:rPr>
          <w:rFonts w:ascii="Arial" w:hAnsi="Arial" w:cs="Arial"/>
          <w:color w:val="000000"/>
          <w:sz w:val="21"/>
          <w:szCs w:val="21"/>
          <w:lang w:eastAsia="es-CO"/>
        </w:rPr>
      </w:pPr>
      <w:r w:rsidRPr="00CA0970">
        <w:rPr>
          <w:rFonts w:ascii="Arial" w:hAnsi="Arial" w:cs="Arial"/>
          <w:color w:val="000000"/>
          <w:sz w:val="21"/>
          <w:szCs w:val="21"/>
          <w:lang w:eastAsia="es-CO"/>
        </w:rPr>
        <w:t xml:space="preserve">$millones de </w:t>
      </w:r>
      <w:r w:rsidR="00882834" w:rsidRPr="00CA0970">
        <w:rPr>
          <w:rFonts w:ascii="Arial" w:hAnsi="Arial" w:cs="Arial"/>
          <w:color w:val="000000"/>
          <w:sz w:val="21"/>
          <w:szCs w:val="21"/>
          <w:lang w:eastAsia="es-CO"/>
        </w:rPr>
        <w:t>la vigencia fiscal</w:t>
      </w:r>
    </w:p>
    <w:p w14:paraId="3CECB662" w14:textId="77777777" w:rsidR="005939D6" w:rsidRPr="00CA0970" w:rsidRDefault="00425B04">
      <w:pPr>
        <w:jc w:val="both"/>
        <w:rPr>
          <w:rFonts w:ascii="Arial" w:hAnsi="Arial" w:cs="Arial"/>
          <w:color w:val="000000"/>
          <w:sz w:val="21"/>
          <w:szCs w:val="21"/>
          <w:lang w:eastAsia="es-CO"/>
        </w:rPr>
      </w:pP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p>
    <w:p w14:paraId="601D90A9" w14:textId="77777777" w:rsidR="005939D6" w:rsidRPr="00CA0970" w:rsidRDefault="00425B04">
      <w:pPr>
        <w:jc w:val="both"/>
      </w:pPr>
      <w:r w:rsidRPr="00CA0970">
        <w:rPr>
          <w:rFonts w:ascii="Arial" w:hAnsi="Arial" w:cs="Arial"/>
          <w:b/>
          <w:bCs/>
          <w:color w:val="000000"/>
          <w:sz w:val="21"/>
          <w:szCs w:val="21"/>
          <w:lang w:eastAsia="es-CO"/>
        </w:rPr>
        <w:t>Responsable Medición:</w:t>
      </w:r>
      <w:r w:rsidRPr="00CA0970">
        <w:rPr>
          <w:rFonts w:ascii="Arial" w:hAnsi="Arial" w:cs="Arial"/>
          <w:color w:val="000000"/>
          <w:sz w:val="21"/>
          <w:szCs w:val="21"/>
          <w:lang w:eastAsia="es-CO"/>
        </w:rPr>
        <w:t xml:space="preserve"> </w:t>
      </w:r>
    </w:p>
    <w:p w14:paraId="69439309" w14:textId="77777777" w:rsidR="005939D6" w:rsidRPr="00CA0970" w:rsidRDefault="00425B04">
      <w:pPr>
        <w:jc w:val="both"/>
        <w:rPr>
          <w:rFonts w:ascii="Arial" w:hAnsi="Arial" w:cs="Arial"/>
          <w:color w:val="000000"/>
          <w:sz w:val="21"/>
          <w:szCs w:val="21"/>
          <w:lang w:eastAsia="es-CO"/>
        </w:rPr>
      </w:pPr>
      <w:r w:rsidRPr="00CA0970">
        <w:rPr>
          <w:rFonts w:ascii="Arial" w:hAnsi="Arial" w:cs="Arial"/>
          <w:color w:val="000000"/>
          <w:sz w:val="21"/>
          <w:szCs w:val="21"/>
          <w:lang w:eastAsia="es-CO"/>
        </w:rPr>
        <w:t>Subgerencia Cultural del Banco de la República</w:t>
      </w:r>
    </w:p>
    <w:p w14:paraId="606CB2D5" w14:textId="77777777" w:rsidR="005939D6" w:rsidRPr="00CA0970" w:rsidRDefault="00425B04">
      <w:pPr>
        <w:jc w:val="both"/>
        <w:rPr>
          <w:rFonts w:ascii="Arial" w:hAnsi="Arial" w:cs="Arial"/>
          <w:color w:val="000000"/>
          <w:sz w:val="21"/>
          <w:szCs w:val="21"/>
          <w:lang w:eastAsia="es-CO"/>
        </w:rPr>
      </w:pP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p>
    <w:p w14:paraId="45158B2B" w14:textId="77777777" w:rsidR="005939D6" w:rsidRPr="00CA0970" w:rsidRDefault="00425B04">
      <w:pPr>
        <w:jc w:val="both"/>
        <w:rPr>
          <w:rFonts w:ascii="Arial" w:hAnsi="Arial" w:cs="Arial"/>
          <w:b/>
          <w:bCs/>
          <w:color w:val="000000"/>
          <w:sz w:val="21"/>
          <w:szCs w:val="21"/>
          <w:lang w:eastAsia="es-CO"/>
        </w:rPr>
      </w:pPr>
      <w:r w:rsidRPr="00CA0970">
        <w:rPr>
          <w:rFonts w:ascii="Arial" w:hAnsi="Arial" w:cs="Arial"/>
          <w:b/>
          <w:bCs/>
          <w:color w:val="000000"/>
          <w:sz w:val="21"/>
          <w:szCs w:val="21"/>
          <w:lang w:eastAsia="es-CO"/>
        </w:rPr>
        <w:t xml:space="preserve">Responsable de Análisis: </w:t>
      </w:r>
      <w:r w:rsidRPr="00CA0970">
        <w:rPr>
          <w:rFonts w:ascii="Arial" w:hAnsi="Arial" w:cs="Arial"/>
          <w:b/>
          <w:bCs/>
          <w:color w:val="000000"/>
          <w:sz w:val="21"/>
          <w:szCs w:val="21"/>
          <w:lang w:eastAsia="es-CO"/>
        </w:rPr>
        <w:tab/>
      </w:r>
      <w:r w:rsidRPr="00CA0970">
        <w:rPr>
          <w:rFonts w:ascii="Arial" w:hAnsi="Arial" w:cs="Arial"/>
          <w:b/>
          <w:bCs/>
          <w:color w:val="000000"/>
          <w:sz w:val="21"/>
          <w:szCs w:val="21"/>
          <w:lang w:eastAsia="es-CO"/>
        </w:rPr>
        <w:tab/>
      </w:r>
      <w:r w:rsidRPr="00CA0970">
        <w:rPr>
          <w:rFonts w:ascii="Arial" w:hAnsi="Arial" w:cs="Arial"/>
          <w:b/>
          <w:bCs/>
          <w:color w:val="000000"/>
          <w:sz w:val="21"/>
          <w:szCs w:val="21"/>
          <w:lang w:eastAsia="es-CO"/>
        </w:rPr>
        <w:tab/>
      </w:r>
      <w:r w:rsidRPr="00CA0970">
        <w:rPr>
          <w:rFonts w:ascii="Arial" w:hAnsi="Arial" w:cs="Arial"/>
          <w:b/>
          <w:bCs/>
          <w:color w:val="000000"/>
          <w:sz w:val="21"/>
          <w:szCs w:val="21"/>
          <w:lang w:eastAsia="es-CO"/>
        </w:rPr>
        <w:tab/>
      </w:r>
      <w:r w:rsidRPr="00CA0970">
        <w:rPr>
          <w:rFonts w:ascii="Arial" w:hAnsi="Arial" w:cs="Arial"/>
          <w:b/>
          <w:bCs/>
          <w:color w:val="000000"/>
          <w:sz w:val="21"/>
          <w:szCs w:val="21"/>
          <w:lang w:eastAsia="es-CO"/>
        </w:rPr>
        <w:tab/>
      </w:r>
      <w:r w:rsidRPr="00CA0970">
        <w:rPr>
          <w:rFonts w:ascii="Arial" w:hAnsi="Arial" w:cs="Arial"/>
          <w:b/>
          <w:bCs/>
          <w:color w:val="000000"/>
          <w:sz w:val="21"/>
          <w:szCs w:val="21"/>
          <w:lang w:eastAsia="es-CO"/>
        </w:rPr>
        <w:tab/>
      </w:r>
      <w:r w:rsidRPr="00CA0970">
        <w:rPr>
          <w:rFonts w:ascii="Arial" w:hAnsi="Arial" w:cs="Arial"/>
          <w:b/>
          <w:bCs/>
          <w:color w:val="000000"/>
          <w:sz w:val="21"/>
          <w:szCs w:val="21"/>
          <w:lang w:eastAsia="es-CO"/>
        </w:rPr>
        <w:tab/>
      </w:r>
    </w:p>
    <w:p w14:paraId="6688B8C6" w14:textId="77777777" w:rsidR="005939D6" w:rsidRPr="00CA0970" w:rsidRDefault="00425B04">
      <w:pPr>
        <w:jc w:val="both"/>
      </w:pPr>
      <w:r w:rsidRPr="00CA0970">
        <w:rPr>
          <w:rFonts w:ascii="Arial" w:hAnsi="Arial" w:cs="Arial"/>
          <w:color w:val="000000"/>
          <w:sz w:val="21"/>
          <w:szCs w:val="21"/>
          <w:lang w:eastAsia="es-CO"/>
        </w:rPr>
        <w:t xml:space="preserve">Actores interesados en el resultado: Alcaldía, Ministerio de Cultura, Banco de la República, Sociedad de Mejoras </w:t>
      </w:r>
      <w:r w:rsidRPr="00CA0970">
        <w:rPr>
          <w:rFonts w:ascii="Arial" w:hAnsi="Arial" w:cs="Arial"/>
          <w:sz w:val="21"/>
          <w:szCs w:val="21"/>
        </w:rPr>
        <w:t>Públicas de Barranquilla</w:t>
      </w:r>
      <w:r w:rsidRPr="00CA0970">
        <w:rPr>
          <w:rFonts w:ascii="Arial" w:hAnsi="Arial" w:cs="Arial"/>
          <w:color w:val="000000"/>
          <w:sz w:val="21"/>
          <w:szCs w:val="21"/>
          <w:lang w:eastAsia="es-CO"/>
        </w:rPr>
        <w:t>, Sociedad Civil</w:t>
      </w:r>
    </w:p>
    <w:p w14:paraId="26258110" w14:textId="77777777" w:rsidR="005939D6" w:rsidRPr="00CA0970" w:rsidRDefault="00425B04">
      <w:pPr>
        <w:jc w:val="both"/>
        <w:rPr>
          <w:rFonts w:ascii="Arial" w:hAnsi="Arial" w:cs="Arial"/>
          <w:color w:val="000000"/>
          <w:sz w:val="21"/>
          <w:szCs w:val="21"/>
          <w:lang w:eastAsia="es-CO"/>
        </w:rPr>
      </w:pP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p>
    <w:p w14:paraId="07D50354" w14:textId="77777777" w:rsidR="005939D6" w:rsidRPr="00CA0970" w:rsidRDefault="005939D6">
      <w:pPr>
        <w:jc w:val="both"/>
        <w:rPr>
          <w:rFonts w:ascii="Arial" w:hAnsi="Arial" w:cs="Arial"/>
          <w:b/>
          <w:bCs/>
          <w:color w:val="000000"/>
          <w:sz w:val="21"/>
          <w:szCs w:val="21"/>
          <w:lang w:eastAsia="es-CO"/>
        </w:rPr>
      </w:pPr>
    </w:p>
    <w:p w14:paraId="11ED700E" w14:textId="77777777" w:rsidR="005939D6" w:rsidRPr="00CA0970" w:rsidRDefault="00425B04">
      <w:pPr>
        <w:jc w:val="both"/>
      </w:pPr>
      <w:r w:rsidRPr="00CA0970">
        <w:rPr>
          <w:rFonts w:ascii="Arial" w:hAnsi="Arial" w:cs="Arial"/>
          <w:b/>
          <w:bCs/>
          <w:color w:val="000000"/>
          <w:sz w:val="21"/>
          <w:szCs w:val="21"/>
          <w:lang w:eastAsia="es-CO"/>
        </w:rPr>
        <w:t>Fuente de Información:</w:t>
      </w:r>
      <w:r w:rsidRPr="00CA0970">
        <w:rPr>
          <w:rFonts w:ascii="Arial" w:hAnsi="Arial" w:cs="Arial"/>
          <w:color w:val="000000"/>
          <w:sz w:val="21"/>
          <w:szCs w:val="21"/>
          <w:lang w:eastAsia="es-CO"/>
        </w:rPr>
        <w:t xml:space="preserve"> </w:t>
      </w:r>
    </w:p>
    <w:p w14:paraId="5CF087F3" w14:textId="77777777" w:rsidR="005939D6" w:rsidRPr="00CA0970" w:rsidRDefault="00425B04">
      <w:pPr>
        <w:jc w:val="both"/>
        <w:rPr>
          <w:rFonts w:ascii="Arial" w:hAnsi="Arial" w:cs="Arial"/>
          <w:color w:val="000000"/>
          <w:sz w:val="21"/>
          <w:szCs w:val="21"/>
          <w:lang w:eastAsia="es-CO"/>
        </w:rPr>
      </w:pPr>
      <w:r w:rsidRPr="00CA0970">
        <w:rPr>
          <w:rFonts w:ascii="Arial" w:hAnsi="Arial" w:cs="Arial"/>
          <w:color w:val="000000"/>
          <w:sz w:val="21"/>
          <w:szCs w:val="21"/>
          <w:lang w:eastAsia="es-CO"/>
        </w:rPr>
        <w:t>Subgerencia Cultural del Banco de la República</w:t>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p>
    <w:p w14:paraId="129C5E54" w14:textId="77777777" w:rsidR="005939D6" w:rsidRPr="00CA0970" w:rsidRDefault="005939D6">
      <w:pPr>
        <w:jc w:val="both"/>
        <w:rPr>
          <w:rFonts w:ascii="Arial" w:hAnsi="Arial" w:cs="Arial"/>
          <w:color w:val="000000"/>
          <w:sz w:val="21"/>
          <w:szCs w:val="21"/>
          <w:lang w:eastAsia="es-CO"/>
        </w:rPr>
      </w:pPr>
    </w:p>
    <w:tbl>
      <w:tblPr>
        <w:tblW w:w="8828" w:type="dxa"/>
        <w:tblCellMar>
          <w:left w:w="10" w:type="dxa"/>
          <w:right w:w="10" w:type="dxa"/>
        </w:tblCellMar>
        <w:tblLook w:val="0000" w:firstRow="0" w:lastRow="0" w:firstColumn="0" w:lastColumn="0" w:noHBand="0" w:noVBand="0"/>
      </w:tblPr>
      <w:tblGrid>
        <w:gridCol w:w="8828"/>
      </w:tblGrid>
      <w:tr w:rsidR="005939D6" w:rsidRPr="00CA0970" w14:paraId="682FC93B" w14:textId="77777777">
        <w:trPr>
          <w:trHeight w:val="330"/>
        </w:trPr>
        <w:tc>
          <w:tcPr>
            <w:tcW w:w="8828" w:type="dxa"/>
            <w:tcBorders>
              <w:top w:val="single" w:sz="4" w:space="0" w:color="000000"/>
              <w:left w:val="single" w:sz="4" w:space="0" w:color="000000"/>
              <w:bottom w:val="single" w:sz="4" w:space="0" w:color="000000"/>
              <w:right w:val="single" w:sz="4" w:space="0" w:color="000000"/>
            </w:tcBorders>
            <w:shd w:val="clear" w:color="auto" w:fill="FFF2CC"/>
            <w:noWrap/>
            <w:tcMar>
              <w:top w:w="0" w:type="dxa"/>
              <w:left w:w="108" w:type="dxa"/>
              <w:bottom w:w="0" w:type="dxa"/>
              <w:right w:w="108" w:type="dxa"/>
            </w:tcMar>
          </w:tcPr>
          <w:p w14:paraId="13DB8952" w14:textId="77777777" w:rsidR="005939D6" w:rsidRPr="00CA0970" w:rsidRDefault="00425B04">
            <w:pPr>
              <w:jc w:val="both"/>
              <w:rPr>
                <w:rFonts w:ascii="Arial" w:hAnsi="Arial" w:cs="Arial"/>
                <w:b/>
                <w:bCs/>
                <w:color w:val="000000"/>
                <w:sz w:val="21"/>
                <w:szCs w:val="21"/>
                <w:lang w:eastAsia="es-CO"/>
              </w:rPr>
            </w:pPr>
            <w:r w:rsidRPr="00CA0970">
              <w:rPr>
                <w:rFonts w:ascii="Arial" w:hAnsi="Arial" w:cs="Arial"/>
                <w:b/>
                <w:bCs/>
                <w:color w:val="000000"/>
                <w:sz w:val="21"/>
                <w:szCs w:val="21"/>
                <w:lang w:eastAsia="es-CO"/>
              </w:rPr>
              <w:t>MEDICIÓN</w:t>
            </w:r>
          </w:p>
        </w:tc>
      </w:tr>
      <w:tr w:rsidR="005939D6" w:rsidRPr="00CA0970" w14:paraId="3A10C019" w14:textId="77777777">
        <w:trPr>
          <w:trHeight w:val="330"/>
        </w:trPr>
        <w:tc>
          <w:tcPr>
            <w:tcW w:w="8828" w:type="dxa"/>
            <w:tcBorders>
              <w:top w:val="single" w:sz="4" w:space="0" w:color="000000"/>
              <w:left w:val="single" w:sz="4" w:space="0" w:color="000000"/>
              <w:bottom w:val="single" w:sz="4" w:space="0" w:color="000000"/>
              <w:right w:val="single" w:sz="4" w:space="0" w:color="000000"/>
            </w:tcBorders>
            <w:shd w:val="clear" w:color="auto" w:fill="FFF9E7"/>
            <w:noWrap/>
            <w:tcMar>
              <w:top w:w="0" w:type="dxa"/>
              <w:left w:w="108" w:type="dxa"/>
              <w:bottom w:w="0" w:type="dxa"/>
              <w:right w:w="108" w:type="dxa"/>
            </w:tcMar>
          </w:tcPr>
          <w:p w14:paraId="0C47D05A" w14:textId="77777777" w:rsidR="005939D6" w:rsidRPr="00CA0970" w:rsidRDefault="00425B04">
            <w:pPr>
              <w:jc w:val="both"/>
              <w:rPr>
                <w:rFonts w:ascii="Arial" w:hAnsi="Arial" w:cs="Arial"/>
                <w:b/>
                <w:bCs/>
                <w:color w:val="000000"/>
                <w:sz w:val="21"/>
                <w:szCs w:val="21"/>
                <w:lang w:eastAsia="es-CO"/>
              </w:rPr>
            </w:pPr>
            <w:r w:rsidRPr="00CA0970">
              <w:rPr>
                <w:rFonts w:ascii="Arial" w:hAnsi="Arial" w:cs="Arial"/>
                <w:b/>
                <w:bCs/>
                <w:color w:val="000000"/>
                <w:sz w:val="21"/>
                <w:szCs w:val="21"/>
                <w:lang w:eastAsia="es-CO"/>
              </w:rPr>
              <w:t>1- Actividades de Corto Plazo</w:t>
            </w:r>
          </w:p>
        </w:tc>
      </w:tr>
      <w:tr w:rsidR="005939D6" w:rsidRPr="00CA0970" w14:paraId="19698188" w14:textId="77777777">
        <w:trPr>
          <w:trHeight w:val="315"/>
        </w:trPr>
        <w:tc>
          <w:tcPr>
            <w:tcW w:w="88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A649C9" w14:textId="2D51D8C5" w:rsidR="005939D6" w:rsidRPr="00CA0970" w:rsidRDefault="00425B04" w:rsidP="00882834">
            <w:pPr>
              <w:jc w:val="both"/>
              <w:rPr>
                <w:rFonts w:ascii="Arial" w:hAnsi="Arial" w:cs="Arial"/>
                <w:color w:val="000000"/>
                <w:sz w:val="21"/>
                <w:szCs w:val="21"/>
                <w:lang w:eastAsia="es-CO"/>
              </w:rPr>
            </w:pPr>
            <w:r w:rsidRPr="00CA0970">
              <w:rPr>
                <w:rFonts w:ascii="Arial" w:hAnsi="Arial" w:cs="Arial"/>
                <w:color w:val="000000"/>
                <w:sz w:val="21"/>
                <w:szCs w:val="21"/>
                <w:lang w:eastAsia="es-CO"/>
              </w:rPr>
              <w:lastRenderedPageBreak/>
              <w:t>LINEA OBJETIVO: invertir en la intervención del Teatro Amira de la Rosa</w:t>
            </w:r>
          </w:p>
        </w:tc>
      </w:tr>
    </w:tbl>
    <w:p w14:paraId="7A320F3F" w14:textId="37F5C041" w:rsidR="005939D6" w:rsidRPr="00CA0970" w:rsidRDefault="00425B04">
      <w:pPr>
        <w:jc w:val="both"/>
        <w:rPr>
          <w:rFonts w:ascii="Arial" w:hAnsi="Arial" w:cs="Arial"/>
          <w:color w:val="000000"/>
          <w:sz w:val="21"/>
          <w:szCs w:val="21"/>
          <w:lang w:eastAsia="es-CO"/>
        </w:rPr>
      </w:pP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r w:rsidRPr="00CA0970">
        <w:rPr>
          <w:rFonts w:ascii="Arial" w:hAnsi="Arial" w:cs="Arial"/>
          <w:color w:val="000000"/>
          <w:sz w:val="21"/>
          <w:szCs w:val="21"/>
          <w:lang w:eastAsia="es-CO"/>
        </w:rPr>
        <w:tab/>
      </w:r>
    </w:p>
    <w:p w14:paraId="613647AC" w14:textId="77777777" w:rsidR="005939D6" w:rsidRPr="00CA0970" w:rsidRDefault="005939D6">
      <w:pPr>
        <w:jc w:val="both"/>
        <w:rPr>
          <w:rFonts w:ascii="Arial" w:hAnsi="Arial" w:cs="Arial"/>
          <w:color w:val="000000"/>
          <w:sz w:val="21"/>
          <w:szCs w:val="21"/>
          <w:lang w:eastAsia="es-CO"/>
        </w:rPr>
      </w:pPr>
    </w:p>
    <w:p w14:paraId="7A687D87" w14:textId="77777777" w:rsidR="005939D6" w:rsidRPr="00CA0970" w:rsidRDefault="005939D6">
      <w:pPr>
        <w:jc w:val="both"/>
        <w:rPr>
          <w:rFonts w:ascii="Arial" w:hAnsi="Arial" w:cs="Arial"/>
          <w:color w:val="000000"/>
          <w:sz w:val="21"/>
          <w:szCs w:val="21"/>
          <w:lang w:eastAsia="es-CO"/>
        </w:rPr>
      </w:pPr>
    </w:p>
    <w:p w14:paraId="15A4A167" w14:textId="15E7B2C6" w:rsidR="005939D6" w:rsidRPr="00CA0970" w:rsidRDefault="00425B04">
      <w:pPr>
        <w:jc w:val="both"/>
      </w:pPr>
      <w:r w:rsidRPr="00CA0970">
        <w:rPr>
          <w:rFonts w:ascii="Arial" w:hAnsi="Arial" w:cs="Arial"/>
          <w:noProof/>
          <w:sz w:val="21"/>
          <w:szCs w:val="21"/>
          <w:lang w:val="es-CO" w:eastAsia="es-CO"/>
        </w:rPr>
        <w:drawing>
          <wp:inline distT="0" distB="0" distL="0" distR="0" wp14:anchorId="4922DE21" wp14:editId="588457DA">
            <wp:extent cx="5314319" cy="2207261"/>
            <wp:effectExtent l="0" t="0" r="0" b="0"/>
            <wp:docPr id="2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D09B8C" w14:textId="77777777" w:rsidR="005939D6" w:rsidRPr="00CA0970" w:rsidRDefault="005939D6">
      <w:pPr>
        <w:jc w:val="both"/>
        <w:rPr>
          <w:rFonts w:ascii="Arial" w:hAnsi="Arial" w:cs="Arial"/>
          <w:color w:val="000000"/>
          <w:sz w:val="21"/>
          <w:szCs w:val="21"/>
          <w:lang w:eastAsia="es-CO"/>
        </w:rPr>
      </w:pPr>
    </w:p>
    <w:p w14:paraId="48EC2D5D" w14:textId="77777777" w:rsidR="005939D6" w:rsidRPr="00CA0970" w:rsidRDefault="005939D6">
      <w:pPr>
        <w:jc w:val="both"/>
        <w:rPr>
          <w:rFonts w:ascii="Arial" w:hAnsi="Arial" w:cs="Arial"/>
          <w:color w:val="000000"/>
          <w:sz w:val="21"/>
          <w:szCs w:val="21"/>
          <w:lang w:eastAsia="es-CO"/>
        </w:rPr>
      </w:pPr>
    </w:p>
    <w:p w14:paraId="27952B05" w14:textId="77777777" w:rsidR="005939D6" w:rsidRPr="00CA0970" w:rsidRDefault="005939D6">
      <w:pPr>
        <w:jc w:val="both"/>
        <w:rPr>
          <w:rFonts w:ascii="Arial" w:hAnsi="Arial" w:cs="Arial"/>
          <w:color w:val="000000"/>
          <w:sz w:val="21"/>
          <w:szCs w:val="21"/>
          <w:lang w:eastAsia="es-CO"/>
        </w:rPr>
      </w:pPr>
    </w:p>
    <w:tbl>
      <w:tblPr>
        <w:tblW w:w="8828" w:type="dxa"/>
        <w:tblCellMar>
          <w:left w:w="10" w:type="dxa"/>
          <w:right w:w="10" w:type="dxa"/>
        </w:tblCellMar>
        <w:tblLook w:val="0000" w:firstRow="0" w:lastRow="0" w:firstColumn="0" w:lastColumn="0" w:noHBand="0" w:noVBand="0"/>
      </w:tblPr>
      <w:tblGrid>
        <w:gridCol w:w="8828"/>
      </w:tblGrid>
      <w:tr w:rsidR="005939D6" w:rsidRPr="00CA0970" w14:paraId="38AB3041" w14:textId="77777777">
        <w:trPr>
          <w:trHeight w:val="330"/>
        </w:trPr>
        <w:tc>
          <w:tcPr>
            <w:tcW w:w="8828" w:type="dxa"/>
            <w:tcBorders>
              <w:top w:val="single" w:sz="4" w:space="0" w:color="000000"/>
              <w:left w:val="single" w:sz="4" w:space="0" w:color="000000"/>
              <w:bottom w:val="single" w:sz="4" w:space="0" w:color="000000"/>
              <w:right w:val="single" w:sz="4" w:space="0" w:color="000000"/>
            </w:tcBorders>
            <w:shd w:val="clear" w:color="auto" w:fill="FFF9E7"/>
            <w:noWrap/>
            <w:tcMar>
              <w:top w:w="0" w:type="dxa"/>
              <w:left w:w="108" w:type="dxa"/>
              <w:bottom w:w="0" w:type="dxa"/>
              <w:right w:w="108" w:type="dxa"/>
            </w:tcMar>
          </w:tcPr>
          <w:p w14:paraId="20A01751" w14:textId="77777777" w:rsidR="005939D6" w:rsidRPr="00CA0970" w:rsidRDefault="00425B04">
            <w:pPr>
              <w:jc w:val="both"/>
              <w:rPr>
                <w:rFonts w:ascii="Arial" w:hAnsi="Arial" w:cs="Arial"/>
                <w:b/>
                <w:bCs/>
                <w:color w:val="000000"/>
                <w:sz w:val="21"/>
                <w:szCs w:val="21"/>
                <w:lang w:eastAsia="es-CO"/>
              </w:rPr>
            </w:pPr>
            <w:r w:rsidRPr="00CA0970">
              <w:rPr>
                <w:rFonts w:ascii="Arial" w:hAnsi="Arial" w:cs="Arial"/>
                <w:b/>
                <w:bCs/>
                <w:color w:val="000000"/>
                <w:sz w:val="21"/>
                <w:szCs w:val="21"/>
                <w:lang w:eastAsia="es-CO"/>
              </w:rPr>
              <w:t>2- Actividades de mediano Plazo</w:t>
            </w:r>
          </w:p>
        </w:tc>
      </w:tr>
      <w:tr w:rsidR="005939D6" w:rsidRPr="00CA0970" w14:paraId="7C622CA6" w14:textId="77777777">
        <w:trPr>
          <w:trHeight w:val="315"/>
        </w:trPr>
        <w:tc>
          <w:tcPr>
            <w:tcW w:w="88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66FF70" w14:textId="69DD4A6A" w:rsidR="005939D6" w:rsidRPr="00CA0970" w:rsidRDefault="00425B04" w:rsidP="00882834">
            <w:pPr>
              <w:jc w:val="both"/>
              <w:rPr>
                <w:rFonts w:ascii="Arial" w:hAnsi="Arial" w:cs="Arial"/>
                <w:color w:val="000000"/>
                <w:sz w:val="21"/>
                <w:szCs w:val="21"/>
                <w:lang w:eastAsia="es-CO"/>
              </w:rPr>
            </w:pPr>
            <w:r w:rsidRPr="00CA0970">
              <w:rPr>
                <w:rFonts w:ascii="Arial" w:hAnsi="Arial" w:cs="Arial"/>
                <w:color w:val="000000"/>
                <w:sz w:val="21"/>
                <w:szCs w:val="21"/>
                <w:lang w:eastAsia="es-CO"/>
              </w:rPr>
              <w:t>LINEA OBJETIVO: invertir en la intervención del Teatro Amira de la Rosa</w:t>
            </w:r>
          </w:p>
        </w:tc>
      </w:tr>
    </w:tbl>
    <w:p w14:paraId="0BB97B53" w14:textId="77777777" w:rsidR="005939D6" w:rsidRPr="00CA0970" w:rsidRDefault="005939D6">
      <w:pPr>
        <w:jc w:val="both"/>
        <w:rPr>
          <w:rFonts w:ascii="Arial" w:eastAsia="Calibri" w:hAnsi="Arial" w:cs="Arial"/>
          <w:b/>
          <w:bCs/>
          <w:sz w:val="21"/>
          <w:szCs w:val="21"/>
          <w:lang w:val="es-CO" w:eastAsia="en-US"/>
        </w:rPr>
      </w:pPr>
    </w:p>
    <w:p w14:paraId="65BCCBA8" w14:textId="77777777" w:rsidR="005939D6" w:rsidRPr="00CA0970" w:rsidRDefault="005939D6">
      <w:pPr>
        <w:jc w:val="both"/>
        <w:rPr>
          <w:rFonts w:ascii="Arial" w:eastAsia="Calibri" w:hAnsi="Arial" w:cs="Arial"/>
          <w:sz w:val="21"/>
          <w:szCs w:val="21"/>
          <w:lang w:val="es-CO" w:eastAsia="en-US"/>
        </w:rPr>
      </w:pPr>
    </w:p>
    <w:p w14:paraId="0EAF857E" w14:textId="77777777" w:rsidR="005939D6" w:rsidRPr="00CA0970" w:rsidRDefault="005939D6">
      <w:pPr>
        <w:jc w:val="both"/>
        <w:rPr>
          <w:rFonts w:ascii="Arial" w:eastAsia="Calibri" w:hAnsi="Arial" w:cs="Arial"/>
          <w:sz w:val="21"/>
          <w:szCs w:val="21"/>
          <w:lang w:val="es-CO" w:eastAsia="en-US"/>
        </w:rPr>
      </w:pPr>
    </w:p>
    <w:p w14:paraId="7EA0F23C" w14:textId="77777777" w:rsidR="005939D6" w:rsidRPr="00CA0970" w:rsidRDefault="00425B04">
      <w:pPr>
        <w:jc w:val="both"/>
      </w:pPr>
      <w:r w:rsidRPr="00CA0970">
        <w:rPr>
          <w:rFonts w:ascii="Arial" w:hAnsi="Arial" w:cs="Arial"/>
          <w:noProof/>
          <w:sz w:val="21"/>
          <w:szCs w:val="21"/>
          <w:lang w:val="es-CO" w:eastAsia="es-CO"/>
        </w:rPr>
        <w:drawing>
          <wp:inline distT="0" distB="0" distL="0" distR="0" wp14:anchorId="61594032" wp14:editId="38009B60">
            <wp:extent cx="5252085" cy="2188845"/>
            <wp:effectExtent l="0" t="0" r="0" b="0"/>
            <wp:docPr id="2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79E23A" w14:textId="77777777" w:rsidR="005939D6" w:rsidRPr="00CA0970" w:rsidRDefault="005939D6">
      <w:pPr>
        <w:jc w:val="both"/>
        <w:rPr>
          <w:rFonts w:ascii="Arial" w:eastAsia="Calibri" w:hAnsi="Arial" w:cs="Arial"/>
          <w:sz w:val="21"/>
          <w:szCs w:val="21"/>
          <w:lang w:val="es-CO" w:eastAsia="en-US"/>
        </w:rPr>
      </w:pPr>
    </w:p>
    <w:p w14:paraId="01E8C3C9" w14:textId="77777777" w:rsidR="005939D6" w:rsidRPr="00CA0970" w:rsidRDefault="005939D6">
      <w:pPr>
        <w:jc w:val="both"/>
        <w:rPr>
          <w:rFonts w:ascii="Arial" w:hAnsi="Arial" w:cs="Arial"/>
          <w:sz w:val="21"/>
          <w:szCs w:val="21"/>
        </w:rPr>
      </w:pPr>
    </w:p>
    <w:tbl>
      <w:tblPr>
        <w:tblW w:w="8828" w:type="dxa"/>
        <w:tblCellMar>
          <w:left w:w="10" w:type="dxa"/>
          <w:right w:w="10" w:type="dxa"/>
        </w:tblCellMar>
        <w:tblLook w:val="0000" w:firstRow="0" w:lastRow="0" w:firstColumn="0" w:lastColumn="0" w:noHBand="0" w:noVBand="0"/>
      </w:tblPr>
      <w:tblGrid>
        <w:gridCol w:w="8828"/>
      </w:tblGrid>
      <w:tr w:rsidR="005939D6" w:rsidRPr="00CA0970" w14:paraId="276A57A5" w14:textId="77777777">
        <w:trPr>
          <w:trHeight w:val="330"/>
        </w:trPr>
        <w:tc>
          <w:tcPr>
            <w:tcW w:w="8828" w:type="dxa"/>
            <w:tcBorders>
              <w:top w:val="single" w:sz="4" w:space="0" w:color="000000"/>
              <w:left w:val="single" w:sz="4" w:space="0" w:color="000000"/>
              <w:bottom w:val="single" w:sz="4" w:space="0" w:color="000000"/>
              <w:right w:val="single" w:sz="4" w:space="0" w:color="000000"/>
            </w:tcBorders>
            <w:shd w:val="clear" w:color="auto" w:fill="FFF9E7"/>
            <w:noWrap/>
            <w:tcMar>
              <w:top w:w="0" w:type="dxa"/>
              <w:left w:w="108" w:type="dxa"/>
              <w:bottom w:w="0" w:type="dxa"/>
              <w:right w:w="108" w:type="dxa"/>
            </w:tcMar>
          </w:tcPr>
          <w:p w14:paraId="59AB9B1C" w14:textId="77777777" w:rsidR="005939D6" w:rsidRPr="00CA0970" w:rsidRDefault="00425B04">
            <w:pPr>
              <w:jc w:val="both"/>
              <w:rPr>
                <w:rFonts w:ascii="Arial" w:hAnsi="Arial" w:cs="Arial"/>
                <w:b/>
                <w:bCs/>
                <w:color w:val="000000"/>
                <w:sz w:val="21"/>
                <w:szCs w:val="21"/>
                <w:lang w:eastAsia="es-CO"/>
              </w:rPr>
            </w:pPr>
            <w:r w:rsidRPr="00CA0970">
              <w:rPr>
                <w:rFonts w:ascii="Arial" w:hAnsi="Arial" w:cs="Arial"/>
                <w:b/>
                <w:bCs/>
                <w:color w:val="000000"/>
                <w:sz w:val="21"/>
                <w:szCs w:val="21"/>
                <w:lang w:eastAsia="es-CO"/>
              </w:rPr>
              <w:t>3- Actividades de largo Plazo</w:t>
            </w:r>
          </w:p>
        </w:tc>
      </w:tr>
      <w:tr w:rsidR="005939D6" w:rsidRPr="00CA0970" w14:paraId="64D61472" w14:textId="77777777">
        <w:trPr>
          <w:trHeight w:val="315"/>
        </w:trPr>
        <w:tc>
          <w:tcPr>
            <w:tcW w:w="88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B11096" w14:textId="1A900D96" w:rsidR="005939D6" w:rsidRPr="00CA0970" w:rsidRDefault="00425B04" w:rsidP="00882834">
            <w:pPr>
              <w:jc w:val="both"/>
              <w:rPr>
                <w:rFonts w:ascii="Arial" w:hAnsi="Arial" w:cs="Arial"/>
                <w:color w:val="000000"/>
                <w:sz w:val="21"/>
                <w:szCs w:val="21"/>
                <w:lang w:eastAsia="es-CO"/>
              </w:rPr>
            </w:pPr>
            <w:r w:rsidRPr="00CA0970">
              <w:rPr>
                <w:rFonts w:ascii="Arial" w:hAnsi="Arial" w:cs="Arial"/>
                <w:color w:val="000000"/>
                <w:sz w:val="21"/>
                <w:szCs w:val="21"/>
                <w:lang w:eastAsia="es-CO"/>
              </w:rPr>
              <w:t>LINEA OBJETIVO: invertir en la intervención del Teatro Amira de la Rosa</w:t>
            </w:r>
          </w:p>
        </w:tc>
      </w:tr>
    </w:tbl>
    <w:p w14:paraId="03DB3DF9" w14:textId="77777777" w:rsidR="005939D6" w:rsidRPr="00CA0970" w:rsidRDefault="005939D6">
      <w:pPr>
        <w:jc w:val="both"/>
        <w:rPr>
          <w:rFonts w:ascii="Arial" w:hAnsi="Arial" w:cs="Arial"/>
          <w:sz w:val="21"/>
          <w:szCs w:val="21"/>
        </w:rPr>
      </w:pPr>
    </w:p>
    <w:p w14:paraId="3725D04F" w14:textId="77777777" w:rsidR="005939D6" w:rsidRPr="00CA0970" w:rsidRDefault="005939D6">
      <w:pPr>
        <w:jc w:val="both"/>
        <w:rPr>
          <w:rFonts w:ascii="Arial" w:hAnsi="Arial" w:cs="Arial"/>
          <w:sz w:val="21"/>
          <w:szCs w:val="21"/>
        </w:rPr>
      </w:pPr>
    </w:p>
    <w:p w14:paraId="40B54ABB" w14:textId="77777777" w:rsidR="005939D6" w:rsidRPr="00CA0970" w:rsidRDefault="00425B04">
      <w:pPr>
        <w:jc w:val="both"/>
      </w:pPr>
      <w:r w:rsidRPr="00CA0970">
        <w:rPr>
          <w:rFonts w:ascii="Arial" w:hAnsi="Arial" w:cs="Arial"/>
          <w:noProof/>
          <w:sz w:val="21"/>
          <w:szCs w:val="21"/>
          <w:lang w:val="es-CO" w:eastAsia="es-CO"/>
        </w:rPr>
        <w:lastRenderedPageBreak/>
        <w:drawing>
          <wp:inline distT="0" distB="0" distL="0" distR="0" wp14:anchorId="0A558A38" wp14:editId="0EA43FBE">
            <wp:extent cx="5252085" cy="1695453"/>
            <wp:effectExtent l="0" t="0" r="0" b="0"/>
            <wp:docPr id="2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00AE38" w14:textId="77777777" w:rsidR="005939D6" w:rsidRPr="00CA0970" w:rsidRDefault="005939D6">
      <w:pPr>
        <w:jc w:val="both"/>
        <w:rPr>
          <w:rFonts w:ascii="Arial" w:hAnsi="Arial" w:cs="Arial"/>
          <w:sz w:val="21"/>
          <w:szCs w:val="21"/>
        </w:rPr>
      </w:pPr>
    </w:p>
    <w:p w14:paraId="3EAD980A" w14:textId="1ADB616B" w:rsidR="005939D6" w:rsidRPr="00CA0970" w:rsidRDefault="005939D6">
      <w:pPr>
        <w:jc w:val="both"/>
      </w:pPr>
    </w:p>
    <w:p w14:paraId="24AE8ABB" w14:textId="77777777" w:rsidR="005939D6" w:rsidRPr="00CA0970" w:rsidRDefault="005939D6">
      <w:pPr>
        <w:jc w:val="both"/>
        <w:rPr>
          <w:rFonts w:ascii="Arial" w:eastAsia="Calibri" w:hAnsi="Arial" w:cs="Arial"/>
          <w:sz w:val="21"/>
          <w:szCs w:val="21"/>
          <w:lang w:val="es-CO" w:eastAsia="en-US"/>
        </w:rPr>
      </w:pPr>
    </w:p>
    <w:p w14:paraId="570CEC44" w14:textId="77777777" w:rsidR="005939D6" w:rsidRPr="00CA0970" w:rsidRDefault="00425B04">
      <w:pPr>
        <w:jc w:val="center"/>
        <w:rPr>
          <w:rFonts w:ascii="Arial" w:eastAsia="Calibri" w:hAnsi="Arial" w:cs="Arial"/>
          <w:b/>
          <w:bCs/>
          <w:sz w:val="21"/>
          <w:szCs w:val="21"/>
          <w:lang w:val="es-CO" w:eastAsia="en-US"/>
        </w:rPr>
      </w:pPr>
      <w:r w:rsidRPr="00CA0970">
        <w:rPr>
          <w:rFonts w:ascii="Arial" w:eastAsia="Calibri" w:hAnsi="Arial" w:cs="Arial"/>
          <w:b/>
          <w:bCs/>
          <w:sz w:val="21"/>
          <w:szCs w:val="21"/>
          <w:lang w:val="es-CO" w:eastAsia="en-US"/>
        </w:rPr>
        <w:t>CAPÍTULO XI</w:t>
      </w:r>
      <w:bookmarkStart w:id="45" w:name="_Toc67625384"/>
      <w:r w:rsidRPr="00CA0970">
        <w:rPr>
          <w:rFonts w:ascii="Arial" w:eastAsia="Calibri" w:hAnsi="Arial" w:cs="Arial"/>
          <w:b/>
          <w:bCs/>
          <w:sz w:val="21"/>
          <w:szCs w:val="21"/>
          <w:lang w:val="es-CO" w:eastAsia="en-US"/>
        </w:rPr>
        <w:t>II</w:t>
      </w:r>
    </w:p>
    <w:p w14:paraId="25D0DFB8" w14:textId="77777777" w:rsidR="005939D6" w:rsidRPr="00CA0970" w:rsidRDefault="00425B04">
      <w:pPr>
        <w:jc w:val="center"/>
        <w:rPr>
          <w:rFonts w:ascii="Arial" w:hAnsi="Arial" w:cs="Arial"/>
          <w:b/>
          <w:sz w:val="21"/>
          <w:szCs w:val="21"/>
          <w:lang w:val="es-CO" w:eastAsia="en-US"/>
        </w:rPr>
      </w:pPr>
      <w:r w:rsidRPr="00CA0970">
        <w:rPr>
          <w:rFonts w:ascii="Arial" w:hAnsi="Arial" w:cs="Arial"/>
          <w:b/>
          <w:sz w:val="21"/>
          <w:szCs w:val="21"/>
          <w:lang w:val="es-CO" w:eastAsia="en-US"/>
        </w:rPr>
        <w:t>PLAN DE DIVULGACIÓN</w:t>
      </w:r>
      <w:bookmarkStart w:id="46" w:name="_Toc63345283"/>
      <w:bookmarkStart w:id="47" w:name="_Toc67625385"/>
      <w:bookmarkStart w:id="48" w:name="_Hlk67587647"/>
      <w:bookmarkEnd w:id="45"/>
    </w:p>
    <w:p w14:paraId="592368B7" w14:textId="77777777" w:rsidR="005939D6" w:rsidRPr="00CA0970" w:rsidRDefault="005939D6">
      <w:pPr>
        <w:jc w:val="both"/>
        <w:rPr>
          <w:rFonts w:ascii="Arial" w:hAnsi="Arial" w:cs="Arial"/>
          <w:b/>
          <w:sz w:val="21"/>
          <w:szCs w:val="21"/>
          <w:lang w:val="es-CO" w:eastAsia="en-US"/>
        </w:rPr>
      </w:pPr>
    </w:p>
    <w:p w14:paraId="3E750A46" w14:textId="77777777" w:rsidR="005939D6" w:rsidRPr="00CA0970" w:rsidRDefault="00425B04">
      <w:pPr>
        <w:jc w:val="both"/>
      </w:pPr>
      <w:r w:rsidRPr="00CA0970">
        <w:rPr>
          <w:rFonts w:ascii="Arial" w:hAnsi="Arial" w:cs="Arial"/>
          <w:b/>
          <w:bCs/>
          <w:sz w:val="21"/>
          <w:szCs w:val="21"/>
          <w:lang w:eastAsia="en-US"/>
        </w:rPr>
        <w:t>ARTÍCULO 93.</w:t>
      </w:r>
      <w:r w:rsidRPr="00CA0970">
        <w:rPr>
          <w:rFonts w:ascii="Arial" w:hAnsi="Arial" w:cs="Arial"/>
          <w:sz w:val="21"/>
          <w:szCs w:val="21"/>
          <w:lang w:eastAsia="en-US"/>
        </w:rPr>
        <w:t xml:space="preserve"> </w:t>
      </w:r>
      <w:r w:rsidRPr="00CA0970">
        <w:rPr>
          <w:rFonts w:ascii="Arial" w:hAnsi="Arial" w:cs="Arial"/>
          <w:b/>
          <w:sz w:val="21"/>
          <w:szCs w:val="21"/>
          <w:lang w:val="es-CO" w:eastAsia="en-US"/>
        </w:rPr>
        <w:t xml:space="preserve">JUSTIFICACIÓN. </w:t>
      </w:r>
      <w:r w:rsidRPr="00CA0970">
        <w:rPr>
          <w:rFonts w:ascii="Arial" w:hAnsi="Arial" w:cs="Arial"/>
          <w:bCs/>
          <w:sz w:val="21"/>
          <w:szCs w:val="21"/>
          <w:lang w:val="es-CO" w:eastAsia="en-US"/>
        </w:rPr>
        <w:t>Deberá implementarse el siguiente Plan de Divulgación que permitirá difundir los aspectos más relevantes que hacen parte de la ejecución del PEMP, dentro de los que se encuentran los valores del inmueble, a través del ejercicio de la función cultural del Banco de la República, con el objetivo de dar a conocer la representatividad del Bien de Interés Cultural, lograr un respaldo comunitario para su conservación y fortalecer la apropiación social del mismo.</w:t>
      </w:r>
    </w:p>
    <w:p w14:paraId="2B17F872" w14:textId="77777777" w:rsidR="005939D6" w:rsidRPr="00CA0970" w:rsidRDefault="005939D6">
      <w:pPr>
        <w:jc w:val="both"/>
        <w:rPr>
          <w:rFonts w:ascii="Arial" w:hAnsi="Arial" w:cs="Arial"/>
          <w:bCs/>
          <w:sz w:val="21"/>
          <w:szCs w:val="21"/>
          <w:lang w:val="es-CO" w:eastAsia="en-US"/>
        </w:rPr>
      </w:pPr>
    </w:p>
    <w:p w14:paraId="51A2FF29" w14:textId="77777777" w:rsidR="005939D6" w:rsidRPr="00CA0970" w:rsidRDefault="00425B04">
      <w:pPr>
        <w:jc w:val="both"/>
        <w:rPr>
          <w:rFonts w:ascii="Arial" w:hAnsi="Arial" w:cs="Arial"/>
          <w:bCs/>
          <w:sz w:val="21"/>
          <w:szCs w:val="21"/>
          <w:lang w:val="es-CO" w:eastAsia="en-US"/>
        </w:rPr>
      </w:pPr>
      <w:r w:rsidRPr="00CA0970">
        <w:rPr>
          <w:rFonts w:ascii="Arial" w:hAnsi="Arial" w:cs="Arial"/>
          <w:bCs/>
          <w:sz w:val="21"/>
          <w:szCs w:val="21"/>
          <w:lang w:val="es-CO" w:eastAsia="en-US"/>
        </w:rPr>
        <w:t>El planteamiento de este Plan de Divulgación se elaboró en el marco de la emergencia sanitaria decretada por el Gobierno Nacional por el COVID-19. En consecuencia, varias de las acciones comunicativas apuntan al uso de herramientas tecnológicas y virtuales como canales de difusión y participación, teniendo como antecedente a favor que durante el proceso de participación y comunicación con la comunidad se evidenció una alta efectividad en la implementación de este tipo de recursos.</w:t>
      </w:r>
    </w:p>
    <w:p w14:paraId="7523A840" w14:textId="77777777" w:rsidR="005939D6" w:rsidRPr="00CA0970" w:rsidRDefault="005939D6">
      <w:pPr>
        <w:jc w:val="both"/>
        <w:rPr>
          <w:rFonts w:ascii="Arial" w:hAnsi="Arial" w:cs="Arial"/>
          <w:bCs/>
          <w:sz w:val="21"/>
          <w:szCs w:val="21"/>
          <w:lang w:val="es-CO" w:eastAsia="en-US"/>
        </w:rPr>
      </w:pPr>
    </w:p>
    <w:p w14:paraId="73FA8FB7" w14:textId="77777777" w:rsidR="005939D6" w:rsidRPr="00CA0970" w:rsidRDefault="00425B04">
      <w:pPr>
        <w:jc w:val="both"/>
      </w:pPr>
      <w:r w:rsidRPr="00CA0970">
        <w:rPr>
          <w:rFonts w:ascii="Arial" w:hAnsi="Arial" w:cs="Arial"/>
          <w:b/>
          <w:sz w:val="21"/>
          <w:szCs w:val="21"/>
          <w:lang w:val="es-CO" w:eastAsia="en-US"/>
        </w:rPr>
        <w:t>ARTÍCULO 94.</w:t>
      </w:r>
      <w:bookmarkEnd w:id="46"/>
      <w:bookmarkEnd w:id="47"/>
      <w:r w:rsidRPr="00CA0970">
        <w:rPr>
          <w:rFonts w:ascii="Arial" w:hAnsi="Arial" w:cs="Arial"/>
          <w:b/>
          <w:sz w:val="21"/>
          <w:szCs w:val="21"/>
          <w:lang w:val="es-CO" w:eastAsia="en-US"/>
        </w:rPr>
        <w:t xml:space="preserve"> OBJETIVO</w:t>
      </w:r>
      <w:r w:rsidRPr="00CA0970">
        <w:rPr>
          <w:rFonts w:ascii="Arial" w:eastAsia="Calibri" w:hAnsi="Arial" w:cs="Arial"/>
          <w:b/>
          <w:sz w:val="21"/>
          <w:szCs w:val="21"/>
          <w:lang w:val="es-CO" w:eastAsia="en-US"/>
        </w:rPr>
        <w:t xml:space="preserve"> DEL PLAN DE DIVULGACIÓN. </w:t>
      </w:r>
      <w:r w:rsidRPr="00CA0970">
        <w:rPr>
          <w:rFonts w:ascii="Arial" w:eastAsia="Calibri" w:hAnsi="Arial" w:cs="Arial"/>
          <w:sz w:val="21"/>
          <w:szCs w:val="21"/>
          <w:lang w:val="es-MX" w:eastAsia="en-US"/>
        </w:rPr>
        <w:t>Posicionar la representatividad de los valores patrimoniales del Teatro Amira de la Rosa como Bien de Interés Cultural y su PEMP en el colectivo de la ciudad de Barranquilla, promoviendo el sentido de pertenencia hacia dicho bien y la apropiación de sus valores patrimoniales.</w:t>
      </w:r>
      <w:bookmarkStart w:id="49" w:name="_Toc63345286"/>
      <w:bookmarkStart w:id="50" w:name="_Toc67625387"/>
    </w:p>
    <w:p w14:paraId="6E68520B" w14:textId="77777777" w:rsidR="005939D6" w:rsidRPr="00CA0970" w:rsidRDefault="005939D6">
      <w:pPr>
        <w:jc w:val="both"/>
        <w:rPr>
          <w:rFonts w:ascii="Arial" w:eastAsia="Calibri" w:hAnsi="Arial" w:cs="Arial"/>
          <w:sz w:val="21"/>
          <w:szCs w:val="21"/>
          <w:lang w:val="es-MX" w:eastAsia="en-US"/>
        </w:rPr>
      </w:pPr>
    </w:p>
    <w:p w14:paraId="332065DC" w14:textId="77777777" w:rsidR="005939D6" w:rsidRPr="00CA0970" w:rsidRDefault="00425B04">
      <w:pPr>
        <w:jc w:val="both"/>
      </w:pPr>
      <w:r w:rsidRPr="00CA0970">
        <w:rPr>
          <w:rFonts w:ascii="Arial" w:hAnsi="Arial" w:cs="Arial"/>
          <w:b/>
          <w:sz w:val="21"/>
          <w:szCs w:val="21"/>
          <w:lang w:val="es-CO" w:eastAsia="en-US"/>
        </w:rPr>
        <w:t>ARTÍCULO 95. ALCANCE</w:t>
      </w:r>
      <w:bookmarkEnd w:id="49"/>
      <w:bookmarkEnd w:id="50"/>
      <w:r w:rsidRPr="00CA0970">
        <w:rPr>
          <w:rFonts w:ascii="Arial" w:hAnsi="Arial" w:cs="Arial"/>
          <w:b/>
          <w:sz w:val="21"/>
          <w:szCs w:val="21"/>
          <w:lang w:val="es-CO" w:eastAsia="en-US"/>
        </w:rPr>
        <w:t xml:space="preserve">. </w:t>
      </w:r>
      <w:r w:rsidRPr="00CA0970">
        <w:rPr>
          <w:rFonts w:ascii="Arial" w:eastAsia="Calibri" w:hAnsi="Arial" w:cs="Arial"/>
          <w:sz w:val="21"/>
          <w:szCs w:val="21"/>
          <w:lang w:val="es-CO" w:eastAsia="en-US"/>
        </w:rPr>
        <w:t>El alcance del Plan de Divulgación para el PEMP del Teatro Amira de la Rosa se reflejará a nivel local y regional, teniendo como fortaleza la Red Cultural con la que cuenta el Banco de la República (29 centros culturales en todo el país). De esta manera, se facilitará el despliegue y transmisión de la información, además de presentar como logro el resultado de la gestión de recuperación del inmueble para el desarrollo de la labor cultural.</w:t>
      </w:r>
      <w:bookmarkStart w:id="51" w:name="_Toc63345287"/>
      <w:bookmarkStart w:id="52" w:name="_Toc67625388"/>
    </w:p>
    <w:p w14:paraId="7CF0781E" w14:textId="77777777" w:rsidR="005939D6" w:rsidRPr="00CA0970" w:rsidRDefault="005939D6">
      <w:pPr>
        <w:jc w:val="both"/>
        <w:rPr>
          <w:rFonts w:ascii="Arial" w:eastAsia="Calibri" w:hAnsi="Arial" w:cs="Arial"/>
          <w:sz w:val="21"/>
          <w:szCs w:val="21"/>
          <w:lang w:val="es-CO" w:eastAsia="en-US"/>
        </w:rPr>
      </w:pPr>
    </w:p>
    <w:p w14:paraId="303D16E1" w14:textId="77777777" w:rsidR="005939D6" w:rsidRPr="00CA0970" w:rsidRDefault="00425B04">
      <w:pPr>
        <w:keepNext/>
        <w:keepLines/>
        <w:jc w:val="both"/>
        <w:outlineLvl w:val="1"/>
      </w:pPr>
      <w:bookmarkStart w:id="53" w:name="_Toc63345288"/>
      <w:bookmarkStart w:id="54" w:name="_Toc67625389"/>
      <w:bookmarkEnd w:id="51"/>
      <w:bookmarkEnd w:id="52"/>
      <w:r w:rsidRPr="00CA0970">
        <w:rPr>
          <w:rFonts w:ascii="Arial" w:eastAsia="Calibri" w:hAnsi="Arial" w:cs="Arial"/>
          <w:b/>
          <w:bCs/>
          <w:sz w:val="21"/>
          <w:szCs w:val="21"/>
          <w:lang w:val="es-CO" w:eastAsia="en-US"/>
        </w:rPr>
        <w:t xml:space="preserve">ARTÍCULO 96. </w:t>
      </w:r>
      <w:r w:rsidRPr="00CA0970">
        <w:rPr>
          <w:rFonts w:ascii="Arial" w:hAnsi="Arial" w:cs="Arial"/>
          <w:b/>
          <w:bCs/>
          <w:sz w:val="21"/>
          <w:szCs w:val="21"/>
          <w:lang w:val="es-CO" w:eastAsia="en-US"/>
        </w:rPr>
        <w:t>ESTRATEGIAS Y ACCIONES</w:t>
      </w:r>
      <w:bookmarkEnd w:id="7"/>
      <w:bookmarkEnd w:id="48"/>
      <w:bookmarkEnd w:id="53"/>
      <w:bookmarkEnd w:id="54"/>
      <w:r w:rsidRPr="00CA0970">
        <w:rPr>
          <w:rFonts w:ascii="Arial" w:hAnsi="Arial" w:cs="Arial"/>
          <w:b/>
          <w:bCs/>
          <w:sz w:val="21"/>
          <w:szCs w:val="21"/>
          <w:lang w:val="es-CO" w:eastAsia="en-US"/>
        </w:rPr>
        <w:t xml:space="preserve">. </w:t>
      </w:r>
      <w:r w:rsidRPr="00CA0970">
        <w:rPr>
          <w:rFonts w:ascii="Arial" w:hAnsi="Arial" w:cs="Arial"/>
          <w:bCs/>
          <w:sz w:val="21"/>
          <w:szCs w:val="21"/>
          <w:lang w:val="es-CO" w:eastAsia="en-US"/>
        </w:rPr>
        <w:t>Las estrategias y acciones son:</w:t>
      </w:r>
    </w:p>
    <w:p w14:paraId="32A37282" w14:textId="77777777" w:rsidR="005939D6" w:rsidRPr="00CA0970" w:rsidRDefault="005939D6">
      <w:pPr>
        <w:jc w:val="both"/>
        <w:rPr>
          <w:rFonts w:ascii="Arial" w:hAnsi="Arial" w:cs="Arial"/>
          <w:bCs/>
          <w:sz w:val="21"/>
          <w:szCs w:val="21"/>
          <w:lang w:val="es-CO" w:eastAsia="en-US"/>
        </w:rPr>
      </w:pPr>
    </w:p>
    <w:p w14:paraId="436CA49E" w14:textId="77777777" w:rsidR="005939D6" w:rsidRPr="00CA0970" w:rsidRDefault="00425B04">
      <w:pPr>
        <w:jc w:val="both"/>
        <w:rPr>
          <w:rFonts w:ascii="Arial" w:hAnsi="Arial" w:cs="Arial"/>
          <w:b/>
          <w:sz w:val="21"/>
          <w:szCs w:val="21"/>
          <w:lang w:val="es-CO" w:eastAsia="en-US"/>
        </w:rPr>
      </w:pPr>
      <w:r w:rsidRPr="00CA0970">
        <w:rPr>
          <w:rFonts w:ascii="Arial" w:hAnsi="Arial" w:cs="Arial"/>
          <w:b/>
          <w:sz w:val="21"/>
          <w:szCs w:val="21"/>
          <w:lang w:val="es-CO" w:eastAsia="en-US"/>
        </w:rPr>
        <w:t>Jóvenes / estudiantes</w:t>
      </w:r>
    </w:p>
    <w:p w14:paraId="39F40E80" w14:textId="77777777" w:rsidR="005939D6" w:rsidRPr="00CA0970" w:rsidRDefault="005939D6">
      <w:pPr>
        <w:jc w:val="both"/>
        <w:rPr>
          <w:rFonts w:ascii="Arial" w:hAnsi="Arial" w:cs="Arial"/>
          <w:bCs/>
          <w:sz w:val="21"/>
          <w:szCs w:val="21"/>
          <w:lang w:val="es-CO" w:eastAsia="en-US"/>
        </w:rPr>
      </w:pPr>
    </w:p>
    <w:p w14:paraId="62DD1AD1" w14:textId="77777777" w:rsidR="005939D6" w:rsidRPr="00CA0970" w:rsidRDefault="00425B04">
      <w:pPr>
        <w:jc w:val="both"/>
        <w:rPr>
          <w:rFonts w:ascii="Arial" w:hAnsi="Arial" w:cs="Arial"/>
          <w:bCs/>
          <w:sz w:val="21"/>
          <w:szCs w:val="21"/>
          <w:lang w:val="es-CO" w:eastAsia="en-US"/>
        </w:rPr>
      </w:pPr>
      <w:r w:rsidRPr="00CA0970">
        <w:rPr>
          <w:rFonts w:ascii="Arial" w:hAnsi="Arial" w:cs="Arial"/>
          <w:bCs/>
          <w:sz w:val="21"/>
          <w:szCs w:val="21"/>
          <w:lang w:val="es-CO" w:eastAsia="en-US"/>
        </w:rPr>
        <w:t>Objetivo: Informar y sensibilizar a los jóvenes sobre la importancia del Bien de Interés Cultural, los contenidos generales del proceso de aprobación del Plan Especial de Manejo y Protección del Teatro Amira de la Rosa y las etapas de implementación, hasta su reapertura y operación.</w:t>
      </w:r>
    </w:p>
    <w:p w14:paraId="575AA75B" w14:textId="77777777" w:rsidR="005939D6" w:rsidRPr="00CA0970" w:rsidRDefault="005939D6">
      <w:pPr>
        <w:jc w:val="both"/>
        <w:rPr>
          <w:rFonts w:ascii="Arial" w:hAnsi="Arial" w:cs="Arial"/>
          <w:bCs/>
          <w:sz w:val="21"/>
          <w:szCs w:val="21"/>
          <w:lang w:val="es-CO" w:eastAsia="en-US"/>
        </w:rPr>
      </w:pPr>
    </w:p>
    <w:p w14:paraId="4BD32952" w14:textId="77777777" w:rsidR="005939D6" w:rsidRPr="00CA0970" w:rsidRDefault="00425B04">
      <w:pPr>
        <w:jc w:val="both"/>
        <w:rPr>
          <w:rFonts w:ascii="Arial" w:hAnsi="Arial" w:cs="Arial"/>
          <w:bCs/>
          <w:sz w:val="21"/>
          <w:szCs w:val="21"/>
          <w:lang w:val="es-CO" w:eastAsia="en-US"/>
        </w:rPr>
      </w:pPr>
      <w:r w:rsidRPr="00CA0970">
        <w:rPr>
          <w:rFonts w:ascii="Arial" w:hAnsi="Arial" w:cs="Arial"/>
          <w:bCs/>
          <w:sz w:val="21"/>
          <w:szCs w:val="21"/>
          <w:lang w:val="es-CO" w:eastAsia="en-US"/>
        </w:rPr>
        <w:t>Estrategia: Visibilizar el Teatro Amira de la Rosa como un complejo donde, en el marco de una edificación que posee valores patrimoniales identificados que serán divulgados en las diferentes acciones planteadas, se desarrollará una amplia oferta cultural.</w:t>
      </w:r>
    </w:p>
    <w:p w14:paraId="7EE511C4" w14:textId="77777777" w:rsidR="005939D6" w:rsidRPr="00CA0970" w:rsidRDefault="005939D6">
      <w:pPr>
        <w:jc w:val="both"/>
        <w:rPr>
          <w:rFonts w:ascii="Arial" w:hAnsi="Arial" w:cs="Arial"/>
          <w:bCs/>
          <w:sz w:val="21"/>
          <w:szCs w:val="21"/>
          <w:lang w:val="es-CO" w:eastAsia="en-US"/>
        </w:rPr>
      </w:pPr>
    </w:p>
    <w:p w14:paraId="34E78A62" w14:textId="77777777" w:rsidR="005939D6" w:rsidRPr="00CA0970" w:rsidRDefault="00425B04">
      <w:pPr>
        <w:jc w:val="both"/>
        <w:rPr>
          <w:rFonts w:ascii="Arial" w:hAnsi="Arial" w:cs="Arial"/>
          <w:b/>
          <w:sz w:val="21"/>
          <w:szCs w:val="21"/>
          <w:lang w:val="es-CO" w:eastAsia="en-US"/>
        </w:rPr>
      </w:pPr>
      <w:r w:rsidRPr="00CA0970">
        <w:rPr>
          <w:rFonts w:ascii="Arial" w:hAnsi="Arial" w:cs="Arial"/>
          <w:b/>
          <w:sz w:val="21"/>
          <w:szCs w:val="21"/>
          <w:lang w:val="es-CO" w:eastAsia="en-US"/>
        </w:rPr>
        <w:t>Acciones:</w:t>
      </w:r>
    </w:p>
    <w:p w14:paraId="31B4A6F2" w14:textId="77777777" w:rsidR="005939D6" w:rsidRPr="00CA0970" w:rsidRDefault="005939D6">
      <w:pPr>
        <w:jc w:val="both"/>
        <w:rPr>
          <w:rFonts w:ascii="Arial" w:hAnsi="Arial" w:cs="Arial"/>
          <w:b/>
          <w:sz w:val="21"/>
          <w:szCs w:val="21"/>
          <w:lang w:val="es-CO" w:eastAsia="en-US"/>
        </w:rPr>
      </w:pPr>
    </w:p>
    <w:p w14:paraId="7A75677B" w14:textId="77777777" w:rsidR="005939D6" w:rsidRPr="00CA0970" w:rsidRDefault="00425B04">
      <w:pPr>
        <w:pStyle w:val="Prrafodelista"/>
        <w:numPr>
          <w:ilvl w:val="0"/>
          <w:numId w:val="38"/>
        </w:numPr>
        <w:jc w:val="both"/>
        <w:rPr>
          <w:rFonts w:cs="Arial"/>
          <w:bCs/>
          <w:sz w:val="21"/>
          <w:szCs w:val="21"/>
          <w:lang w:val="es-CO" w:eastAsia="en-US"/>
        </w:rPr>
      </w:pPr>
      <w:r w:rsidRPr="00CA0970">
        <w:rPr>
          <w:rFonts w:cs="Arial"/>
          <w:bCs/>
          <w:sz w:val="21"/>
          <w:szCs w:val="21"/>
          <w:lang w:val="es-CO" w:eastAsia="en-US"/>
        </w:rPr>
        <w:lastRenderedPageBreak/>
        <w:t>Elaborar documentos prácticos como cartillas o guías en formato digital o físico, que permitirá a los jóvenes entender los aspectos más importantes del PEMP del Teatro Amira de la Rosa, y sus implicaciones en el acceso y uso del bien por parte de la ciudadanía.</w:t>
      </w:r>
    </w:p>
    <w:p w14:paraId="050FC429" w14:textId="77777777" w:rsidR="005939D6" w:rsidRPr="00CA0970" w:rsidRDefault="005939D6">
      <w:pPr>
        <w:jc w:val="both"/>
        <w:rPr>
          <w:rFonts w:ascii="Arial" w:hAnsi="Arial" w:cs="Arial"/>
          <w:bCs/>
          <w:sz w:val="21"/>
          <w:szCs w:val="21"/>
          <w:lang w:val="es-CO" w:eastAsia="en-US"/>
        </w:rPr>
      </w:pPr>
    </w:p>
    <w:p w14:paraId="48E510B7" w14:textId="77777777" w:rsidR="005939D6" w:rsidRPr="00CA0970" w:rsidRDefault="00425B04">
      <w:pPr>
        <w:pStyle w:val="Prrafodelista"/>
        <w:numPr>
          <w:ilvl w:val="0"/>
          <w:numId w:val="38"/>
        </w:numPr>
        <w:jc w:val="both"/>
        <w:rPr>
          <w:rFonts w:cs="Arial"/>
          <w:bCs/>
          <w:sz w:val="21"/>
          <w:szCs w:val="21"/>
          <w:lang w:val="es-CO" w:eastAsia="en-US"/>
        </w:rPr>
      </w:pPr>
      <w:r w:rsidRPr="00CA0970">
        <w:rPr>
          <w:rFonts w:cs="Arial"/>
          <w:bCs/>
          <w:sz w:val="21"/>
          <w:szCs w:val="21"/>
          <w:lang w:val="es-CO" w:eastAsia="en-US"/>
        </w:rPr>
        <w:t>Realizar cátedras, charlas, exposiciones (virtuales y presenciales) sobre el Teatro como Bien de Interés Cultural, incluyendo temas relacionados con los valores arquitectónicos del movimiento moderno en Barranquilla, el contexto histórico, conferencias sobre el barrio El Prado y la vida cultural de la ciudad, entre otros.</w:t>
      </w:r>
    </w:p>
    <w:p w14:paraId="16BF22AF" w14:textId="77777777" w:rsidR="005939D6" w:rsidRPr="00CA0970" w:rsidRDefault="005939D6">
      <w:pPr>
        <w:jc w:val="both"/>
        <w:rPr>
          <w:rFonts w:ascii="Arial" w:hAnsi="Arial" w:cs="Arial"/>
          <w:bCs/>
          <w:sz w:val="21"/>
          <w:szCs w:val="21"/>
          <w:lang w:val="es-CO" w:eastAsia="en-US"/>
        </w:rPr>
      </w:pPr>
    </w:p>
    <w:p w14:paraId="3DA2641F" w14:textId="77777777" w:rsidR="005939D6" w:rsidRPr="00CA0970" w:rsidRDefault="00425B04">
      <w:pPr>
        <w:pStyle w:val="Prrafodelista"/>
        <w:numPr>
          <w:ilvl w:val="0"/>
          <w:numId w:val="38"/>
        </w:numPr>
        <w:jc w:val="both"/>
        <w:rPr>
          <w:rFonts w:cs="Arial"/>
          <w:bCs/>
          <w:sz w:val="21"/>
          <w:szCs w:val="21"/>
          <w:lang w:val="es-CO" w:eastAsia="en-US"/>
        </w:rPr>
      </w:pPr>
      <w:r w:rsidRPr="00CA0970">
        <w:rPr>
          <w:rFonts w:cs="Arial"/>
          <w:bCs/>
          <w:sz w:val="21"/>
          <w:szCs w:val="21"/>
          <w:lang w:val="es-CO" w:eastAsia="en-US"/>
        </w:rPr>
        <w:t>Divulgar y promocionar periódicamente las actividades específicas de la agenda cultural del Banco de la República en Barranquilla a través de sus redes sociales oficiales.</w:t>
      </w:r>
    </w:p>
    <w:p w14:paraId="19E7DD38" w14:textId="77777777" w:rsidR="005939D6" w:rsidRPr="00CA0970" w:rsidRDefault="005939D6">
      <w:pPr>
        <w:jc w:val="both"/>
        <w:rPr>
          <w:rFonts w:ascii="Arial" w:hAnsi="Arial" w:cs="Arial"/>
          <w:bCs/>
          <w:sz w:val="21"/>
          <w:szCs w:val="21"/>
          <w:lang w:val="es-CO" w:eastAsia="en-US"/>
        </w:rPr>
      </w:pPr>
    </w:p>
    <w:p w14:paraId="6F1E6CA8" w14:textId="77777777" w:rsidR="005939D6" w:rsidRPr="00CA0970" w:rsidRDefault="00425B04">
      <w:pPr>
        <w:pStyle w:val="Prrafodelista"/>
        <w:numPr>
          <w:ilvl w:val="0"/>
          <w:numId w:val="38"/>
        </w:numPr>
        <w:jc w:val="both"/>
        <w:rPr>
          <w:rFonts w:cs="Arial"/>
          <w:bCs/>
          <w:sz w:val="21"/>
          <w:szCs w:val="21"/>
          <w:lang w:val="es-CO" w:eastAsia="en-US"/>
        </w:rPr>
      </w:pPr>
      <w:r w:rsidRPr="00CA0970">
        <w:rPr>
          <w:rFonts w:cs="Arial"/>
          <w:bCs/>
          <w:sz w:val="21"/>
          <w:szCs w:val="21"/>
          <w:lang w:val="es-CO" w:eastAsia="en-US"/>
        </w:rPr>
        <w:t>Podcast con contenidos relacionados con el Bien de Interés Cultural, sus valores arquitectónicos, patrimoniales e historia para compartir por medios digitales.</w:t>
      </w:r>
    </w:p>
    <w:p w14:paraId="7D3B5586" w14:textId="77777777" w:rsidR="005939D6" w:rsidRPr="00CA0970" w:rsidRDefault="005939D6">
      <w:pPr>
        <w:jc w:val="both"/>
        <w:rPr>
          <w:rFonts w:ascii="Arial" w:hAnsi="Arial" w:cs="Arial"/>
          <w:bCs/>
          <w:sz w:val="21"/>
          <w:szCs w:val="21"/>
          <w:lang w:val="es-CO" w:eastAsia="en-US"/>
        </w:rPr>
      </w:pPr>
    </w:p>
    <w:p w14:paraId="684CF67B" w14:textId="77777777" w:rsidR="005939D6" w:rsidRPr="00CA0970" w:rsidRDefault="00425B04">
      <w:pPr>
        <w:pStyle w:val="Prrafodelista"/>
        <w:numPr>
          <w:ilvl w:val="0"/>
          <w:numId w:val="38"/>
        </w:numPr>
        <w:jc w:val="both"/>
        <w:rPr>
          <w:rFonts w:cs="Arial"/>
          <w:bCs/>
          <w:sz w:val="21"/>
          <w:szCs w:val="21"/>
          <w:lang w:val="es-CO" w:eastAsia="en-US"/>
        </w:rPr>
      </w:pPr>
      <w:r w:rsidRPr="00CA0970">
        <w:rPr>
          <w:rFonts w:cs="Arial"/>
          <w:bCs/>
          <w:sz w:val="21"/>
          <w:szCs w:val="21"/>
          <w:lang w:val="es-CO" w:eastAsia="en-US"/>
        </w:rPr>
        <w:t>Recorridos patrimoniales del Teatro Amira de la Rosa con guía en modalidad virtual y presencial.</w:t>
      </w:r>
    </w:p>
    <w:p w14:paraId="6B98AFD0" w14:textId="77777777" w:rsidR="005939D6" w:rsidRPr="00CA0970" w:rsidRDefault="005939D6">
      <w:pPr>
        <w:jc w:val="both"/>
        <w:rPr>
          <w:rFonts w:ascii="Arial" w:hAnsi="Arial" w:cs="Arial"/>
          <w:bCs/>
          <w:sz w:val="21"/>
          <w:szCs w:val="21"/>
          <w:lang w:val="es-CO" w:eastAsia="en-US"/>
        </w:rPr>
      </w:pPr>
    </w:p>
    <w:p w14:paraId="5B9DA450" w14:textId="77777777" w:rsidR="005939D6" w:rsidRPr="00CA0970" w:rsidRDefault="00425B04">
      <w:pPr>
        <w:pStyle w:val="Prrafodelista"/>
        <w:numPr>
          <w:ilvl w:val="0"/>
          <w:numId w:val="38"/>
        </w:numPr>
        <w:jc w:val="both"/>
        <w:rPr>
          <w:rFonts w:cs="Arial"/>
          <w:bCs/>
          <w:sz w:val="21"/>
          <w:szCs w:val="21"/>
          <w:lang w:val="es-CO" w:eastAsia="en-US"/>
        </w:rPr>
      </w:pPr>
      <w:r w:rsidRPr="00CA0970">
        <w:rPr>
          <w:rFonts w:cs="Arial"/>
          <w:bCs/>
          <w:sz w:val="21"/>
          <w:szCs w:val="21"/>
          <w:lang w:val="es-CO" w:eastAsia="en-US"/>
        </w:rPr>
        <w:t xml:space="preserve">Elaborar piezas para las redes oficiales del BanrepCultural Barranquilla que comparta datos históricos sobre el Teatro. </w:t>
      </w:r>
    </w:p>
    <w:p w14:paraId="49B584AD" w14:textId="77777777" w:rsidR="005939D6" w:rsidRPr="00CA0970" w:rsidRDefault="005939D6">
      <w:pPr>
        <w:jc w:val="both"/>
        <w:rPr>
          <w:rFonts w:ascii="Arial" w:hAnsi="Arial" w:cs="Arial"/>
          <w:bCs/>
          <w:sz w:val="21"/>
          <w:szCs w:val="21"/>
          <w:lang w:val="es-CO" w:eastAsia="en-US"/>
        </w:rPr>
      </w:pPr>
    </w:p>
    <w:p w14:paraId="53AFC51A" w14:textId="77777777" w:rsidR="005939D6" w:rsidRPr="00CA0970" w:rsidRDefault="00425B04">
      <w:pPr>
        <w:pStyle w:val="Prrafodelista"/>
        <w:numPr>
          <w:ilvl w:val="0"/>
          <w:numId w:val="38"/>
        </w:numPr>
        <w:jc w:val="both"/>
        <w:rPr>
          <w:rFonts w:cs="Arial"/>
          <w:bCs/>
          <w:sz w:val="21"/>
          <w:szCs w:val="21"/>
          <w:lang w:val="es-CO" w:eastAsia="en-US"/>
        </w:rPr>
      </w:pPr>
      <w:r w:rsidRPr="00CA0970">
        <w:rPr>
          <w:rFonts w:cs="Arial"/>
          <w:bCs/>
          <w:sz w:val="21"/>
          <w:szCs w:val="21"/>
          <w:lang w:val="es-CO" w:eastAsia="en-US"/>
        </w:rPr>
        <w:t>Diseñar gráficamente la línea de tiempo del Teatro de manera que pueda ser compartida en diferentes formatos impresos o digitales, y difundirla a través de redes sociales y entre las bases de datos de los usuarios, grupos de interés y medios de comunicación.</w:t>
      </w:r>
    </w:p>
    <w:p w14:paraId="192951A3" w14:textId="77777777" w:rsidR="005939D6" w:rsidRPr="00CA0970" w:rsidRDefault="005939D6">
      <w:pPr>
        <w:jc w:val="both"/>
        <w:rPr>
          <w:rFonts w:ascii="Arial" w:hAnsi="Arial" w:cs="Arial"/>
          <w:bCs/>
          <w:sz w:val="21"/>
          <w:szCs w:val="21"/>
          <w:lang w:val="es-CO" w:eastAsia="en-US"/>
        </w:rPr>
      </w:pPr>
    </w:p>
    <w:p w14:paraId="612D8FDD" w14:textId="77777777" w:rsidR="005939D6" w:rsidRPr="00CA0970" w:rsidRDefault="00425B04">
      <w:pPr>
        <w:jc w:val="both"/>
        <w:rPr>
          <w:rFonts w:ascii="Arial" w:hAnsi="Arial" w:cs="Arial"/>
          <w:b/>
          <w:sz w:val="21"/>
          <w:szCs w:val="21"/>
          <w:lang w:val="es-CO" w:eastAsia="en-US"/>
        </w:rPr>
      </w:pPr>
      <w:r w:rsidRPr="00CA0970">
        <w:rPr>
          <w:rFonts w:ascii="Arial" w:hAnsi="Arial" w:cs="Arial"/>
          <w:b/>
          <w:sz w:val="21"/>
          <w:szCs w:val="21"/>
          <w:lang w:val="es-CO" w:eastAsia="en-US"/>
        </w:rPr>
        <w:t>Usuarios permanentes de los servicios culturales del Banco</w:t>
      </w:r>
    </w:p>
    <w:p w14:paraId="2BF4ED39" w14:textId="77777777" w:rsidR="005939D6" w:rsidRPr="00CA0970" w:rsidRDefault="005939D6">
      <w:pPr>
        <w:jc w:val="both"/>
        <w:rPr>
          <w:rFonts w:ascii="Arial" w:hAnsi="Arial" w:cs="Arial"/>
          <w:bCs/>
          <w:sz w:val="21"/>
          <w:szCs w:val="21"/>
          <w:lang w:val="es-CO" w:eastAsia="en-US"/>
        </w:rPr>
      </w:pPr>
    </w:p>
    <w:p w14:paraId="6E3D78AC" w14:textId="77777777" w:rsidR="005939D6" w:rsidRPr="00CA0970" w:rsidRDefault="00425B04">
      <w:pPr>
        <w:jc w:val="both"/>
      </w:pPr>
      <w:r w:rsidRPr="00CA0970">
        <w:rPr>
          <w:rFonts w:ascii="Arial" w:hAnsi="Arial" w:cs="Arial"/>
          <w:b/>
          <w:sz w:val="21"/>
          <w:szCs w:val="21"/>
          <w:lang w:val="es-CO" w:eastAsia="en-US"/>
        </w:rPr>
        <w:t>Objetivo</w:t>
      </w:r>
      <w:r w:rsidRPr="00CA0970">
        <w:rPr>
          <w:rFonts w:ascii="Arial" w:hAnsi="Arial" w:cs="Arial"/>
          <w:bCs/>
          <w:sz w:val="21"/>
          <w:szCs w:val="21"/>
          <w:lang w:val="es-CO" w:eastAsia="en-US"/>
        </w:rPr>
        <w:t>: Fortalecer el respaldo comunitario por parte de los usuarios permanentes de los servicios culturales del Banco para la conservación, preservación y apropiación del Teatro Amira de la Rosa.</w:t>
      </w:r>
    </w:p>
    <w:p w14:paraId="474B5DF0" w14:textId="77777777" w:rsidR="005939D6" w:rsidRPr="00CA0970" w:rsidRDefault="005939D6">
      <w:pPr>
        <w:jc w:val="both"/>
        <w:rPr>
          <w:rFonts w:ascii="Arial" w:hAnsi="Arial" w:cs="Arial"/>
          <w:bCs/>
          <w:sz w:val="21"/>
          <w:szCs w:val="21"/>
          <w:lang w:val="es-CO" w:eastAsia="en-US"/>
        </w:rPr>
      </w:pPr>
    </w:p>
    <w:p w14:paraId="315F98FB" w14:textId="77777777" w:rsidR="005939D6" w:rsidRPr="00CA0970" w:rsidRDefault="00425B04">
      <w:pPr>
        <w:jc w:val="both"/>
      </w:pPr>
      <w:r w:rsidRPr="00CA0970">
        <w:rPr>
          <w:rFonts w:ascii="Arial" w:hAnsi="Arial" w:cs="Arial"/>
          <w:b/>
          <w:sz w:val="21"/>
          <w:szCs w:val="21"/>
          <w:lang w:val="es-CO" w:eastAsia="en-US"/>
        </w:rPr>
        <w:t>Estrategia</w:t>
      </w:r>
      <w:r w:rsidRPr="00CA0970">
        <w:rPr>
          <w:rFonts w:ascii="Arial" w:hAnsi="Arial" w:cs="Arial"/>
          <w:bCs/>
          <w:sz w:val="21"/>
          <w:szCs w:val="21"/>
          <w:lang w:val="es-CO" w:eastAsia="en-US"/>
        </w:rPr>
        <w:t>: Definir los medios de comunicación que estos usuarios consultan y los canales que permitirán una información directa, reportando sobre los temas que visibilizan los valores del edificio y sensibilizan a la población, y las actividades y agenda cultural del Teatro, de manera que se convierta en un sitio de encuentro en torno a la cultura.</w:t>
      </w:r>
    </w:p>
    <w:p w14:paraId="3B7C9207" w14:textId="77777777" w:rsidR="005939D6" w:rsidRPr="00CA0970" w:rsidRDefault="005939D6">
      <w:pPr>
        <w:jc w:val="both"/>
        <w:rPr>
          <w:rFonts w:ascii="Arial" w:hAnsi="Arial" w:cs="Arial"/>
          <w:bCs/>
          <w:sz w:val="21"/>
          <w:szCs w:val="21"/>
          <w:lang w:val="es-CO" w:eastAsia="en-US"/>
        </w:rPr>
      </w:pPr>
    </w:p>
    <w:p w14:paraId="34FADCE7" w14:textId="77777777" w:rsidR="005939D6" w:rsidRPr="00CA0970" w:rsidRDefault="00425B04">
      <w:pPr>
        <w:jc w:val="both"/>
        <w:rPr>
          <w:rFonts w:ascii="Arial" w:hAnsi="Arial" w:cs="Arial"/>
          <w:b/>
          <w:sz w:val="21"/>
          <w:szCs w:val="21"/>
          <w:lang w:val="es-CO" w:eastAsia="en-US"/>
        </w:rPr>
      </w:pPr>
      <w:r w:rsidRPr="00CA0970">
        <w:rPr>
          <w:rFonts w:ascii="Arial" w:hAnsi="Arial" w:cs="Arial"/>
          <w:b/>
          <w:sz w:val="21"/>
          <w:szCs w:val="21"/>
          <w:lang w:val="es-CO" w:eastAsia="en-US"/>
        </w:rPr>
        <w:t>Acciones:</w:t>
      </w:r>
    </w:p>
    <w:p w14:paraId="16F952E7" w14:textId="77777777" w:rsidR="005939D6" w:rsidRPr="00CA0970" w:rsidRDefault="005939D6">
      <w:pPr>
        <w:jc w:val="both"/>
        <w:rPr>
          <w:rFonts w:ascii="Arial" w:hAnsi="Arial" w:cs="Arial"/>
          <w:bCs/>
          <w:sz w:val="21"/>
          <w:szCs w:val="21"/>
          <w:lang w:val="es-CO" w:eastAsia="en-US"/>
        </w:rPr>
      </w:pPr>
    </w:p>
    <w:p w14:paraId="75EE183E" w14:textId="77777777" w:rsidR="005939D6" w:rsidRPr="00CA0970" w:rsidRDefault="00425B04">
      <w:pPr>
        <w:pStyle w:val="Prrafodelista"/>
        <w:numPr>
          <w:ilvl w:val="0"/>
          <w:numId w:val="39"/>
        </w:numPr>
        <w:jc w:val="both"/>
        <w:rPr>
          <w:rFonts w:cs="Arial"/>
          <w:bCs/>
          <w:sz w:val="21"/>
          <w:szCs w:val="21"/>
          <w:lang w:val="es-CO" w:eastAsia="en-US"/>
        </w:rPr>
      </w:pPr>
      <w:r w:rsidRPr="00CA0970">
        <w:rPr>
          <w:rFonts w:cs="Arial"/>
          <w:bCs/>
          <w:sz w:val="21"/>
          <w:szCs w:val="21"/>
          <w:lang w:val="es-CO" w:eastAsia="en-US"/>
        </w:rPr>
        <w:t xml:space="preserve">Realizar exposiciones fotográficas en el espacio abierto del predio del inmueble sobre las diferentes épocas, hitos y eventos del Teatro, y su relación con la vida cultural barranquillera. </w:t>
      </w:r>
    </w:p>
    <w:p w14:paraId="4A2508CB" w14:textId="77777777" w:rsidR="005939D6" w:rsidRPr="00CA0970" w:rsidRDefault="005939D6">
      <w:pPr>
        <w:jc w:val="both"/>
        <w:rPr>
          <w:rFonts w:ascii="Arial" w:hAnsi="Arial" w:cs="Arial"/>
          <w:bCs/>
          <w:sz w:val="21"/>
          <w:szCs w:val="21"/>
          <w:lang w:val="es-CO" w:eastAsia="en-US"/>
        </w:rPr>
      </w:pPr>
    </w:p>
    <w:p w14:paraId="09CF40C5" w14:textId="77777777" w:rsidR="005939D6" w:rsidRPr="00CA0970" w:rsidRDefault="00425B04">
      <w:pPr>
        <w:pStyle w:val="Prrafodelista"/>
        <w:numPr>
          <w:ilvl w:val="0"/>
          <w:numId w:val="39"/>
        </w:numPr>
        <w:jc w:val="both"/>
        <w:rPr>
          <w:rFonts w:cs="Arial"/>
          <w:bCs/>
          <w:sz w:val="21"/>
          <w:szCs w:val="21"/>
          <w:lang w:val="es-CO" w:eastAsia="en-US"/>
        </w:rPr>
      </w:pPr>
      <w:r w:rsidRPr="00CA0970">
        <w:rPr>
          <w:rFonts w:cs="Arial"/>
          <w:bCs/>
          <w:sz w:val="21"/>
          <w:szCs w:val="21"/>
          <w:lang w:val="es-CO" w:eastAsia="en-US"/>
        </w:rPr>
        <w:t>Realizar exposiciones, virtuales o presenciales que permitan conocer la particular historia del Teatro Amira de la Rosa, los eventos únicos en la ciudad que han sido parte de su funcionamiento y el proceso que lo ha llevado a convertirse en un Centro Cultural dentro de un bien patrimonial.</w:t>
      </w:r>
    </w:p>
    <w:p w14:paraId="6EF4840E" w14:textId="77777777" w:rsidR="005939D6" w:rsidRPr="00CA0970" w:rsidRDefault="005939D6">
      <w:pPr>
        <w:jc w:val="both"/>
        <w:rPr>
          <w:rFonts w:ascii="Arial" w:hAnsi="Arial" w:cs="Arial"/>
          <w:bCs/>
          <w:sz w:val="21"/>
          <w:szCs w:val="21"/>
          <w:lang w:val="es-CO" w:eastAsia="en-US"/>
        </w:rPr>
      </w:pPr>
    </w:p>
    <w:p w14:paraId="357AF9A8" w14:textId="77777777" w:rsidR="005939D6" w:rsidRPr="00CA0970" w:rsidRDefault="00425B04">
      <w:pPr>
        <w:pStyle w:val="Prrafodelista"/>
        <w:numPr>
          <w:ilvl w:val="0"/>
          <w:numId w:val="39"/>
        </w:numPr>
        <w:jc w:val="both"/>
        <w:rPr>
          <w:rFonts w:cs="Arial"/>
          <w:bCs/>
          <w:sz w:val="21"/>
          <w:szCs w:val="21"/>
          <w:lang w:val="es-CO" w:eastAsia="en-US"/>
        </w:rPr>
      </w:pPr>
      <w:r w:rsidRPr="00CA0970">
        <w:rPr>
          <w:rFonts w:cs="Arial"/>
          <w:bCs/>
          <w:sz w:val="21"/>
          <w:szCs w:val="21"/>
          <w:lang w:val="es-CO" w:eastAsia="en-US"/>
        </w:rPr>
        <w:t>Podcast con contenidos relacionados con el bien y sus valores arquitectónicos, patrimoniales e historia, para compartir por medios digitales y aplicaciones.</w:t>
      </w:r>
    </w:p>
    <w:p w14:paraId="49C88383" w14:textId="77777777" w:rsidR="005939D6" w:rsidRPr="00CA0970" w:rsidRDefault="005939D6">
      <w:pPr>
        <w:jc w:val="both"/>
        <w:rPr>
          <w:rFonts w:ascii="Arial" w:hAnsi="Arial" w:cs="Arial"/>
          <w:bCs/>
          <w:sz w:val="21"/>
          <w:szCs w:val="21"/>
          <w:lang w:val="es-CO" w:eastAsia="en-US"/>
        </w:rPr>
      </w:pPr>
    </w:p>
    <w:p w14:paraId="2C6A1E7E" w14:textId="77777777" w:rsidR="005939D6" w:rsidRPr="00CA0970" w:rsidRDefault="00425B04">
      <w:pPr>
        <w:pStyle w:val="Prrafodelista"/>
        <w:numPr>
          <w:ilvl w:val="0"/>
          <w:numId w:val="39"/>
        </w:numPr>
        <w:jc w:val="both"/>
        <w:rPr>
          <w:rFonts w:cs="Arial"/>
          <w:bCs/>
          <w:sz w:val="21"/>
          <w:szCs w:val="21"/>
          <w:lang w:val="es-CO" w:eastAsia="en-US"/>
        </w:rPr>
      </w:pPr>
      <w:r w:rsidRPr="00CA0970">
        <w:rPr>
          <w:rFonts w:cs="Arial"/>
          <w:bCs/>
          <w:sz w:val="21"/>
          <w:szCs w:val="21"/>
          <w:lang w:val="es-CO" w:eastAsia="en-US"/>
        </w:rPr>
        <w:t>Convocar a este público objetivo para participar de ciclos de conferencias a través de Facebook Live relacionados con la arquitectura moderna en Barranquilla, el contexto histórico, conferencias sobre el barrio El Prado y la vida cultural de la ciudad, entre otros.</w:t>
      </w:r>
    </w:p>
    <w:p w14:paraId="7E20A2CF" w14:textId="77777777" w:rsidR="005939D6" w:rsidRPr="00CA0970" w:rsidRDefault="005939D6">
      <w:pPr>
        <w:jc w:val="both"/>
        <w:rPr>
          <w:rFonts w:ascii="Arial" w:hAnsi="Arial" w:cs="Arial"/>
          <w:bCs/>
          <w:sz w:val="21"/>
          <w:szCs w:val="21"/>
          <w:lang w:val="es-CO" w:eastAsia="en-US"/>
        </w:rPr>
      </w:pPr>
    </w:p>
    <w:p w14:paraId="4512D3A3" w14:textId="77777777" w:rsidR="005939D6" w:rsidRPr="00CA0970" w:rsidRDefault="00425B04">
      <w:pPr>
        <w:pStyle w:val="Prrafodelista"/>
        <w:numPr>
          <w:ilvl w:val="0"/>
          <w:numId w:val="39"/>
        </w:numPr>
        <w:jc w:val="both"/>
        <w:rPr>
          <w:rFonts w:cs="Arial"/>
          <w:bCs/>
          <w:sz w:val="21"/>
          <w:szCs w:val="21"/>
          <w:lang w:val="es-CO" w:eastAsia="en-US"/>
        </w:rPr>
      </w:pPr>
      <w:r w:rsidRPr="00CA0970">
        <w:rPr>
          <w:rFonts w:cs="Arial"/>
          <w:bCs/>
          <w:sz w:val="21"/>
          <w:szCs w:val="21"/>
          <w:lang w:val="es-CO" w:eastAsia="en-US"/>
        </w:rPr>
        <w:t>Recorridos patrimoniales guiados a través del Teatro (tanto en modalidad virtual como presencial).</w:t>
      </w:r>
    </w:p>
    <w:p w14:paraId="7E4DF88A" w14:textId="77777777" w:rsidR="005939D6" w:rsidRPr="00CA0970" w:rsidRDefault="005939D6">
      <w:pPr>
        <w:jc w:val="both"/>
        <w:rPr>
          <w:rFonts w:ascii="Arial" w:hAnsi="Arial" w:cs="Arial"/>
          <w:bCs/>
          <w:sz w:val="21"/>
          <w:szCs w:val="21"/>
          <w:lang w:val="es-CO" w:eastAsia="en-US"/>
        </w:rPr>
      </w:pPr>
    </w:p>
    <w:p w14:paraId="1044CEA8" w14:textId="77777777" w:rsidR="005939D6" w:rsidRPr="00CA0970" w:rsidRDefault="00425B04">
      <w:pPr>
        <w:jc w:val="both"/>
        <w:rPr>
          <w:rFonts w:ascii="Arial" w:hAnsi="Arial" w:cs="Arial"/>
          <w:b/>
          <w:sz w:val="21"/>
          <w:szCs w:val="21"/>
          <w:lang w:val="es-CO" w:eastAsia="en-US"/>
        </w:rPr>
      </w:pPr>
      <w:r w:rsidRPr="00CA0970">
        <w:rPr>
          <w:rFonts w:ascii="Arial" w:hAnsi="Arial" w:cs="Arial"/>
          <w:b/>
          <w:sz w:val="21"/>
          <w:szCs w:val="21"/>
          <w:lang w:val="es-CO" w:eastAsia="en-US"/>
        </w:rPr>
        <w:lastRenderedPageBreak/>
        <w:t>Gestores culturales de Barranquilla</w:t>
      </w:r>
    </w:p>
    <w:p w14:paraId="3AB8B4B6" w14:textId="77777777" w:rsidR="005939D6" w:rsidRPr="00CA0970" w:rsidRDefault="005939D6">
      <w:pPr>
        <w:jc w:val="both"/>
        <w:rPr>
          <w:rFonts w:ascii="Arial" w:hAnsi="Arial" w:cs="Arial"/>
          <w:bCs/>
          <w:sz w:val="21"/>
          <w:szCs w:val="21"/>
          <w:lang w:val="es-CO" w:eastAsia="en-US"/>
        </w:rPr>
      </w:pPr>
    </w:p>
    <w:p w14:paraId="5AF96E00" w14:textId="77777777" w:rsidR="005939D6" w:rsidRPr="00CA0970" w:rsidRDefault="00425B04">
      <w:pPr>
        <w:jc w:val="both"/>
      </w:pPr>
      <w:r w:rsidRPr="00CA0970">
        <w:rPr>
          <w:rFonts w:ascii="Arial" w:hAnsi="Arial" w:cs="Arial"/>
          <w:b/>
          <w:sz w:val="21"/>
          <w:szCs w:val="21"/>
          <w:lang w:val="es-CO" w:eastAsia="en-US"/>
        </w:rPr>
        <w:t>Objetivo:</w:t>
      </w:r>
      <w:r w:rsidRPr="00CA0970">
        <w:rPr>
          <w:rFonts w:ascii="Arial" w:hAnsi="Arial" w:cs="Arial"/>
          <w:bCs/>
          <w:sz w:val="21"/>
          <w:szCs w:val="21"/>
          <w:lang w:val="es-CO" w:eastAsia="en-US"/>
        </w:rPr>
        <w:t xml:space="preserve"> Vincular a los gestores culturales en el proceso de recuperación del Teatro Amira de la Rosa.</w:t>
      </w:r>
    </w:p>
    <w:p w14:paraId="2DFDE592" w14:textId="77777777" w:rsidR="005939D6" w:rsidRPr="00CA0970" w:rsidRDefault="005939D6">
      <w:pPr>
        <w:jc w:val="both"/>
        <w:rPr>
          <w:rFonts w:ascii="Arial" w:hAnsi="Arial" w:cs="Arial"/>
          <w:bCs/>
          <w:sz w:val="21"/>
          <w:szCs w:val="21"/>
          <w:lang w:val="es-CO" w:eastAsia="en-US"/>
        </w:rPr>
      </w:pPr>
    </w:p>
    <w:p w14:paraId="005CD747" w14:textId="77777777" w:rsidR="005939D6" w:rsidRPr="00CA0970" w:rsidRDefault="00425B04">
      <w:pPr>
        <w:jc w:val="both"/>
      </w:pPr>
      <w:r w:rsidRPr="00CA0970">
        <w:rPr>
          <w:rFonts w:ascii="Arial" w:hAnsi="Arial" w:cs="Arial"/>
          <w:b/>
          <w:sz w:val="21"/>
          <w:szCs w:val="21"/>
          <w:lang w:val="es-CO" w:eastAsia="en-US"/>
        </w:rPr>
        <w:t>Estrategia</w:t>
      </w:r>
      <w:r w:rsidRPr="00CA0970">
        <w:rPr>
          <w:rFonts w:ascii="Arial" w:hAnsi="Arial" w:cs="Arial"/>
          <w:bCs/>
          <w:sz w:val="21"/>
          <w:szCs w:val="21"/>
          <w:lang w:val="es-CO" w:eastAsia="en-US"/>
        </w:rPr>
        <w:t>: Socializar los avances de las distintas etapas del proceso de recuperación del PEMP y nutrir la oferta cultural de doble vía en pro de la conservación y sostenibilidad del bien a través del fortalecimiento de las relaciones entre el área cultural del Banco en Barranquilla y los gestores culturales de la ciudad.</w:t>
      </w:r>
    </w:p>
    <w:p w14:paraId="04BB6BFB" w14:textId="77777777" w:rsidR="005939D6" w:rsidRPr="00CA0970" w:rsidRDefault="005939D6">
      <w:pPr>
        <w:jc w:val="both"/>
        <w:rPr>
          <w:rFonts w:ascii="Arial" w:hAnsi="Arial" w:cs="Arial"/>
          <w:bCs/>
          <w:sz w:val="21"/>
          <w:szCs w:val="21"/>
          <w:lang w:val="es-CO" w:eastAsia="en-US"/>
        </w:rPr>
      </w:pPr>
    </w:p>
    <w:p w14:paraId="252A1D9B" w14:textId="630982FB" w:rsidR="005939D6" w:rsidRPr="00CA0970" w:rsidRDefault="00425B04">
      <w:pPr>
        <w:jc w:val="both"/>
        <w:rPr>
          <w:rFonts w:ascii="Arial" w:hAnsi="Arial" w:cs="Arial"/>
          <w:bCs/>
          <w:sz w:val="21"/>
          <w:szCs w:val="21"/>
          <w:lang w:val="es-CO" w:eastAsia="en-US"/>
        </w:rPr>
      </w:pPr>
      <w:r w:rsidRPr="00CA0970">
        <w:rPr>
          <w:rFonts w:ascii="Arial" w:hAnsi="Arial" w:cs="Arial"/>
          <w:bCs/>
          <w:sz w:val="21"/>
          <w:szCs w:val="21"/>
          <w:lang w:val="es-CO" w:eastAsia="en-US"/>
        </w:rPr>
        <w:t xml:space="preserve">Realizar especiales de manera periódica (semestral) sobre el Teatro informando a la ciudadanía sobre los avances en cada una de las etapas del proceso que atraviesa el inmueble hasta su reapertura </w:t>
      </w:r>
    </w:p>
    <w:p w14:paraId="5BBE859B" w14:textId="77777777" w:rsidR="005939D6" w:rsidRPr="00CA0970" w:rsidRDefault="005939D6">
      <w:pPr>
        <w:jc w:val="both"/>
        <w:rPr>
          <w:rFonts w:ascii="Arial" w:hAnsi="Arial" w:cs="Arial"/>
          <w:bCs/>
          <w:sz w:val="21"/>
          <w:szCs w:val="21"/>
          <w:lang w:val="es-CO" w:eastAsia="en-US"/>
        </w:rPr>
      </w:pPr>
    </w:p>
    <w:p w14:paraId="37186B1B" w14:textId="77777777" w:rsidR="005939D6" w:rsidRPr="00CA0970" w:rsidRDefault="00425B04">
      <w:pPr>
        <w:jc w:val="both"/>
        <w:rPr>
          <w:rFonts w:ascii="Arial" w:hAnsi="Arial" w:cs="Arial"/>
          <w:bCs/>
          <w:sz w:val="21"/>
          <w:szCs w:val="21"/>
          <w:lang w:val="es-CO" w:eastAsia="en-US"/>
        </w:rPr>
      </w:pPr>
      <w:r w:rsidRPr="00CA0970">
        <w:rPr>
          <w:rFonts w:ascii="Arial" w:hAnsi="Arial" w:cs="Arial"/>
          <w:bCs/>
          <w:sz w:val="21"/>
          <w:szCs w:val="21"/>
          <w:lang w:val="es-CO" w:eastAsia="en-US"/>
        </w:rPr>
        <w:t>Divulgar y promocionar mensualmente la agenda cultural del Banco a través de los diferentes canales de comunicaciones con los que cuenta la Entidad, familiarizando a los gestores culturales de la ciudad con las actividades que ofrece el Teatro a través del sitio de Facebook BanrepCultural Barranquilla.</w:t>
      </w:r>
    </w:p>
    <w:p w14:paraId="3ED1BA3C" w14:textId="77777777" w:rsidR="005939D6" w:rsidRPr="00CA0970" w:rsidRDefault="005939D6">
      <w:pPr>
        <w:jc w:val="both"/>
        <w:rPr>
          <w:rFonts w:ascii="Arial" w:hAnsi="Arial" w:cs="Arial"/>
          <w:bCs/>
          <w:sz w:val="21"/>
          <w:szCs w:val="21"/>
          <w:lang w:val="es-CO" w:eastAsia="en-US"/>
        </w:rPr>
      </w:pPr>
    </w:p>
    <w:p w14:paraId="0EE257F5" w14:textId="77777777" w:rsidR="005939D6" w:rsidRPr="00CA0970" w:rsidRDefault="00425B04">
      <w:pPr>
        <w:jc w:val="both"/>
        <w:rPr>
          <w:rFonts w:ascii="Arial" w:hAnsi="Arial" w:cs="Arial"/>
          <w:bCs/>
          <w:sz w:val="21"/>
          <w:szCs w:val="21"/>
          <w:lang w:val="es-CO" w:eastAsia="en-US"/>
        </w:rPr>
      </w:pPr>
      <w:r w:rsidRPr="00CA0970">
        <w:rPr>
          <w:rFonts w:ascii="Arial" w:hAnsi="Arial" w:cs="Arial"/>
          <w:bCs/>
          <w:sz w:val="21"/>
          <w:szCs w:val="21"/>
          <w:lang w:val="es-CO" w:eastAsia="en-US"/>
        </w:rPr>
        <w:t>Recorridos patrimoniales guiados del Teatro Amira de la Rosa (tanto en modalidad virtual como presencial).</w:t>
      </w:r>
    </w:p>
    <w:p w14:paraId="1C550269" w14:textId="77777777" w:rsidR="005939D6" w:rsidRPr="00CA0970" w:rsidRDefault="005939D6">
      <w:pPr>
        <w:jc w:val="both"/>
        <w:rPr>
          <w:rFonts w:ascii="Arial" w:hAnsi="Arial" w:cs="Arial"/>
          <w:bCs/>
          <w:sz w:val="21"/>
          <w:szCs w:val="21"/>
          <w:lang w:val="es-CO" w:eastAsia="en-US"/>
        </w:rPr>
      </w:pPr>
    </w:p>
    <w:p w14:paraId="044A36A9" w14:textId="77777777" w:rsidR="005939D6" w:rsidRPr="00CA0970" w:rsidRDefault="00425B04">
      <w:pPr>
        <w:jc w:val="both"/>
        <w:rPr>
          <w:rFonts w:ascii="Arial" w:hAnsi="Arial" w:cs="Arial"/>
          <w:bCs/>
          <w:sz w:val="21"/>
          <w:szCs w:val="21"/>
          <w:lang w:val="es-CO" w:eastAsia="en-US"/>
        </w:rPr>
      </w:pPr>
      <w:r w:rsidRPr="00CA0970">
        <w:rPr>
          <w:rFonts w:ascii="Arial" w:hAnsi="Arial" w:cs="Arial"/>
          <w:bCs/>
          <w:sz w:val="21"/>
          <w:szCs w:val="21"/>
          <w:lang w:val="es-CO" w:eastAsia="en-US"/>
        </w:rPr>
        <w:t>Vincular a los gestores culturales de la ciudad como multiplicadores de los mensajes de apropiación, conservación y sostenibilidad del Teatro Amira de la Rosa.</w:t>
      </w:r>
    </w:p>
    <w:p w14:paraId="2E1FB3EF" w14:textId="77777777" w:rsidR="005939D6" w:rsidRPr="00CA0970" w:rsidRDefault="005939D6">
      <w:pPr>
        <w:jc w:val="both"/>
        <w:rPr>
          <w:rFonts w:ascii="Arial" w:hAnsi="Arial" w:cs="Arial"/>
          <w:bCs/>
          <w:sz w:val="21"/>
          <w:szCs w:val="21"/>
          <w:lang w:val="es-CO" w:eastAsia="en-US"/>
        </w:rPr>
      </w:pPr>
    </w:p>
    <w:p w14:paraId="114696B1" w14:textId="77777777" w:rsidR="005939D6" w:rsidRPr="00CA0970" w:rsidRDefault="00425B04">
      <w:pPr>
        <w:jc w:val="both"/>
        <w:rPr>
          <w:rFonts w:ascii="Arial" w:hAnsi="Arial" w:cs="Arial"/>
          <w:b/>
          <w:sz w:val="21"/>
          <w:szCs w:val="21"/>
          <w:lang w:val="es-CO" w:eastAsia="en-US"/>
        </w:rPr>
      </w:pPr>
      <w:r w:rsidRPr="00CA0970">
        <w:rPr>
          <w:rFonts w:ascii="Arial" w:hAnsi="Arial" w:cs="Arial"/>
          <w:b/>
          <w:sz w:val="21"/>
          <w:szCs w:val="21"/>
          <w:lang w:val="es-CO" w:eastAsia="en-US"/>
        </w:rPr>
        <w:t>Alcaldía de Barranquilla</w:t>
      </w:r>
    </w:p>
    <w:p w14:paraId="5C0FC6FC" w14:textId="77777777" w:rsidR="005939D6" w:rsidRPr="00CA0970" w:rsidRDefault="005939D6">
      <w:pPr>
        <w:jc w:val="both"/>
        <w:rPr>
          <w:rFonts w:ascii="Arial" w:hAnsi="Arial" w:cs="Arial"/>
          <w:bCs/>
          <w:sz w:val="21"/>
          <w:szCs w:val="21"/>
          <w:lang w:val="es-CO" w:eastAsia="en-US"/>
        </w:rPr>
      </w:pPr>
    </w:p>
    <w:p w14:paraId="6451A4B6" w14:textId="77777777" w:rsidR="005939D6" w:rsidRPr="00CA0970" w:rsidRDefault="00425B04">
      <w:pPr>
        <w:jc w:val="both"/>
      </w:pPr>
      <w:r w:rsidRPr="00CA0970">
        <w:rPr>
          <w:rFonts w:ascii="Arial" w:hAnsi="Arial" w:cs="Arial"/>
          <w:b/>
          <w:sz w:val="21"/>
          <w:szCs w:val="21"/>
          <w:lang w:val="es-CO" w:eastAsia="en-US"/>
        </w:rPr>
        <w:t>Objetivo</w:t>
      </w:r>
      <w:r w:rsidRPr="00CA0970">
        <w:rPr>
          <w:rFonts w:ascii="Arial" w:hAnsi="Arial" w:cs="Arial"/>
          <w:bCs/>
          <w:sz w:val="21"/>
          <w:szCs w:val="21"/>
          <w:lang w:val="es-CO" w:eastAsia="en-US"/>
        </w:rPr>
        <w:t>: Socializar los resultados del PEMP del Teatro Amira de la Rosa con la Secretaría de Cultura, Patrimonio y Turismo de la ciudad de Barranquilla para promover su conocimiento y apropiación ante la ciudadanía en general, promocionando el patrimonio cultural material e inmaterial como fin turístico y vinculante con el desarrollo socioeconómico de la región.</w:t>
      </w:r>
    </w:p>
    <w:p w14:paraId="2B28BAED" w14:textId="77777777" w:rsidR="005939D6" w:rsidRPr="00CA0970" w:rsidRDefault="005939D6">
      <w:pPr>
        <w:jc w:val="both"/>
        <w:rPr>
          <w:rFonts w:ascii="Arial" w:hAnsi="Arial" w:cs="Arial"/>
          <w:bCs/>
          <w:sz w:val="21"/>
          <w:szCs w:val="21"/>
          <w:lang w:val="es-CO" w:eastAsia="en-US"/>
        </w:rPr>
      </w:pPr>
    </w:p>
    <w:p w14:paraId="5497E3A6" w14:textId="77777777" w:rsidR="005939D6" w:rsidRPr="00CA0970" w:rsidRDefault="00425B04">
      <w:pPr>
        <w:jc w:val="both"/>
      </w:pPr>
      <w:r w:rsidRPr="00CA0970">
        <w:rPr>
          <w:rFonts w:ascii="Arial" w:hAnsi="Arial" w:cs="Arial"/>
          <w:b/>
          <w:sz w:val="21"/>
          <w:szCs w:val="21"/>
          <w:lang w:val="es-CO" w:eastAsia="en-US"/>
        </w:rPr>
        <w:t>Estrategia</w:t>
      </w:r>
      <w:r w:rsidRPr="00CA0970">
        <w:rPr>
          <w:rFonts w:ascii="Arial" w:hAnsi="Arial" w:cs="Arial"/>
          <w:bCs/>
          <w:sz w:val="21"/>
          <w:szCs w:val="21"/>
          <w:lang w:val="es-CO" w:eastAsia="en-US"/>
        </w:rPr>
        <w:t>: Lograr la apropiación y empoderamiento del discurso para fortalecer en la ciudad el conocimiento sobre el PEMP y sus implicaciones, a través de la socialización, con la Secretaría de Cultura, Patrimonio y Turismo de Barranquilla de los apartados claves en la recuperación, preservación, conservación y sostenibilidad del PEMP del Teatro Amira de la Rosa.</w:t>
      </w:r>
    </w:p>
    <w:p w14:paraId="62053111" w14:textId="77777777" w:rsidR="005939D6" w:rsidRPr="00CA0970" w:rsidRDefault="005939D6">
      <w:pPr>
        <w:jc w:val="both"/>
        <w:rPr>
          <w:rFonts w:ascii="Arial" w:hAnsi="Arial" w:cs="Arial"/>
          <w:bCs/>
          <w:sz w:val="21"/>
          <w:szCs w:val="21"/>
          <w:lang w:val="es-CO" w:eastAsia="en-US"/>
        </w:rPr>
      </w:pPr>
    </w:p>
    <w:p w14:paraId="7C384A3D" w14:textId="77777777" w:rsidR="005939D6" w:rsidRPr="00CA0970" w:rsidRDefault="00425B04">
      <w:pPr>
        <w:jc w:val="both"/>
        <w:rPr>
          <w:rFonts w:ascii="Arial" w:hAnsi="Arial" w:cs="Arial"/>
          <w:bCs/>
          <w:sz w:val="21"/>
          <w:szCs w:val="21"/>
          <w:lang w:val="es-CO" w:eastAsia="en-US"/>
        </w:rPr>
      </w:pPr>
      <w:r w:rsidRPr="00CA0970">
        <w:rPr>
          <w:rFonts w:ascii="Arial" w:hAnsi="Arial" w:cs="Arial"/>
          <w:bCs/>
          <w:sz w:val="21"/>
          <w:szCs w:val="21"/>
          <w:lang w:val="es-CO" w:eastAsia="en-US"/>
        </w:rPr>
        <w:t>Realizar capacitaciones, formación y sensibilización a administradores del Bien de Interés Cultural, la Secretaría de Cultura, Patrimonio y Turismo de Barranquilla, y a los guías turísticos para apropiarse de la historia, características, valores y proceso de recuperación del Teatro Amira de la Rosa.</w:t>
      </w:r>
    </w:p>
    <w:p w14:paraId="16850A09" w14:textId="77777777" w:rsidR="005939D6" w:rsidRPr="00CA0970" w:rsidRDefault="005939D6">
      <w:pPr>
        <w:jc w:val="both"/>
        <w:rPr>
          <w:rFonts w:ascii="Arial" w:hAnsi="Arial" w:cs="Arial"/>
          <w:bCs/>
          <w:sz w:val="21"/>
          <w:szCs w:val="21"/>
          <w:lang w:val="es-CO" w:eastAsia="en-US"/>
        </w:rPr>
      </w:pPr>
    </w:p>
    <w:p w14:paraId="08DEC920" w14:textId="77777777" w:rsidR="005939D6" w:rsidRPr="00CA0970" w:rsidRDefault="00425B04">
      <w:pPr>
        <w:jc w:val="both"/>
        <w:rPr>
          <w:rFonts w:ascii="Arial" w:hAnsi="Arial" w:cs="Arial"/>
          <w:bCs/>
          <w:sz w:val="21"/>
          <w:szCs w:val="21"/>
          <w:lang w:val="es-CO" w:eastAsia="en-US"/>
        </w:rPr>
      </w:pPr>
      <w:r w:rsidRPr="00CA0970">
        <w:rPr>
          <w:rFonts w:ascii="Arial" w:hAnsi="Arial" w:cs="Arial"/>
          <w:bCs/>
          <w:sz w:val="21"/>
          <w:szCs w:val="21"/>
          <w:lang w:val="es-CO" w:eastAsia="en-US"/>
        </w:rPr>
        <w:t>Crear la cátedra sobre el Bien de Interés Cultural en alianza con la Secretaría de Cultura, Patrimonio y Turismo de Barranquilla para difundir los diferentes conceptos y aspectos relacionados con éste y su PEMP en la Escuela Distrital de Artes.</w:t>
      </w:r>
    </w:p>
    <w:p w14:paraId="65D67989" w14:textId="77777777" w:rsidR="005939D6" w:rsidRPr="00CA0970" w:rsidRDefault="005939D6">
      <w:pPr>
        <w:jc w:val="both"/>
        <w:rPr>
          <w:rFonts w:ascii="Arial" w:hAnsi="Arial" w:cs="Arial"/>
          <w:bCs/>
          <w:sz w:val="21"/>
          <w:szCs w:val="21"/>
          <w:lang w:val="es-CO" w:eastAsia="en-US"/>
        </w:rPr>
      </w:pPr>
    </w:p>
    <w:p w14:paraId="70015D59" w14:textId="77777777" w:rsidR="005939D6" w:rsidRPr="00CA0970" w:rsidRDefault="00425B04">
      <w:pPr>
        <w:jc w:val="both"/>
        <w:rPr>
          <w:rFonts w:ascii="Arial" w:hAnsi="Arial" w:cs="Arial"/>
          <w:bCs/>
          <w:sz w:val="21"/>
          <w:szCs w:val="21"/>
          <w:lang w:val="es-CO" w:eastAsia="en-US"/>
        </w:rPr>
      </w:pPr>
      <w:r w:rsidRPr="00CA0970">
        <w:rPr>
          <w:rFonts w:ascii="Arial" w:hAnsi="Arial" w:cs="Arial"/>
          <w:bCs/>
          <w:sz w:val="21"/>
          <w:szCs w:val="21"/>
          <w:lang w:val="es-CO" w:eastAsia="en-US"/>
        </w:rPr>
        <w:t>Propiciar charlas y conversatorios sobre el patrimonio, sus diferentes perspectivas y la evolución del concepto en alianza con la Secretaría de Cultura, Patrimonio y Turismo de la Alcaldía de Barranquilla.</w:t>
      </w:r>
    </w:p>
    <w:p w14:paraId="7F6724B3" w14:textId="77777777" w:rsidR="005939D6" w:rsidRPr="00CA0970" w:rsidRDefault="005939D6">
      <w:pPr>
        <w:jc w:val="both"/>
        <w:rPr>
          <w:rFonts w:ascii="Arial" w:hAnsi="Arial" w:cs="Arial"/>
          <w:b/>
          <w:sz w:val="21"/>
          <w:szCs w:val="21"/>
          <w:lang w:eastAsia="es-CO"/>
        </w:rPr>
      </w:pPr>
    </w:p>
    <w:p w14:paraId="793BF0A9" w14:textId="77777777" w:rsidR="00303DCC" w:rsidRPr="00CA0970" w:rsidRDefault="00303DCC" w:rsidP="00CA0970">
      <w:pPr>
        <w:rPr>
          <w:rFonts w:ascii="Arial" w:hAnsi="Arial" w:cs="Arial"/>
          <w:b/>
          <w:sz w:val="21"/>
          <w:szCs w:val="21"/>
          <w:lang w:eastAsia="es-CO"/>
        </w:rPr>
      </w:pPr>
    </w:p>
    <w:p w14:paraId="166318BC" w14:textId="3F9DA36E" w:rsidR="001B0636" w:rsidRPr="00CA0970" w:rsidRDefault="001B0636">
      <w:pPr>
        <w:jc w:val="center"/>
        <w:rPr>
          <w:rFonts w:ascii="Arial" w:hAnsi="Arial" w:cs="Arial"/>
          <w:b/>
          <w:sz w:val="21"/>
          <w:szCs w:val="21"/>
          <w:lang w:eastAsia="es-CO"/>
        </w:rPr>
      </w:pPr>
    </w:p>
    <w:p w14:paraId="23C05F54" w14:textId="77777777" w:rsidR="001B0636" w:rsidRPr="00CA0970" w:rsidRDefault="001B0636" w:rsidP="001B0636">
      <w:pPr>
        <w:pStyle w:val="paragraph"/>
        <w:spacing w:before="0" w:beforeAutospacing="0" w:after="0" w:afterAutospacing="0"/>
        <w:jc w:val="center"/>
        <w:textAlignment w:val="baseline"/>
        <w:rPr>
          <w:rFonts w:ascii="Segoe UI" w:hAnsi="Segoe UI" w:cs="Segoe UI"/>
          <w:sz w:val="18"/>
          <w:szCs w:val="18"/>
        </w:rPr>
      </w:pPr>
      <w:r w:rsidRPr="00CA0970">
        <w:rPr>
          <w:rStyle w:val="normaltextrun"/>
          <w:rFonts w:ascii="Arial" w:hAnsi="Arial" w:cs="Arial"/>
          <w:b/>
          <w:bCs/>
          <w:sz w:val="21"/>
          <w:szCs w:val="21"/>
          <w:lang w:val="es-ES"/>
        </w:rPr>
        <w:t>CAPÍTULO XIV</w:t>
      </w:r>
      <w:r w:rsidRPr="00CA0970">
        <w:rPr>
          <w:rStyle w:val="eop"/>
          <w:rFonts w:ascii="Arial" w:hAnsi="Arial" w:cs="Arial"/>
          <w:sz w:val="21"/>
          <w:szCs w:val="21"/>
        </w:rPr>
        <w:t> </w:t>
      </w:r>
    </w:p>
    <w:p w14:paraId="2615E08D" w14:textId="77777777" w:rsidR="001B0636" w:rsidRPr="00CA0970" w:rsidRDefault="001B0636" w:rsidP="001B0636">
      <w:pPr>
        <w:pStyle w:val="paragraph"/>
        <w:spacing w:before="0" w:beforeAutospacing="0" w:after="0" w:afterAutospacing="0"/>
        <w:jc w:val="center"/>
        <w:textAlignment w:val="baseline"/>
        <w:rPr>
          <w:rFonts w:ascii="Segoe UI" w:hAnsi="Segoe UI" w:cs="Segoe UI"/>
          <w:sz w:val="18"/>
          <w:szCs w:val="18"/>
        </w:rPr>
      </w:pPr>
      <w:r w:rsidRPr="00CA0970">
        <w:rPr>
          <w:rStyle w:val="normaltextrun"/>
          <w:rFonts w:ascii="Arial" w:hAnsi="Arial" w:cs="Arial"/>
          <w:b/>
          <w:bCs/>
          <w:sz w:val="21"/>
          <w:szCs w:val="21"/>
          <w:lang w:val="es-ES"/>
        </w:rPr>
        <w:t>DISPOSICIONES FINALES</w:t>
      </w:r>
      <w:r w:rsidRPr="00CA0970">
        <w:rPr>
          <w:rStyle w:val="eop"/>
          <w:rFonts w:ascii="Arial" w:hAnsi="Arial" w:cs="Arial"/>
          <w:sz w:val="21"/>
          <w:szCs w:val="21"/>
        </w:rPr>
        <w:t> </w:t>
      </w:r>
    </w:p>
    <w:p w14:paraId="30543C31" w14:textId="77777777" w:rsidR="001B0636" w:rsidRPr="00CA0970" w:rsidRDefault="001B0636" w:rsidP="001B0636">
      <w:pPr>
        <w:pStyle w:val="paragraph"/>
        <w:spacing w:before="0" w:beforeAutospacing="0" w:after="0" w:afterAutospacing="0"/>
        <w:jc w:val="both"/>
        <w:textAlignment w:val="baseline"/>
        <w:rPr>
          <w:rFonts w:ascii="Segoe UI" w:hAnsi="Segoe UI" w:cs="Segoe UI"/>
          <w:sz w:val="18"/>
          <w:szCs w:val="18"/>
        </w:rPr>
      </w:pPr>
      <w:r w:rsidRPr="00CA0970">
        <w:rPr>
          <w:rStyle w:val="eop"/>
          <w:rFonts w:ascii="Arial" w:hAnsi="Arial" w:cs="Arial"/>
          <w:sz w:val="21"/>
          <w:szCs w:val="21"/>
        </w:rPr>
        <w:t> </w:t>
      </w:r>
    </w:p>
    <w:p w14:paraId="2A95FBC5" w14:textId="77777777" w:rsidR="001B0636" w:rsidRPr="00CA0970" w:rsidRDefault="001B0636" w:rsidP="001B0636">
      <w:pPr>
        <w:pStyle w:val="paragraph"/>
        <w:spacing w:before="0" w:beforeAutospacing="0" w:after="0" w:afterAutospacing="0"/>
        <w:jc w:val="both"/>
        <w:textAlignment w:val="baseline"/>
        <w:rPr>
          <w:rFonts w:ascii="Segoe UI" w:hAnsi="Segoe UI" w:cs="Segoe UI"/>
          <w:sz w:val="18"/>
          <w:szCs w:val="18"/>
        </w:rPr>
      </w:pPr>
      <w:r w:rsidRPr="00CA0970">
        <w:rPr>
          <w:rStyle w:val="normaltextrun"/>
          <w:rFonts w:ascii="Arial" w:hAnsi="Arial" w:cs="Arial"/>
          <w:b/>
          <w:bCs/>
          <w:sz w:val="21"/>
          <w:szCs w:val="21"/>
        </w:rPr>
        <w:t>ARTÍCULO 97. OBLIGATORIEDAD DEL PEMP. </w:t>
      </w:r>
      <w:r w:rsidRPr="00CA0970">
        <w:rPr>
          <w:rStyle w:val="normaltextrun"/>
          <w:rFonts w:ascii="Arial" w:hAnsi="Arial" w:cs="Arial"/>
          <w:sz w:val="21"/>
          <w:szCs w:val="21"/>
        </w:rPr>
        <w:t>A partir de la entrada en vigor de la presente resolución, las solicitudes de licencias urbanísticas sobre el BIC Nacional y los inmuebles locali</w:t>
      </w:r>
      <w:r w:rsidRPr="00CA0970">
        <w:rPr>
          <w:rStyle w:val="normaltextrun"/>
          <w:rFonts w:ascii="Arial" w:hAnsi="Arial" w:cs="Arial"/>
          <w:sz w:val="21"/>
          <w:szCs w:val="21"/>
        </w:rPr>
        <w:lastRenderedPageBreak/>
        <w:t>zados en la zona de influencia se resolverán con sujeción a las normas urbanísticas y arquitectónicas adoptadas en este PEMP, de conformidad con lo dispuesto en el artículo 2.2.6.1.1.9 del Decreto Nacional 1077 de 2015 y las normas que lo modifiquen, complementen o sustituyan.</w:t>
      </w:r>
      <w:r w:rsidRPr="00CA0970">
        <w:rPr>
          <w:rStyle w:val="eop"/>
          <w:rFonts w:ascii="Arial" w:hAnsi="Arial" w:cs="Arial"/>
          <w:sz w:val="21"/>
          <w:szCs w:val="21"/>
        </w:rPr>
        <w:t> </w:t>
      </w:r>
    </w:p>
    <w:p w14:paraId="56E8717B" w14:textId="77777777" w:rsidR="001B0636" w:rsidRPr="00CA0970" w:rsidRDefault="001B0636" w:rsidP="001B0636">
      <w:pPr>
        <w:pStyle w:val="paragraph"/>
        <w:spacing w:before="0" w:beforeAutospacing="0" w:after="0" w:afterAutospacing="0"/>
        <w:jc w:val="both"/>
        <w:textAlignment w:val="baseline"/>
        <w:rPr>
          <w:rFonts w:ascii="Segoe UI" w:hAnsi="Segoe UI" w:cs="Segoe UI"/>
          <w:sz w:val="18"/>
          <w:szCs w:val="18"/>
        </w:rPr>
      </w:pPr>
      <w:r w:rsidRPr="00CA0970">
        <w:rPr>
          <w:rStyle w:val="eop"/>
          <w:rFonts w:ascii="Arial" w:hAnsi="Arial" w:cs="Arial"/>
          <w:sz w:val="21"/>
          <w:szCs w:val="21"/>
        </w:rPr>
        <w:t> </w:t>
      </w:r>
    </w:p>
    <w:p w14:paraId="2E566F60" w14:textId="77777777" w:rsidR="001B0636" w:rsidRPr="00CA0970" w:rsidRDefault="001B0636" w:rsidP="001B0636">
      <w:pPr>
        <w:pStyle w:val="paragraph"/>
        <w:spacing w:before="0" w:beforeAutospacing="0" w:after="0" w:afterAutospacing="0"/>
        <w:jc w:val="both"/>
        <w:textAlignment w:val="baseline"/>
        <w:rPr>
          <w:rStyle w:val="eop"/>
          <w:rFonts w:ascii="Arial" w:hAnsi="Arial" w:cs="Arial"/>
          <w:sz w:val="21"/>
          <w:szCs w:val="21"/>
        </w:rPr>
      </w:pPr>
      <w:r w:rsidRPr="00CA0970">
        <w:rPr>
          <w:rStyle w:val="normaltextrun"/>
          <w:rFonts w:ascii="Arial" w:hAnsi="Arial" w:cs="Arial"/>
          <w:sz w:val="21"/>
          <w:szCs w:val="21"/>
        </w:rPr>
        <w:t>Con sujeción a lo establecido en el artículo 7 de la Ley 397 de 1997, modificado por el artículo 11 de la Ley 1185 de 2008, el artículo 10 de la Ley 388 de 1997 y el artículo 2.4.1.1 del Decreto 1080 de 2015, las normas urbanísticas que se expidan para el área afectada y la zona de influencia del presente PEMP, se entienden jerárquicamente subordinadas a lo establecido en éste y, en consecuencia, deberá aplicarse de preferencia frente a cualquier disposición que contraríe o desconozca su contenido.</w:t>
      </w:r>
      <w:r w:rsidRPr="00CA0970">
        <w:rPr>
          <w:rStyle w:val="eop"/>
          <w:rFonts w:ascii="Arial" w:hAnsi="Arial" w:cs="Arial"/>
          <w:sz w:val="21"/>
          <w:szCs w:val="21"/>
        </w:rPr>
        <w:t> </w:t>
      </w:r>
    </w:p>
    <w:p w14:paraId="42887386" w14:textId="77777777" w:rsidR="001B0636" w:rsidRPr="00CA0970" w:rsidRDefault="001B0636" w:rsidP="001B0636">
      <w:pPr>
        <w:pStyle w:val="paragraph"/>
        <w:spacing w:before="0" w:beforeAutospacing="0" w:after="0" w:afterAutospacing="0"/>
        <w:jc w:val="both"/>
        <w:textAlignment w:val="baseline"/>
        <w:rPr>
          <w:rStyle w:val="eop"/>
          <w:rFonts w:ascii="Arial" w:hAnsi="Arial" w:cs="Arial"/>
          <w:sz w:val="21"/>
          <w:szCs w:val="21"/>
        </w:rPr>
      </w:pPr>
    </w:p>
    <w:p w14:paraId="6537DA5E" w14:textId="49834A97" w:rsidR="001B0636" w:rsidRPr="00CA0970" w:rsidRDefault="00CA0970" w:rsidP="001B0636">
      <w:pPr>
        <w:pStyle w:val="paragraph"/>
        <w:spacing w:before="0" w:beforeAutospacing="0" w:after="0" w:afterAutospacing="0"/>
        <w:jc w:val="both"/>
        <w:textAlignment w:val="baseline"/>
        <w:rPr>
          <w:rStyle w:val="normaltextrun"/>
          <w:rFonts w:ascii="Arial" w:hAnsi="Arial" w:cs="Arial"/>
          <w:sz w:val="21"/>
          <w:szCs w:val="21"/>
        </w:rPr>
      </w:pPr>
      <w:r w:rsidRPr="00CA0970">
        <w:rPr>
          <w:rStyle w:val="eop"/>
          <w:rFonts w:ascii="Arial" w:hAnsi="Arial" w:cs="Arial"/>
          <w:sz w:val="21"/>
          <w:szCs w:val="21"/>
        </w:rPr>
        <w:t xml:space="preserve">Paragrafo: </w:t>
      </w:r>
      <w:r w:rsidRPr="00CA0970">
        <w:rPr>
          <w:rStyle w:val="normaltextrun"/>
          <w:rFonts w:ascii="Arial" w:hAnsi="Arial" w:cs="Arial"/>
          <w:sz w:val="21"/>
          <w:szCs w:val="21"/>
        </w:rPr>
        <w:t xml:space="preserve">Para la aplicación de las normas contenidas para los inmuebles ubicados en la zona de influencia, se siguen las reglas contenidas en el artículo 231 de la Resolución 0068 de 2021. En lo que atañe al BICNAL Teatro Amira de la Rosa, estas normas son de aplicación inmediata. </w:t>
      </w:r>
    </w:p>
    <w:p w14:paraId="44FB7ABC" w14:textId="77777777" w:rsidR="001B0636" w:rsidRPr="00CA0970" w:rsidRDefault="001B0636" w:rsidP="001B0636">
      <w:pPr>
        <w:pStyle w:val="paragraph"/>
        <w:spacing w:before="0" w:beforeAutospacing="0" w:after="0" w:afterAutospacing="0"/>
        <w:jc w:val="both"/>
        <w:textAlignment w:val="baseline"/>
        <w:rPr>
          <w:rFonts w:ascii="Segoe UI" w:hAnsi="Segoe UI" w:cs="Segoe UI"/>
          <w:sz w:val="18"/>
          <w:szCs w:val="18"/>
        </w:rPr>
      </w:pPr>
      <w:r w:rsidRPr="00CA0970">
        <w:rPr>
          <w:rStyle w:val="eop"/>
          <w:rFonts w:ascii="Arial" w:hAnsi="Arial" w:cs="Arial"/>
          <w:sz w:val="21"/>
          <w:szCs w:val="21"/>
        </w:rPr>
        <w:t> </w:t>
      </w:r>
    </w:p>
    <w:p w14:paraId="7EA0555C" w14:textId="77777777" w:rsidR="001B0636" w:rsidRPr="00CA0970" w:rsidRDefault="001B0636" w:rsidP="001B0636">
      <w:pPr>
        <w:pStyle w:val="paragraph"/>
        <w:spacing w:before="0" w:beforeAutospacing="0" w:after="0" w:afterAutospacing="0"/>
        <w:jc w:val="both"/>
        <w:textAlignment w:val="baseline"/>
        <w:rPr>
          <w:rFonts w:ascii="Segoe UI" w:hAnsi="Segoe UI" w:cs="Segoe UI"/>
          <w:sz w:val="18"/>
          <w:szCs w:val="18"/>
        </w:rPr>
      </w:pPr>
      <w:r w:rsidRPr="00CA0970">
        <w:rPr>
          <w:rStyle w:val="normaltextrun"/>
          <w:rFonts w:ascii="Arial" w:hAnsi="Arial" w:cs="Arial"/>
          <w:b/>
          <w:bCs/>
          <w:sz w:val="21"/>
          <w:szCs w:val="21"/>
        </w:rPr>
        <w:t>ARTÍCULO 98. INCORPORACIÓN DEL PEMP. </w:t>
      </w:r>
      <w:r w:rsidRPr="00CA0970">
        <w:rPr>
          <w:rStyle w:val="normaltextrun"/>
          <w:rFonts w:ascii="Arial" w:hAnsi="Arial" w:cs="Arial"/>
          <w:sz w:val="21"/>
          <w:szCs w:val="21"/>
        </w:rPr>
        <w:t>De conformidad con lo dispuesto en el numeral 1.3. de artículo 11 de la Ley 397 de 1997, Ley General de Cultura, modificado por el artículo 7 de la Ley 1185 de 2008, la administración distrital deberá acoger en su proceso de revisión del Plan de Ordenamiento Territorial y en la normativa que lo desarrolla, las disposiciones establecidas en la presente resolución.</w:t>
      </w:r>
      <w:r w:rsidRPr="00CA0970">
        <w:rPr>
          <w:rStyle w:val="eop"/>
          <w:rFonts w:ascii="Arial" w:hAnsi="Arial" w:cs="Arial"/>
          <w:sz w:val="21"/>
          <w:szCs w:val="21"/>
        </w:rPr>
        <w:t> </w:t>
      </w:r>
    </w:p>
    <w:p w14:paraId="67F7AD2B" w14:textId="77777777" w:rsidR="001B0636" w:rsidRPr="00CA0970" w:rsidRDefault="001B0636" w:rsidP="001B0636">
      <w:pPr>
        <w:pStyle w:val="paragraph"/>
        <w:spacing w:before="0" w:beforeAutospacing="0" w:after="0" w:afterAutospacing="0"/>
        <w:jc w:val="both"/>
        <w:textAlignment w:val="baseline"/>
        <w:rPr>
          <w:rFonts w:ascii="Segoe UI" w:hAnsi="Segoe UI" w:cs="Segoe UI"/>
          <w:sz w:val="18"/>
          <w:szCs w:val="18"/>
        </w:rPr>
      </w:pPr>
      <w:r w:rsidRPr="00CA0970">
        <w:rPr>
          <w:rStyle w:val="eop"/>
          <w:rFonts w:ascii="Arial" w:hAnsi="Arial" w:cs="Arial"/>
          <w:sz w:val="21"/>
          <w:szCs w:val="21"/>
        </w:rPr>
        <w:t> </w:t>
      </w:r>
    </w:p>
    <w:p w14:paraId="23BB497A" w14:textId="77777777" w:rsidR="001B0636" w:rsidRPr="00CA0970" w:rsidRDefault="001B0636" w:rsidP="001B0636">
      <w:pPr>
        <w:pStyle w:val="paragraph"/>
        <w:spacing w:before="0" w:beforeAutospacing="0" w:after="0" w:afterAutospacing="0"/>
        <w:jc w:val="both"/>
        <w:textAlignment w:val="baseline"/>
        <w:rPr>
          <w:rFonts w:ascii="Segoe UI" w:hAnsi="Segoe UI" w:cs="Segoe UI"/>
          <w:sz w:val="18"/>
          <w:szCs w:val="18"/>
        </w:rPr>
      </w:pPr>
      <w:r w:rsidRPr="00CA0970">
        <w:rPr>
          <w:rStyle w:val="normaltextrun"/>
          <w:rFonts w:ascii="Arial" w:hAnsi="Arial" w:cs="Arial"/>
          <w:b/>
          <w:bCs/>
          <w:sz w:val="21"/>
          <w:szCs w:val="21"/>
        </w:rPr>
        <w:t>ARTÍCULO 99. ARTICULACION DEL PEMP CON LOS PLANES DE DESARROLLO DISTRITAL. </w:t>
      </w:r>
      <w:r w:rsidRPr="00CA0970">
        <w:rPr>
          <w:rStyle w:val="normaltextrun"/>
          <w:rFonts w:ascii="Arial" w:hAnsi="Arial" w:cs="Arial"/>
          <w:sz w:val="21"/>
          <w:szCs w:val="21"/>
        </w:rPr>
        <w:t>De conformidad con el artículo 2.4.1.16 del Decreto 1080 de 2015 y las normas que lo modifiquen, complementen o sustituyan, los planes distritales de desarrollo deberán contemplar las previsiones necesarias, tanto técnicas como financieras y presupuestales, para desarrollar e implementar los programas, proyectos y acciones incluidas en la presente resolución, que deben ser ejecutados por el Distrito, de forma tal que el Plan de Inversiones del Plan de Desarrollo asigne recursos para la ejecución.</w:t>
      </w:r>
      <w:r w:rsidRPr="00CA0970">
        <w:rPr>
          <w:rStyle w:val="eop"/>
          <w:rFonts w:ascii="Arial" w:hAnsi="Arial" w:cs="Arial"/>
          <w:sz w:val="21"/>
          <w:szCs w:val="21"/>
        </w:rPr>
        <w:t> </w:t>
      </w:r>
    </w:p>
    <w:p w14:paraId="62FE94A6" w14:textId="77777777" w:rsidR="001B0636" w:rsidRPr="00CA0970" w:rsidRDefault="001B0636" w:rsidP="001B0636">
      <w:pPr>
        <w:pStyle w:val="paragraph"/>
        <w:spacing w:before="0" w:beforeAutospacing="0" w:after="0" w:afterAutospacing="0"/>
        <w:jc w:val="both"/>
        <w:textAlignment w:val="baseline"/>
        <w:rPr>
          <w:rFonts w:ascii="Segoe UI" w:hAnsi="Segoe UI" w:cs="Segoe UI"/>
          <w:sz w:val="18"/>
          <w:szCs w:val="18"/>
        </w:rPr>
      </w:pPr>
      <w:r w:rsidRPr="00CA0970">
        <w:rPr>
          <w:rStyle w:val="eop"/>
          <w:rFonts w:ascii="Arial" w:hAnsi="Arial" w:cs="Arial"/>
          <w:sz w:val="21"/>
          <w:szCs w:val="21"/>
        </w:rPr>
        <w:t> </w:t>
      </w:r>
    </w:p>
    <w:p w14:paraId="5B99A182" w14:textId="77777777" w:rsidR="001B0636" w:rsidRPr="00CA0970" w:rsidRDefault="001B0636" w:rsidP="001B0636">
      <w:pPr>
        <w:pStyle w:val="paragraph"/>
        <w:spacing w:before="0" w:beforeAutospacing="0" w:after="0" w:afterAutospacing="0"/>
        <w:jc w:val="both"/>
        <w:textAlignment w:val="baseline"/>
        <w:rPr>
          <w:rFonts w:ascii="Segoe UI" w:hAnsi="Segoe UI" w:cs="Segoe UI"/>
          <w:sz w:val="18"/>
          <w:szCs w:val="18"/>
        </w:rPr>
      </w:pPr>
      <w:r w:rsidRPr="00CA0970">
        <w:rPr>
          <w:rStyle w:val="normaltextrun"/>
          <w:rFonts w:ascii="Arial" w:hAnsi="Arial" w:cs="Arial"/>
          <w:b/>
          <w:bCs/>
          <w:sz w:val="21"/>
          <w:szCs w:val="21"/>
        </w:rPr>
        <w:t>ARTÍCULO 100. MODIFICACIONES. </w:t>
      </w:r>
      <w:r w:rsidRPr="00CA0970">
        <w:rPr>
          <w:rStyle w:val="normaltextrun"/>
          <w:rFonts w:ascii="Arial" w:hAnsi="Arial" w:cs="Arial"/>
          <w:sz w:val="21"/>
          <w:szCs w:val="21"/>
        </w:rPr>
        <w:t>Las modificaciones que alteren sustancialmente el modelo de manejo y protección del presente PEMP requerirán la elaboración previa de un estudio técnico que la sustente en concordancia con las normas vigentes sobre el patrimonio cultural y requerirá el concepto previo favorable del Consejo Nacional de Patrimonio Cultural.</w:t>
      </w:r>
      <w:r w:rsidRPr="00CA0970">
        <w:rPr>
          <w:rStyle w:val="eop"/>
          <w:rFonts w:ascii="Arial" w:hAnsi="Arial" w:cs="Arial"/>
          <w:sz w:val="21"/>
          <w:szCs w:val="21"/>
        </w:rPr>
        <w:t> </w:t>
      </w:r>
    </w:p>
    <w:p w14:paraId="2FD5E613" w14:textId="77777777" w:rsidR="001B0636" w:rsidRPr="00CA0970" w:rsidRDefault="001B0636" w:rsidP="001B0636">
      <w:pPr>
        <w:pStyle w:val="paragraph"/>
        <w:spacing w:before="0" w:beforeAutospacing="0" w:after="0" w:afterAutospacing="0"/>
        <w:jc w:val="both"/>
        <w:textAlignment w:val="baseline"/>
        <w:rPr>
          <w:rFonts w:ascii="Segoe UI" w:hAnsi="Segoe UI" w:cs="Segoe UI"/>
          <w:sz w:val="18"/>
          <w:szCs w:val="18"/>
        </w:rPr>
      </w:pPr>
      <w:r w:rsidRPr="00CA0970">
        <w:rPr>
          <w:rStyle w:val="eop"/>
          <w:rFonts w:ascii="Arial" w:hAnsi="Arial" w:cs="Arial"/>
          <w:sz w:val="21"/>
          <w:szCs w:val="21"/>
        </w:rPr>
        <w:t> </w:t>
      </w:r>
    </w:p>
    <w:p w14:paraId="3BE82551" w14:textId="77777777" w:rsidR="001B0636" w:rsidRPr="00CA0970" w:rsidRDefault="001B0636" w:rsidP="001B0636">
      <w:pPr>
        <w:pStyle w:val="paragraph"/>
        <w:spacing w:before="0" w:beforeAutospacing="0" w:after="0" w:afterAutospacing="0"/>
        <w:jc w:val="both"/>
        <w:textAlignment w:val="baseline"/>
        <w:rPr>
          <w:rFonts w:ascii="Segoe UI" w:hAnsi="Segoe UI" w:cs="Segoe UI"/>
          <w:sz w:val="18"/>
          <w:szCs w:val="18"/>
        </w:rPr>
      </w:pPr>
      <w:r w:rsidRPr="00CA0970">
        <w:rPr>
          <w:rStyle w:val="normaltextrun"/>
          <w:rFonts w:ascii="Arial" w:hAnsi="Arial" w:cs="Arial"/>
          <w:b/>
          <w:bCs/>
          <w:sz w:val="21"/>
          <w:szCs w:val="21"/>
        </w:rPr>
        <w:t>ARTÍCULO 101. RÉGIMEN SANCIONATORIO: </w:t>
      </w:r>
      <w:r w:rsidRPr="00CA0970">
        <w:rPr>
          <w:rStyle w:val="normaltextrun"/>
          <w:rFonts w:ascii="Arial" w:hAnsi="Arial" w:cs="Arial"/>
          <w:sz w:val="21"/>
          <w:szCs w:val="21"/>
        </w:rPr>
        <w:t>Quienes vulneren el deber de proteger el patrimonio cultural de la Nación, representado en este caso por el Área Afectada del PEMP y su zona de influencia, incurrirán en las faltas de que trata el artículo 15 de la Ley 397 de 1997, Ley General de Cultura, modificado por el artículo 10 de la Ley 1185 de 2008 y demás normas aplicables, según la falta de que se trate.</w:t>
      </w:r>
      <w:r w:rsidRPr="00CA0970">
        <w:rPr>
          <w:rStyle w:val="eop"/>
          <w:rFonts w:ascii="Arial" w:hAnsi="Arial" w:cs="Arial"/>
          <w:sz w:val="21"/>
          <w:szCs w:val="21"/>
        </w:rPr>
        <w:t> </w:t>
      </w:r>
    </w:p>
    <w:p w14:paraId="53EC7A07" w14:textId="77777777" w:rsidR="001B0636" w:rsidRPr="00CA0970" w:rsidRDefault="001B0636" w:rsidP="001B0636">
      <w:pPr>
        <w:pStyle w:val="paragraph"/>
        <w:spacing w:before="0" w:beforeAutospacing="0" w:after="0" w:afterAutospacing="0"/>
        <w:jc w:val="both"/>
        <w:textAlignment w:val="baseline"/>
        <w:rPr>
          <w:rFonts w:ascii="Segoe UI" w:hAnsi="Segoe UI" w:cs="Segoe UI"/>
          <w:sz w:val="18"/>
          <w:szCs w:val="18"/>
        </w:rPr>
      </w:pPr>
      <w:r w:rsidRPr="00CA0970">
        <w:rPr>
          <w:rStyle w:val="eop"/>
          <w:rFonts w:ascii="Arial" w:hAnsi="Arial" w:cs="Arial"/>
          <w:sz w:val="21"/>
          <w:szCs w:val="21"/>
        </w:rPr>
        <w:t> </w:t>
      </w:r>
    </w:p>
    <w:p w14:paraId="32124412" w14:textId="77777777" w:rsidR="001B0636" w:rsidRPr="00CA0970" w:rsidRDefault="001B0636" w:rsidP="001B0636">
      <w:pPr>
        <w:pStyle w:val="paragraph"/>
        <w:spacing w:before="0" w:beforeAutospacing="0" w:after="0" w:afterAutospacing="0"/>
        <w:jc w:val="both"/>
        <w:textAlignment w:val="baseline"/>
        <w:rPr>
          <w:rFonts w:ascii="Segoe UI" w:hAnsi="Segoe UI" w:cs="Segoe UI"/>
          <w:sz w:val="18"/>
          <w:szCs w:val="18"/>
        </w:rPr>
      </w:pPr>
      <w:r w:rsidRPr="00CA0970">
        <w:rPr>
          <w:rStyle w:val="normaltextrun"/>
          <w:rFonts w:ascii="Arial" w:hAnsi="Arial" w:cs="Arial"/>
          <w:sz w:val="21"/>
          <w:szCs w:val="21"/>
        </w:rPr>
        <w:t>Igualmente, quienes incurran en uno o más de los comportamientos contrarios a la protección, conservación del patrimonio cultural, previstos en la Ley 1801 de 2016, Código Nacional de Seguridad y Convivencia, serán objeto de la aplicación de las medidas correctivas a que haya lugar sin perjuicio de las establecidas en la normatividad específica, y demás disposiciones que la reglamenten, modifiquen, complementen o sustituyan.</w:t>
      </w:r>
      <w:r w:rsidRPr="00CA0970">
        <w:rPr>
          <w:rStyle w:val="eop"/>
          <w:rFonts w:ascii="Arial" w:hAnsi="Arial" w:cs="Arial"/>
          <w:sz w:val="21"/>
          <w:szCs w:val="21"/>
        </w:rPr>
        <w:t> </w:t>
      </w:r>
    </w:p>
    <w:p w14:paraId="01CA451A" w14:textId="77777777" w:rsidR="001B0636" w:rsidRPr="00CA0970" w:rsidRDefault="001B0636" w:rsidP="001B0636">
      <w:pPr>
        <w:pStyle w:val="paragraph"/>
        <w:spacing w:before="0" w:beforeAutospacing="0" w:after="0" w:afterAutospacing="0"/>
        <w:jc w:val="both"/>
        <w:textAlignment w:val="baseline"/>
        <w:rPr>
          <w:rFonts w:ascii="Segoe UI" w:hAnsi="Segoe UI" w:cs="Segoe UI"/>
          <w:sz w:val="18"/>
          <w:szCs w:val="18"/>
        </w:rPr>
      </w:pPr>
      <w:r w:rsidRPr="00CA0970">
        <w:rPr>
          <w:rStyle w:val="eop"/>
          <w:rFonts w:ascii="Arial" w:hAnsi="Arial" w:cs="Arial"/>
          <w:sz w:val="21"/>
          <w:szCs w:val="21"/>
        </w:rPr>
        <w:t> </w:t>
      </w:r>
    </w:p>
    <w:p w14:paraId="47C9B2C3" w14:textId="77777777" w:rsidR="001B0636" w:rsidRPr="00CA0970" w:rsidRDefault="001B0636" w:rsidP="001B0636">
      <w:pPr>
        <w:pStyle w:val="paragraph"/>
        <w:spacing w:before="0" w:beforeAutospacing="0" w:after="0" w:afterAutospacing="0"/>
        <w:jc w:val="both"/>
        <w:textAlignment w:val="baseline"/>
        <w:rPr>
          <w:rFonts w:ascii="Segoe UI" w:hAnsi="Segoe UI" w:cs="Segoe UI"/>
          <w:sz w:val="18"/>
          <w:szCs w:val="18"/>
        </w:rPr>
      </w:pPr>
      <w:r w:rsidRPr="00CA0970">
        <w:rPr>
          <w:rStyle w:val="normaltextrun"/>
          <w:rFonts w:ascii="Arial" w:hAnsi="Arial" w:cs="Arial"/>
          <w:b/>
          <w:bCs/>
          <w:sz w:val="21"/>
          <w:szCs w:val="21"/>
        </w:rPr>
        <w:t>ARTÍCULO 102. INSCRIPCIÓN Y OBLIGATORIEDAD DEL PEMP</w:t>
      </w:r>
      <w:r w:rsidRPr="00CA0970">
        <w:rPr>
          <w:rStyle w:val="normaltextrun"/>
          <w:rFonts w:ascii="Arial" w:hAnsi="Arial" w:cs="Arial"/>
          <w:sz w:val="21"/>
          <w:szCs w:val="21"/>
        </w:rPr>
        <w:t>. Una vez expedida la presente resolución y de conformidad con lo dispuesto en el numeral 12 del ordinal 1.2. del artículo 2.3.1.3. del Decreto Nacional 1077 de 2015, envíese copia a la Oficina de Registro de Instrumentos Públicos correspondiente, para que proceda a registrar el presente PEMP en los folios de matrícula inmobiliaria de los predios inmuebles incluidos dentro de la delimitación del área afectada y de la zona de influencia definida en la presente resolución.</w:t>
      </w:r>
      <w:r w:rsidRPr="00CA0970">
        <w:rPr>
          <w:rStyle w:val="eop"/>
          <w:rFonts w:ascii="Arial" w:hAnsi="Arial" w:cs="Arial"/>
          <w:sz w:val="21"/>
          <w:szCs w:val="21"/>
        </w:rPr>
        <w:t> </w:t>
      </w:r>
    </w:p>
    <w:p w14:paraId="1FDBC527" w14:textId="77777777" w:rsidR="001B0636" w:rsidRPr="00CA0970" w:rsidRDefault="001B0636" w:rsidP="001B0636">
      <w:pPr>
        <w:pStyle w:val="paragraph"/>
        <w:spacing w:before="0" w:beforeAutospacing="0" w:after="0" w:afterAutospacing="0"/>
        <w:jc w:val="both"/>
        <w:textAlignment w:val="baseline"/>
        <w:rPr>
          <w:rFonts w:ascii="Segoe UI" w:hAnsi="Segoe UI" w:cs="Segoe UI"/>
          <w:sz w:val="18"/>
          <w:szCs w:val="18"/>
        </w:rPr>
      </w:pPr>
      <w:r w:rsidRPr="00CA0970">
        <w:rPr>
          <w:rStyle w:val="eop"/>
          <w:rFonts w:ascii="Arial" w:hAnsi="Arial" w:cs="Arial"/>
          <w:sz w:val="21"/>
          <w:szCs w:val="21"/>
        </w:rPr>
        <w:t> </w:t>
      </w:r>
    </w:p>
    <w:p w14:paraId="4D271945" w14:textId="77777777" w:rsidR="001B0636" w:rsidRPr="00CA0970" w:rsidRDefault="001B0636" w:rsidP="001B0636">
      <w:pPr>
        <w:pStyle w:val="paragraph"/>
        <w:spacing w:before="0" w:beforeAutospacing="0" w:after="0" w:afterAutospacing="0"/>
        <w:jc w:val="both"/>
        <w:textAlignment w:val="baseline"/>
        <w:rPr>
          <w:rFonts w:ascii="Segoe UI" w:hAnsi="Segoe UI" w:cs="Segoe UI"/>
          <w:sz w:val="18"/>
          <w:szCs w:val="18"/>
        </w:rPr>
      </w:pPr>
      <w:r w:rsidRPr="00CA0970">
        <w:rPr>
          <w:rStyle w:val="normaltextrun"/>
          <w:rFonts w:ascii="Arial" w:hAnsi="Arial" w:cs="Arial"/>
          <w:b/>
          <w:bCs/>
          <w:sz w:val="21"/>
          <w:szCs w:val="21"/>
        </w:rPr>
        <w:t>ARTÍCULO 103. REVISIONES PERIODICAS. </w:t>
      </w:r>
      <w:r w:rsidRPr="00CA0970">
        <w:rPr>
          <w:rStyle w:val="normaltextrun"/>
          <w:rFonts w:ascii="Arial" w:hAnsi="Arial" w:cs="Arial"/>
          <w:sz w:val="21"/>
          <w:szCs w:val="21"/>
        </w:rPr>
        <w:t>A partir del seguimiento y evaluación del PEMP, el propietario podrá revisar periódicamente el contenido del presente PEMP con el propósito de establecer los ajustes a los que haya lugar, agotando el procedimiento previsto en el marco jurídico aplicable.</w:t>
      </w:r>
      <w:r w:rsidRPr="00CA0970">
        <w:rPr>
          <w:rStyle w:val="eop"/>
          <w:rFonts w:ascii="Arial" w:hAnsi="Arial" w:cs="Arial"/>
          <w:sz w:val="21"/>
          <w:szCs w:val="21"/>
        </w:rPr>
        <w:t> </w:t>
      </w:r>
    </w:p>
    <w:p w14:paraId="70015D6E" w14:textId="77777777" w:rsidR="001B0636" w:rsidRPr="00CA0970" w:rsidRDefault="001B0636" w:rsidP="001B0636">
      <w:pPr>
        <w:pStyle w:val="paragraph"/>
        <w:spacing w:before="0" w:beforeAutospacing="0" w:after="0" w:afterAutospacing="0"/>
        <w:jc w:val="both"/>
        <w:textAlignment w:val="baseline"/>
        <w:rPr>
          <w:rFonts w:ascii="Segoe UI" w:hAnsi="Segoe UI" w:cs="Segoe UI"/>
          <w:sz w:val="18"/>
          <w:szCs w:val="18"/>
        </w:rPr>
      </w:pPr>
      <w:r w:rsidRPr="00CA0970">
        <w:rPr>
          <w:rStyle w:val="eop"/>
        </w:rPr>
        <w:t> </w:t>
      </w:r>
    </w:p>
    <w:p w14:paraId="7F6A3E57" w14:textId="77777777" w:rsidR="001B0636" w:rsidRPr="00CA0970" w:rsidRDefault="001B0636" w:rsidP="001B0636">
      <w:pPr>
        <w:pStyle w:val="paragraph"/>
        <w:spacing w:before="0" w:beforeAutospacing="0" w:after="0" w:afterAutospacing="0"/>
        <w:jc w:val="both"/>
        <w:textAlignment w:val="baseline"/>
        <w:rPr>
          <w:rFonts w:ascii="Segoe UI" w:hAnsi="Segoe UI" w:cs="Segoe UI"/>
          <w:sz w:val="18"/>
          <w:szCs w:val="18"/>
        </w:rPr>
      </w:pPr>
      <w:r w:rsidRPr="00CA0970">
        <w:rPr>
          <w:rStyle w:val="normaltextrun"/>
          <w:rFonts w:ascii="Arial" w:hAnsi="Arial" w:cs="Arial"/>
          <w:b/>
          <w:bCs/>
          <w:sz w:val="21"/>
          <w:szCs w:val="21"/>
          <w:lang w:val="es-ES"/>
        </w:rPr>
        <w:lastRenderedPageBreak/>
        <w:t>ARTÍCULO 107. VIGENCIA Y DEROGATORIA. </w:t>
      </w:r>
      <w:r w:rsidRPr="00CA0970">
        <w:rPr>
          <w:rStyle w:val="normaltextrun"/>
          <w:rFonts w:ascii="Arial" w:hAnsi="Arial" w:cs="Arial"/>
          <w:sz w:val="21"/>
          <w:szCs w:val="21"/>
          <w:lang w:val="es-ES"/>
        </w:rPr>
        <w:t>La presente resolución rige a partir de su fecha de publicación y deroga todas las normas que le sean contrarias.</w:t>
      </w:r>
      <w:r w:rsidRPr="00CA0970">
        <w:rPr>
          <w:rStyle w:val="eop"/>
          <w:rFonts w:ascii="Arial" w:hAnsi="Arial" w:cs="Arial"/>
          <w:sz w:val="21"/>
          <w:szCs w:val="21"/>
        </w:rPr>
        <w:t> </w:t>
      </w:r>
    </w:p>
    <w:p w14:paraId="29E699B3" w14:textId="77777777" w:rsidR="001B0636" w:rsidRPr="00CA0970" w:rsidRDefault="001B0636" w:rsidP="001B0636">
      <w:pPr>
        <w:pStyle w:val="paragraph"/>
        <w:spacing w:before="0" w:beforeAutospacing="0" w:after="0" w:afterAutospacing="0"/>
        <w:jc w:val="both"/>
        <w:textAlignment w:val="baseline"/>
        <w:rPr>
          <w:rFonts w:ascii="Segoe UI" w:hAnsi="Segoe UI" w:cs="Segoe UI"/>
          <w:sz w:val="18"/>
          <w:szCs w:val="18"/>
        </w:rPr>
      </w:pPr>
      <w:r w:rsidRPr="00CA0970">
        <w:rPr>
          <w:rStyle w:val="eop"/>
        </w:rPr>
        <w:t> </w:t>
      </w:r>
    </w:p>
    <w:p w14:paraId="0EA338E1" w14:textId="77777777" w:rsidR="001B0636" w:rsidRPr="00CA0970" w:rsidRDefault="001B0636" w:rsidP="001B0636">
      <w:pPr>
        <w:pStyle w:val="paragraph"/>
        <w:spacing w:before="0" w:beforeAutospacing="0" w:after="0" w:afterAutospacing="0"/>
        <w:jc w:val="both"/>
        <w:textAlignment w:val="baseline"/>
        <w:rPr>
          <w:rFonts w:ascii="Segoe UI" w:hAnsi="Segoe UI" w:cs="Segoe UI"/>
          <w:sz w:val="18"/>
          <w:szCs w:val="18"/>
        </w:rPr>
      </w:pPr>
      <w:r w:rsidRPr="00CA0970">
        <w:rPr>
          <w:rStyle w:val="eop"/>
          <w:rFonts w:ascii="Arial" w:hAnsi="Arial" w:cs="Arial"/>
          <w:sz w:val="21"/>
          <w:szCs w:val="21"/>
        </w:rPr>
        <w:t> </w:t>
      </w:r>
    </w:p>
    <w:p w14:paraId="26C9C2D7" w14:textId="77777777" w:rsidR="001B0636" w:rsidRPr="00CA0970" w:rsidRDefault="001B0636" w:rsidP="001B0636">
      <w:pPr>
        <w:pStyle w:val="paragraph"/>
        <w:spacing w:before="0" w:beforeAutospacing="0" w:after="0" w:afterAutospacing="0"/>
        <w:jc w:val="center"/>
        <w:textAlignment w:val="baseline"/>
        <w:rPr>
          <w:rFonts w:ascii="Segoe UI" w:hAnsi="Segoe UI" w:cs="Segoe UI"/>
          <w:sz w:val="18"/>
          <w:szCs w:val="18"/>
        </w:rPr>
      </w:pPr>
      <w:r w:rsidRPr="00CA0970">
        <w:rPr>
          <w:rStyle w:val="normaltextrun"/>
          <w:rFonts w:ascii="Arial" w:hAnsi="Arial" w:cs="Arial"/>
          <w:b/>
          <w:bCs/>
          <w:sz w:val="21"/>
          <w:szCs w:val="21"/>
          <w:lang w:val="es-ES"/>
        </w:rPr>
        <w:t>PÚBLIQUESE Y CÚMPLASE</w:t>
      </w:r>
      <w:r w:rsidRPr="00CA0970">
        <w:rPr>
          <w:rStyle w:val="eop"/>
          <w:rFonts w:ascii="Arial" w:hAnsi="Arial" w:cs="Arial"/>
          <w:sz w:val="21"/>
          <w:szCs w:val="21"/>
        </w:rPr>
        <w:t> </w:t>
      </w:r>
    </w:p>
    <w:p w14:paraId="2544874D" w14:textId="77777777" w:rsidR="001B0636" w:rsidRPr="00CA0970" w:rsidRDefault="001B0636" w:rsidP="001B0636">
      <w:pPr>
        <w:pStyle w:val="paragraph"/>
        <w:shd w:val="clear" w:color="auto" w:fill="FFFFFF"/>
        <w:spacing w:before="0" w:beforeAutospacing="0" w:after="0" w:afterAutospacing="0"/>
        <w:textAlignment w:val="baseline"/>
        <w:rPr>
          <w:rFonts w:ascii="Segoe UI" w:hAnsi="Segoe UI" w:cs="Segoe UI"/>
          <w:b/>
          <w:bCs/>
          <w:sz w:val="18"/>
          <w:szCs w:val="18"/>
        </w:rPr>
      </w:pPr>
      <w:r w:rsidRPr="00CA0970">
        <w:rPr>
          <w:rStyle w:val="eop"/>
          <w:rFonts w:ascii="Arial" w:hAnsi="Arial" w:cs="Arial"/>
          <w:b/>
          <w:bCs/>
          <w:sz w:val="22"/>
          <w:szCs w:val="22"/>
        </w:rPr>
        <w:t> </w:t>
      </w:r>
    </w:p>
    <w:p w14:paraId="51075C9A" w14:textId="77777777" w:rsidR="001B0636" w:rsidRPr="00CA0970" w:rsidRDefault="001B0636" w:rsidP="001B0636">
      <w:pPr>
        <w:pStyle w:val="paragraph"/>
        <w:shd w:val="clear" w:color="auto" w:fill="FFFFFF"/>
        <w:spacing w:before="0" w:beforeAutospacing="0" w:after="0" w:afterAutospacing="0"/>
        <w:textAlignment w:val="baseline"/>
        <w:rPr>
          <w:rFonts w:ascii="Segoe UI" w:hAnsi="Segoe UI" w:cs="Segoe UI"/>
          <w:b/>
          <w:bCs/>
          <w:sz w:val="18"/>
          <w:szCs w:val="18"/>
        </w:rPr>
      </w:pPr>
      <w:r w:rsidRPr="00CA0970">
        <w:rPr>
          <w:rStyle w:val="normaltextrun"/>
          <w:rFonts w:ascii="Arial" w:hAnsi="Arial" w:cs="Arial"/>
          <w:sz w:val="21"/>
          <w:szCs w:val="21"/>
          <w:lang w:val="es-ES"/>
        </w:rPr>
        <w:t>Dado en Bogotá, D.C. a los </w:t>
      </w:r>
      <w:r w:rsidRPr="00CA0970">
        <w:rPr>
          <w:rStyle w:val="eop"/>
          <w:rFonts w:ascii="Arial" w:hAnsi="Arial" w:cs="Arial"/>
          <w:b/>
          <w:bCs/>
          <w:sz w:val="21"/>
          <w:szCs w:val="21"/>
        </w:rPr>
        <w:t> </w:t>
      </w:r>
    </w:p>
    <w:p w14:paraId="227872AA" w14:textId="77777777" w:rsidR="001B0636" w:rsidRPr="00CA0970" w:rsidRDefault="001B0636" w:rsidP="001B0636">
      <w:pPr>
        <w:pStyle w:val="paragraph"/>
        <w:shd w:val="clear" w:color="auto" w:fill="FFFFFF"/>
        <w:spacing w:before="0" w:beforeAutospacing="0" w:after="0" w:afterAutospacing="0"/>
        <w:textAlignment w:val="baseline"/>
        <w:rPr>
          <w:rFonts w:ascii="Segoe UI" w:hAnsi="Segoe UI" w:cs="Segoe UI"/>
          <w:b/>
          <w:bCs/>
          <w:sz w:val="18"/>
          <w:szCs w:val="18"/>
        </w:rPr>
      </w:pPr>
      <w:r w:rsidRPr="00CA0970">
        <w:rPr>
          <w:rStyle w:val="eop"/>
          <w:rFonts w:ascii="Arial" w:hAnsi="Arial" w:cs="Arial"/>
          <w:b/>
          <w:bCs/>
          <w:sz w:val="22"/>
          <w:szCs w:val="22"/>
        </w:rPr>
        <w:t> </w:t>
      </w:r>
    </w:p>
    <w:p w14:paraId="01D39AC2" w14:textId="77777777" w:rsidR="001B0636" w:rsidRPr="00CA0970" w:rsidRDefault="001B0636" w:rsidP="001B0636">
      <w:pPr>
        <w:pStyle w:val="paragraph"/>
        <w:spacing w:before="0" w:beforeAutospacing="0" w:after="0" w:afterAutospacing="0"/>
        <w:textAlignment w:val="baseline"/>
        <w:rPr>
          <w:rFonts w:ascii="Segoe UI" w:hAnsi="Segoe UI" w:cs="Segoe UI"/>
          <w:sz w:val="18"/>
          <w:szCs w:val="18"/>
        </w:rPr>
      </w:pPr>
      <w:r w:rsidRPr="00CA0970">
        <w:rPr>
          <w:rStyle w:val="eop"/>
        </w:rPr>
        <w:t> </w:t>
      </w:r>
    </w:p>
    <w:p w14:paraId="2DE4C464" w14:textId="77777777" w:rsidR="001B0636" w:rsidRPr="00CA0970" w:rsidRDefault="001B0636" w:rsidP="001B0636">
      <w:pPr>
        <w:pStyle w:val="paragraph"/>
        <w:spacing w:before="0" w:beforeAutospacing="0" w:after="0" w:afterAutospacing="0"/>
        <w:textAlignment w:val="baseline"/>
        <w:rPr>
          <w:rStyle w:val="eop"/>
        </w:rPr>
      </w:pPr>
      <w:r w:rsidRPr="00CA0970">
        <w:rPr>
          <w:rStyle w:val="eop"/>
        </w:rPr>
        <w:t> </w:t>
      </w:r>
    </w:p>
    <w:p w14:paraId="50854785" w14:textId="77777777" w:rsidR="00CA0970" w:rsidRPr="00CA0970" w:rsidRDefault="00CA0970" w:rsidP="001B0636">
      <w:pPr>
        <w:pStyle w:val="paragraph"/>
        <w:spacing w:before="0" w:beforeAutospacing="0" w:after="0" w:afterAutospacing="0"/>
        <w:textAlignment w:val="baseline"/>
        <w:rPr>
          <w:rFonts w:ascii="Segoe UI" w:hAnsi="Segoe UI" w:cs="Segoe UI"/>
          <w:sz w:val="18"/>
          <w:szCs w:val="18"/>
        </w:rPr>
      </w:pPr>
    </w:p>
    <w:p w14:paraId="3C4F07D9" w14:textId="77777777" w:rsidR="001B0636" w:rsidRPr="00CA0970" w:rsidRDefault="001B0636" w:rsidP="001B0636">
      <w:pPr>
        <w:pStyle w:val="paragraph"/>
        <w:shd w:val="clear" w:color="auto" w:fill="FFFFFF"/>
        <w:spacing w:before="0" w:beforeAutospacing="0" w:after="0" w:afterAutospacing="0"/>
        <w:jc w:val="center"/>
        <w:textAlignment w:val="baseline"/>
        <w:rPr>
          <w:rFonts w:ascii="Segoe UI" w:hAnsi="Segoe UI" w:cs="Segoe UI"/>
          <w:b/>
          <w:bCs/>
          <w:sz w:val="18"/>
          <w:szCs w:val="18"/>
        </w:rPr>
      </w:pPr>
      <w:r w:rsidRPr="00CA0970">
        <w:rPr>
          <w:rStyle w:val="normaltextrun"/>
          <w:rFonts w:ascii="Arial" w:hAnsi="Arial" w:cs="Arial"/>
          <w:b/>
          <w:bCs/>
          <w:sz w:val="21"/>
          <w:szCs w:val="21"/>
          <w:lang w:val="es-ES"/>
        </w:rPr>
        <w:t>ANGÉLICA MARÍA MAYOLO OBREGÓN</w:t>
      </w:r>
      <w:r w:rsidRPr="00CA0970">
        <w:rPr>
          <w:rStyle w:val="eop"/>
          <w:rFonts w:ascii="Arial" w:hAnsi="Arial" w:cs="Arial"/>
          <w:b/>
          <w:bCs/>
          <w:sz w:val="21"/>
          <w:szCs w:val="21"/>
        </w:rPr>
        <w:t> </w:t>
      </w:r>
    </w:p>
    <w:p w14:paraId="3EECE04E" w14:textId="77777777" w:rsidR="001B0636" w:rsidRPr="00CA0970" w:rsidRDefault="001B0636" w:rsidP="001B0636">
      <w:pPr>
        <w:pStyle w:val="paragraph"/>
        <w:spacing w:before="0" w:beforeAutospacing="0" w:after="0" w:afterAutospacing="0"/>
        <w:jc w:val="center"/>
        <w:textAlignment w:val="baseline"/>
        <w:rPr>
          <w:rFonts w:ascii="Segoe UI" w:hAnsi="Segoe UI" w:cs="Segoe UI"/>
          <w:sz w:val="18"/>
          <w:szCs w:val="18"/>
        </w:rPr>
      </w:pPr>
      <w:r w:rsidRPr="00CA0970">
        <w:rPr>
          <w:rStyle w:val="normaltextrun"/>
          <w:rFonts w:ascii="Arial" w:hAnsi="Arial" w:cs="Arial"/>
          <w:sz w:val="21"/>
          <w:szCs w:val="21"/>
          <w:lang w:val="es-ES"/>
        </w:rPr>
        <w:t>Ministra de Cultura</w:t>
      </w:r>
      <w:r w:rsidRPr="00CA0970">
        <w:rPr>
          <w:rStyle w:val="eop"/>
          <w:rFonts w:ascii="Arial" w:hAnsi="Arial" w:cs="Arial"/>
          <w:sz w:val="21"/>
          <w:szCs w:val="21"/>
        </w:rPr>
        <w:t> </w:t>
      </w:r>
    </w:p>
    <w:p w14:paraId="014E4C98" w14:textId="3F73B2D2" w:rsidR="001B0636" w:rsidRPr="00CA0970" w:rsidRDefault="001B0636" w:rsidP="00CA0970">
      <w:pPr>
        <w:pStyle w:val="paragraph"/>
        <w:spacing w:before="0" w:beforeAutospacing="0" w:after="0" w:afterAutospacing="0"/>
        <w:ind w:left="1410" w:hanging="1410"/>
        <w:jc w:val="center"/>
        <w:textAlignment w:val="baseline"/>
        <w:rPr>
          <w:rFonts w:ascii="Segoe UI" w:hAnsi="Segoe UI" w:cs="Segoe UI"/>
          <w:sz w:val="18"/>
          <w:szCs w:val="18"/>
        </w:rPr>
      </w:pPr>
    </w:p>
    <w:p w14:paraId="33DD029D" w14:textId="77777777" w:rsidR="001B0636" w:rsidRPr="00CA0970" w:rsidRDefault="001B0636" w:rsidP="001B0636">
      <w:pPr>
        <w:pStyle w:val="paragraph"/>
        <w:spacing w:before="0" w:beforeAutospacing="0" w:after="0" w:afterAutospacing="0"/>
        <w:textAlignment w:val="baseline"/>
        <w:rPr>
          <w:rFonts w:ascii="Segoe UI" w:hAnsi="Segoe UI" w:cs="Segoe UI"/>
          <w:sz w:val="18"/>
          <w:szCs w:val="18"/>
        </w:rPr>
      </w:pPr>
      <w:r w:rsidRPr="00CA0970">
        <w:rPr>
          <w:rStyle w:val="eop"/>
        </w:rPr>
        <w:t> </w:t>
      </w:r>
    </w:p>
    <w:p w14:paraId="40BA1EFF" w14:textId="66607FCC" w:rsidR="001B0636" w:rsidRPr="00CA0970" w:rsidRDefault="001B0636" w:rsidP="001B0636">
      <w:pPr>
        <w:pStyle w:val="paragraph"/>
        <w:spacing w:before="0" w:beforeAutospacing="0" w:after="0" w:afterAutospacing="0"/>
        <w:textAlignment w:val="baseline"/>
        <w:rPr>
          <w:rFonts w:ascii="Segoe UI" w:hAnsi="Segoe UI" w:cs="Segoe UI"/>
          <w:sz w:val="18"/>
          <w:szCs w:val="18"/>
        </w:rPr>
      </w:pPr>
      <w:r w:rsidRPr="00CA0970">
        <w:rPr>
          <w:rStyle w:val="normaltextrun"/>
          <w:rFonts w:ascii="Arial" w:hAnsi="Arial" w:cs="Arial"/>
          <w:sz w:val="16"/>
          <w:szCs w:val="16"/>
          <w:lang w:val="es-ES"/>
        </w:rPr>
        <w:t>Aprobó:</w:t>
      </w:r>
      <w:r w:rsidRPr="00CA0970">
        <w:rPr>
          <w:rStyle w:val="tabchar"/>
          <w:rFonts w:ascii="Calibri" w:hAnsi="Calibri" w:cs="Calibri"/>
          <w:sz w:val="16"/>
          <w:szCs w:val="16"/>
        </w:rPr>
        <w:t xml:space="preserve"> </w:t>
      </w:r>
      <w:r w:rsidR="00CA0970" w:rsidRPr="00CA0970">
        <w:rPr>
          <w:rStyle w:val="tabchar"/>
          <w:rFonts w:ascii="Calibri" w:hAnsi="Calibri" w:cs="Calibri"/>
          <w:sz w:val="16"/>
          <w:szCs w:val="16"/>
        </w:rPr>
        <w:tab/>
      </w:r>
      <w:r w:rsidRPr="00CA0970">
        <w:rPr>
          <w:rStyle w:val="normaltextrun"/>
          <w:rFonts w:ascii="Arial" w:hAnsi="Arial" w:cs="Arial"/>
          <w:sz w:val="16"/>
          <w:szCs w:val="16"/>
          <w:lang w:val="es-ES"/>
        </w:rPr>
        <w:t>Alberto Escobar Wilson White. Director de Patrimonio y Memoria</w:t>
      </w:r>
      <w:r w:rsidRPr="00CA0970">
        <w:rPr>
          <w:rStyle w:val="eop"/>
          <w:rFonts w:ascii="Arial" w:hAnsi="Arial" w:cs="Arial"/>
          <w:sz w:val="16"/>
          <w:szCs w:val="16"/>
        </w:rPr>
        <w:t> </w:t>
      </w:r>
    </w:p>
    <w:p w14:paraId="3F43F970" w14:textId="77777777" w:rsidR="001B0636" w:rsidRPr="00CA0970" w:rsidRDefault="001B0636" w:rsidP="001B0636">
      <w:pPr>
        <w:pStyle w:val="paragraph"/>
        <w:spacing w:before="0" w:beforeAutospacing="0" w:after="0" w:afterAutospacing="0"/>
        <w:ind w:firstLine="705"/>
        <w:textAlignment w:val="baseline"/>
        <w:rPr>
          <w:rFonts w:ascii="Segoe UI" w:hAnsi="Segoe UI" w:cs="Segoe UI"/>
          <w:sz w:val="18"/>
          <w:szCs w:val="18"/>
        </w:rPr>
      </w:pPr>
      <w:r w:rsidRPr="00CA0970">
        <w:rPr>
          <w:rStyle w:val="normaltextrun"/>
          <w:rFonts w:ascii="Arial" w:hAnsi="Arial" w:cs="Arial"/>
          <w:sz w:val="16"/>
          <w:szCs w:val="16"/>
          <w:lang w:val="es-ES"/>
        </w:rPr>
        <w:t>Walter Epifanio Asprilla Cáceres. Jefe Oficina Asesora Jurídica</w:t>
      </w:r>
      <w:r w:rsidRPr="00CA0970">
        <w:rPr>
          <w:rStyle w:val="eop"/>
          <w:rFonts w:ascii="Arial" w:hAnsi="Arial" w:cs="Arial"/>
          <w:sz w:val="16"/>
          <w:szCs w:val="16"/>
        </w:rPr>
        <w:t> </w:t>
      </w:r>
    </w:p>
    <w:p w14:paraId="2DC502EC" w14:textId="57DEAFF7" w:rsidR="001B0636" w:rsidRPr="00CA0970" w:rsidRDefault="001B0636" w:rsidP="001B0636">
      <w:pPr>
        <w:pStyle w:val="paragraph"/>
        <w:spacing w:before="0" w:beforeAutospacing="0" w:after="0" w:afterAutospacing="0"/>
        <w:textAlignment w:val="baseline"/>
        <w:rPr>
          <w:rFonts w:ascii="Segoe UI" w:hAnsi="Segoe UI" w:cs="Segoe UI"/>
          <w:sz w:val="18"/>
          <w:szCs w:val="18"/>
        </w:rPr>
      </w:pPr>
      <w:r w:rsidRPr="00CA0970">
        <w:rPr>
          <w:rStyle w:val="normaltextrun"/>
          <w:rFonts w:ascii="Arial" w:hAnsi="Arial" w:cs="Arial"/>
          <w:sz w:val="16"/>
          <w:szCs w:val="16"/>
          <w:lang w:val="es-ES"/>
        </w:rPr>
        <w:t>Revisó:</w:t>
      </w:r>
      <w:r w:rsidRPr="00CA0970">
        <w:rPr>
          <w:rStyle w:val="tabchar"/>
          <w:rFonts w:ascii="Calibri" w:hAnsi="Calibri" w:cs="Calibri"/>
          <w:sz w:val="16"/>
          <w:szCs w:val="16"/>
        </w:rPr>
        <w:t xml:space="preserve"> </w:t>
      </w:r>
      <w:r w:rsidR="00CA0970" w:rsidRPr="00CA0970">
        <w:rPr>
          <w:rStyle w:val="tabchar"/>
          <w:rFonts w:ascii="Calibri" w:hAnsi="Calibri" w:cs="Calibri"/>
          <w:sz w:val="16"/>
          <w:szCs w:val="16"/>
        </w:rPr>
        <w:tab/>
      </w:r>
      <w:r w:rsidRPr="00CA0970">
        <w:rPr>
          <w:rStyle w:val="normaltextrun"/>
          <w:rFonts w:ascii="Arial" w:hAnsi="Arial" w:cs="Arial"/>
          <w:sz w:val="16"/>
          <w:szCs w:val="16"/>
          <w:lang w:val="es-ES"/>
        </w:rPr>
        <w:t>Carlos Fernando Amézquita Merchán. Coordinador Grupo Patrimonio Cultural Arquitectónico.</w:t>
      </w:r>
      <w:r w:rsidRPr="00CA0970">
        <w:rPr>
          <w:rStyle w:val="eop"/>
          <w:rFonts w:ascii="Arial" w:hAnsi="Arial" w:cs="Arial"/>
          <w:sz w:val="16"/>
          <w:szCs w:val="16"/>
        </w:rPr>
        <w:t> </w:t>
      </w:r>
    </w:p>
    <w:p w14:paraId="24EDBD71" w14:textId="238C3DF6" w:rsidR="00CA0970" w:rsidRPr="00CA0970" w:rsidRDefault="00CA0970" w:rsidP="001B0636">
      <w:pPr>
        <w:pStyle w:val="paragraph"/>
        <w:spacing w:before="0" w:beforeAutospacing="0" w:after="0" w:afterAutospacing="0"/>
        <w:ind w:firstLine="705"/>
        <w:textAlignment w:val="baseline"/>
        <w:rPr>
          <w:rFonts w:ascii="Segoe UI" w:hAnsi="Segoe UI" w:cs="Segoe UI"/>
          <w:sz w:val="18"/>
          <w:szCs w:val="18"/>
        </w:rPr>
      </w:pPr>
      <w:r w:rsidRPr="00CA0970">
        <w:rPr>
          <w:rStyle w:val="eop"/>
          <w:rFonts w:ascii="Arial" w:hAnsi="Arial" w:cs="Arial"/>
          <w:sz w:val="16"/>
          <w:szCs w:val="16"/>
        </w:rPr>
        <w:t xml:space="preserve">Mauricio Herrera B. Coordinador Grupo de Asesoría Legal, Conceptos y Derechos de petición. </w:t>
      </w:r>
    </w:p>
    <w:p w14:paraId="0307F0F1" w14:textId="77777777" w:rsidR="001B0636" w:rsidRDefault="001B0636" w:rsidP="001B0636">
      <w:pPr>
        <w:pStyle w:val="paragraph"/>
        <w:spacing w:before="0" w:beforeAutospacing="0" w:after="0" w:afterAutospacing="0"/>
        <w:textAlignment w:val="baseline"/>
        <w:rPr>
          <w:rFonts w:ascii="Segoe UI" w:hAnsi="Segoe UI" w:cs="Segoe UI"/>
          <w:sz w:val="18"/>
          <w:szCs w:val="18"/>
        </w:rPr>
      </w:pPr>
      <w:r w:rsidRPr="00CA0970">
        <w:rPr>
          <w:rStyle w:val="normaltextrun"/>
          <w:rFonts w:ascii="Arial" w:hAnsi="Arial" w:cs="Arial"/>
          <w:sz w:val="16"/>
          <w:szCs w:val="16"/>
          <w:lang w:val="es-ES"/>
        </w:rPr>
        <w:t>Proyectó:</w:t>
      </w:r>
      <w:r w:rsidRPr="00CA0970">
        <w:rPr>
          <w:rStyle w:val="tabchar"/>
          <w:rFonts w:ascii="Calibri" w:hAnsi="Calibri" w:cs="Calibri"/>
          <w:sz w:val="16"/>
          <w:szCs w:val="16"/>
        </w:rPr>
        <w:t xml:space="preserve"> </w:t>
      </w:r>
      <w:r w:rsidRPr="00CA0970">
        <w:rPr>
          <w:rStyle w:val="normaltextrun"/>
          <w:rFonts w:ascii="Arial" w:hAnsi="Arial" w:cs="Arial"/>
          <w:sz w:val="16"/>
          <w:szCs w:val="16"/>
          <w:lang w:val="es-ES"/>
        </w:rPr>
        <w:t>Virgilia Guío Silva. Profesional Grupo Patrimonio Cultural Arquitectónico.</w:t>
      </w:r>
      <w:r>
        <w:rPr>
          <w:rStyle w:val="eop"/>
          <w:rFonts w:ascii="Arial" w:hAnsi="Arial" w:cs="Arial"/>
          <w:sz w:val="16"/>
          <w:szCs w:val="16"/>
        </w:rPr>
        <w:t> </w:t>
      </w:r>
    </w:p>
    <w:p w14:paraId="558EEC7F" w14:textId="77777777" w:rsidR="001B0636" w:rsidRDefault="001B0636" w:rsidP="001B06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14:paraId="174B2F99" w14:textId="77777777" w:rsidR="001B0636" w:rsidRDefault="001B0636">
      <w:pPr>
        <w:jc w:val="center"/>
      </w:pPr>
    </w:p>
    <w:p w14:paraId="44160687" w14:textId="77777777" w:rsidR="005939D6" w:rsidRDefault="005939D6">
      <w:pPr>
        <w:rPr>
          <w:rFonts w:ascii="Arial" w:hAnsi="Arial" w:cs="Arial"/>
          <w:sz w:val="21"/>
          <w:szCs w:val="21"/>
          <w:lang w:val="es-CO" w:eastAsia="es-CO"/>
        </w:rPr>
      </w:pPr>
    </w:p>
    <w:p w14:paraId="1C053EB0" w14:textId="77777777" w:rsidR="005939D6" w:rsidRDefault="005939D6">
      <w:pPr>
        <w:rPr>
          <w:rFonts w:ascii="Arial" w:hAnsi="Arial" w:cs="Arial"/>
          <w:sz w:val="21"/>
          <w:szCs w:val="21"/>
          <w:lang w:val="es-CO" w:eastAsia="es-CO"/>
        </w:rPr>
      </w:pPr>
    </w:p>
    <w:p w14:paraId="1042B105" w14:textId="77777777" w:rsidR="005939D6" w:rsidRDefault="005939D6"/>
    <w:p w14:paraId="698DC071" w14:textId="77777777" w:rsidR="005939D6" w:rsidRDefault="005939D6">
      <w:pPr>
        <w:ind w:firstLine="708"/>
      </w:pPr>
    </w:p>
    <w:p w14:paraId="7E1C8EA8" w14:textId="77777777" w:rsidR="005939D6" w:rsidRDefault="005939D6">
      <w:pPr>
        <w:rPr>
          <w:rFonts w:ascii="Arial" w:hAnsi="Arial" w:cs="Arial"/>
          <w:sz w:val="21"/>
          <w:szCs w:val="21"/>
          <w:lang w:val="es-CO" w:eastAsia="es-CO"/>
        </w:rPr>
      </w:pPr>
    </w:p>
    <w:p w14:paraId="2899BA8B" w14:textId="77777777" w:rsidR="005939D6" w:rsidRDefault="005939D6">
      <w:pPr>
        <w:rPr>
          <w:rFonts w:ascii="Arial" w:hAnsi="Arial" w:cs="Arial"/>
          <w:sz w:val="21"/>
          <w:szCs w:val="21"/>
          <w:lang w:val="es-CO" w:eastAsia="es-CO"/>
        </w:rPr>
      </w:pPr>
    </w:p>
    <w:p w14:paraId="2C96358C" w14:textId="77777777" w:rsidR="005939D6" w:rsidRDefault="005939D6">
      <w:pPr>
        <w:rPr>
          <w:rFonts w:ascii="Arial" w:hAnsi="Arial" w:cs="Arial"/>
          <w:sz w:val="21"/>
          <w:szCs w:val="21"/>
          <w:lang w:val="es-CO" w:eastAsia="es-CO"/>
        </w:rPr>
      </w:pPr>
    </w:p>
    <w:p w14:paraId="1991078A" w14:textId="77777777" w:rsidR="005939D6" w:rsidRDefault="005939D6">
      <w:pPr>
        <w:rPr>
          <w:rFonts w:ascii="Arial" w:hAnsi="Arial" w:cs="Arial"/>
          <w:sz w:val="21"/>
          <w:szCs w:val="21"/>
          <w:lang w:val="es-CO" w:eastAsia="es-CO"/>
        </w:rPr>
      </w:pPr>
    </w:p>
    <w:p w14:paraId="6BDAFE24" w14:textId="77777777" w:rsidR="005939D6" w:rsidRDefault="005939D6">
      <w:pPr>
        <w:ind w:firstLine="708"/>
      </w:pPr>
    </w:p>
    <w:sectPr w:rsidR="005939D6">
      <w:headerReference w:type="default" r:id="rId14"/>
      <w:footerReference w:type="default" r:id="rId15"/>
      <w:headerReference w:type="first" r:id="rId16"/>
      <w:footerReference w:type="first" r:id="rId17"/>
      <w:pgSz w:w="12242" w:h="18722"/>
      <w:pgMar w:top="2268" w:right="1588" w:bottom="1418" w:left="1588" w:header="794"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16B3F" w14:textId="77777777" w:rsidR="000766AA" w:rsidRDefault="000766AA">
      <w:r>
        <w:separator/>
      </w:r>
    </w:p>
  </w:endnote>
  <w:endnote w:type="continuationSeparator" w:id="0">
    <w:p w14:paraId="72821AE5" w14:textId="77777777" w:rsidR="000766AA" w:rsidRDefault="0007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utura Std Medium">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wis721 Lt BT">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charset w:val="00"/>
    <w:family w:val="auto"/>
    <w:pitch w:val="variable"/>
  </w:font>
  <w:font w:name="Helvetica-Condensed">
    <w:charset w:val="00"/>
    <w:family w:val="auto"/>
    <w:pitch w:val="variable"/>
  </w:font>
  <w:font w:name="Swiss721BT-RomanCondensed">
    <w:charset w:val="00"/>
    <w:family w:val="auto"/>
    <w:pitch w:val="default"/>
  </w:font>
  <w:font w:name="Helvetica-Condensed-Bold">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Myriad Pro Light">
    <w:charset w:val="00"/>
    <w:family w:val="swiss"/>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ork Sans">
    <w:panose1 w:val="00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C47BC" w14:textId="77777777" w:rsidR="00C1199B" w:rsidRDefault="00C1199B">
    <w:pPr>
      <w:pStyle w:val="Piedepgina"/>
    </w:pPr>
    <w:r>
      <w:rPr>
        <w:i/>
        <w:noProof/>
        <w:sz w:val="20"/>
        <w:lang w:val="es-CO" w:eastAsia="es-CO"/>
      </w:rPr>
      <mc:AlternateContent>
        <mc:Choice Requires="wps">
          <w:drawing>
            <wp:anchor distT="0" distB="0" distL="114300" distR="114300" simplePos="0" relativeHeight="251664384" behindDoc="0" locked="0" layoutInCell="1" allowOverlap="1" wp14:anchorId="4D594C28" wp14:editId="75CB7664">
              <wp:simplePos x="0" y="0"/>
              <wp:positionH relativeFrom="column">
                <wp:posOffset>-559439</wp:posOffset>
              </wp:positionH>
              <wp:positionV relativeFrom="paragraph">
                <wp:posOffset>268495</wp:posOffset>
              </wp:positionV>
              <wp:extent cx="6630670" cy="0"/>
              <wp:effectExtent l="0" t="19050" r="36830" b="19050"/>
              <wp:wrapNone/>
              <wp:docPr id="5" name="Line 9"/>
              <wp:cNvGraphicFramePr/>
              <a:graphic xmlns:a="http://schemas.openxmlformats.org/drawingml/2006/main">
                <a:graphicData uri="http://schemas.microsoft.com/office/word/2010/wordprocessingShape">
                  <wps:wsp>
                    <wps:cNvCnPr/>
                    <wps:spPr>
                      <a:xfrm>
                        <a:off x="0" y="0"/>
                        <a:ext cx="6630670" cy="0"/>
                      </a:xfrm>
                      <a:prstGeom prst="straightConnector1">
                        <a:avLst/>
                      </a:prstGeom>
                      <a:noFill/>
                      <a:ln w="38103" cap="flat">
                        <a:solidFill>
                          <a:srgbClr val="000000"/>
                        </a:solidFill>
                        <a:prstDash val="solid"/>
                        <a:round/>
                      </a:ln>
                    </wps:spPr>
                    <wps:bodyPr/>
                  </wps:wsp>
                </a:graphicData>
              </a:graphic>
            </wp:anchor>
          </w:drawing>
        </mc:Choice>
        <mc:Fallback>
          <w:pict>
            <v:shapetype w14:anchorId="5980CE0B" id="_x0000_t32" coordsize="21600,21600" o:spt="32" o:oned="t" path="m,l21600,21600e" filled="f">
              <v:path arrowok="t" fillok="f" o:connecttype="none"/>
              <o:lock v:ext="edit" shapetype="t"/>
            </v:shapetype>
            <v:shape id="Line 9" o:spid="_x0000_s1026" type="#_x0000_t32" style="position:absolute;margin-left:-44.05pt;margin-top:21.15pt;width:522.1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" strokeweight="1.0584mm"/>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DDDB8" w14:textId="77777777" w:rsidR="00C1199B" w:rsidRDefault="00C1199B">
    <w:pPr>
      <w:pStyle w:val="Piedepgina"/>
    </w:pPr>
    <w:r>
      <w:rPr>
        <w:i/>
        <w:noProof/>
        <w:sz w:val="20"/>
        <w:lang w:val="es-CO" w:eastAsia="es-CO"/>
      </w:rPr>
      <mc:AlternateContent>
        <mc:Choice Requires="wps">
          <w:drawing>
            <wp:anchor distT="0" distB="0" distL="114300" distR="114300" simplePos="0" relativeHeight="251671552" behindDoc="0" locked="0" layoutInCell="1" allowOverlap="1" wp14:anchorId="15FD2A82" wp14:editId="2C5467F0">
              <wp:simplePos x="0" y="0"/>
              <wp:positionH relativeFrom="column">
                <wp:posOffset>-624836</wp:posOffset>
              </wp:positionH>
              <wp:positionV relativeFrom="paragraph">
                <wp:posOffset>181307</wp:posOffset>
              </wp:positionV>
              <wp:extent cx="6765928" cy="0"/>
              <wp:effectExtent l="0" t="19050" r="34922" b="19050"/>
              <wp:wrapNone/>
              <wp:docPr id="10" name="Line 4"/>
              <wp:cNvGraphicFramePr/>
              <a:graphic xmlns:a="http://schemas.openxmlformats.org/drawingml/2006/main">
                <a:graphicData uri="http://schemas.microsoft.com/office/word/2010/wordprocessingShape">
                  <wps:wsp>
                    <wps:cNvCnPr/>
                    <wps:spPr>
                      <a:xfrm>
                        <a:off x="0" y="0"/>
                        <a:ext cx="6765928" cy="0"/>
                      </a:xfrm>
                      <a:prstGeom prst="straightConnector1">
                        <a:avLst/>
                      </a:prstGeom>
                      <a:noFill/>
                      <a:ln w="38103" cap="flat">
                        <a:solidFill>
                          <a:srgbClr val="000000"/>
                        </a:solidFill>
                        <a:prstDash val="solid"/>
                        <a:round/>
                      </a:ln>
                    </wps:spPr>
                    <wps:bodyPr/>
                  </wps:wsp>
                </a:graphicData>
              </a:graphic>
            </wp:anchor>
          </w:drawing>
        </mc:Choice>
        <mc:Fallback>
          <w:pict>
            <v:shapetype w14:anchorId="53D3D947" id="_x0000_t32" coordsize="21600,21600" o:spt="32" o:oned="t" path="m,l21600,21600e" filled="f">
              <v:path arrowok="t" fillok="f" o:connecttype="none"/>
              <o:lock v:ext="edit" shapetype="t"/>
            </v:shapetype>
            <v:shape id="Line 4" o:spid="_x0000_s1026" type="#_x0000_t32" style="position:absolute;margin-left:-49.2pt;margin-top:14.3pt;width:532.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" strokeweight="1.0584mm"/>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9369B" w14:textId="77777777" w:rsidR="000766AA" w:rsidRDefault="000766AA">
      <w:r>
        <w:rPr>
          <w:color w:val="000000"/>
        </w:rPr>
        <w:separator/>
      </w:r>
    </w:p>
  </w:footnote>
  <w:footnote w:type="continuationSeparator" w:id="0">
    <w:p w14:paraId="2AEA55F1" w14:textId="77777777" w:rsidR="000766AA" w:rsidRDefault="000766AA">
      <w:r>
        <w:continuationSeparator/>
      </w:r>
    </w:p>
  </w:footnote>
  <w:footnote w:id="1">
    <w:p w14:paraId="3D242A32" w14:textId="77777777" w:rsidR="00C1199B" w:rsidRDefault="00C1199B">
      <w:pPr>
        <w:pStyle w:val="Prrafodelista"/>
        <w:ind w:left="0"/>
      </w:pPr>
      <w:r>
        <w:rPr>
          <w:rStyle w:val="Refdenotaalpie"/>
        </w:rPr>
        <w:footnoteRef/>
      </w:r>
      <w:r>
        <w:t xml:space="preserve"> </w:t>
      </w:r>
      <w:r>
        <w:rPr>
          <w:rFonts w:ascii="Calibri Light" w:hAnsi="Calibri Light" w:cs="Calibri Light"/>
          <w:bCs/>
          <w:color w:val="000000"/>
          <w:sz w:val="18"/>
          <w:szCs w:val="18"/>
          <w:lang w:eastAsia="zh-CN"/>
        </w:rPr>
        <w:t>Las alternativas se definirán elemento a elemento de acuerdo con el proyecto de intervención de diferentes maneras:  para el reforzamiento, por ejemplo, con elementos nuevos que acompañan la estructura, incluso con tecnologías de diversa índole como cintas de carbono, perfiles o estructuras de acero etc. También se pueden realizar refuerzos encamisando elementos en concreto armado con nuevas estructuras y refuerzos en el mismo material aumentando su sección, sea que se considere o no el aporte estructural del elemento existente, o con la posibilidad que este sea reintegrado mediante la restitución por uno que cumpla con su función estructural, cuando éste ya no la pueda ejercer, es decir, la demolición controlada del elemento y su reemplazo por uno nuevo.</w:t>
      </w:r>
      <w:r>
        <w:rPr>
          <w:rFonts w:cs="Arial"/>
          <w:sz w:val="18"/>
          <w:szCs w:val="18"/>
          <w:lang w:eastAsia="ar-SA"/>
        </w:rPr>
        <w:t xml:space="preserve">  </w:t>
      </w:r>
    </w:p>
    <w:p w14:paraId="2F7388FF" w14:textId="77777777" w:rsidR="00C1199B" w:rsidRDefault="00C1199B">
      <w:pPr>
        <w:pStyle w:val="Textonotapie"/>
        <w:rPr>
          <w:lang w:val="es-CO"/>
        </w:rPr>
      </w:pPr>
    </w:p>
  </w:footnote>
  <w:footnote w:id="2">
    <w:p w14:paraId="7E5B6763" w14:textId="77777777" w:rsidR="00C1199B" w:rsidRDefault="00C1199B">
      <w:pPr>
        <w:pStyle w:val="Textonotapie"/>
      </w:pPr>
      <w:r>
        <w:rPr>
          <w:rStyle w:val="Refdenotaalpie"/>
        </w:rPr>
        <w:footnoteRef/>
      </w:r>
      <w:r>
        <w:rPr>
          <w:rFonts w:ascii="Calibri Light" w:hAnsi="Calibri Light" w:cs="Calibri Light"/>
          <w:sz w:val="18"/>
          <w:szCs w:val="18"/>
          <w:lang w:val="en-US"/>
        </w:rPr>
        <w:t xml:space="preserve"> DTS POT 2012-2032, pg.36</w:t>
      </w:r>
    </w:p>
  </w:footnote>
  <w:footnote w:id="3">
    <w:p w14:paraId="139A4F7B" w14:textId="77777777" w:rsidR="00C1199B" w:rsidRDefault="00C1199B">
      <w:pPr>
        <w:pStyle w:val="Textonotapie"/>
      </w:pPr>
      <w:r>
        <w:rPr>
          <w:rStyle w:val="Refdenotaalpie"/>
        </w:rPr>
        <w:footnoteRef/>
      </w:r>
      <w:r>
        <w:rPr>
          <w:rFonts w:ascii="Calibri Light" w:hAnsi="Calibri Light" w:cs="Calibri Light"/>
          <w:sz w:val="18"/>
          <w:szCs w:val="18"/>
          <w:lang w:val="en-US"/>
        </w:rPr>
        <w:t xml:space="preserve"> DTS POT 2012-2032, pg.37-38</w:t>
      </w:r>
    </w:p>
  </w:footnote>
  <w:footnote w:id="4">
    <w:p w14:paraId="21E7E7BE" w14:textId="77777777" w:rsidR="00C1199B" w:rsidRDefault="00C1199B">
      <w:pPr>
        <w:pStyle w:val="Textonotapie"/>
      </w:pPr>
      <w:r>
        <w:rPr>
          <w:rStyle w:val="Refdenotaalpie"/>
        </w:rPr>
        <w:footnoteRef/>
      </w:r>
      <w:r>
        <w:rPr>
          <w:sz w:val="18"/>
          <w:szCs w:val="18"/>
        </w:rPr>
        <w:t xml:space="preserve"> </w:t>
      </w:r>
      <w:r>
        <w:rPr>
          <w:sz w:val="18"/>
          <w:szCs w:val="18"/>
          <w:lang w:val="es-MX"/>
        </w:rPr>
        <w:t>DTS POT 2012-2032,pgs.33-37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24042" w14:textId="77777777" w:rsidR="00C1199B" w:rsidRDefault="00C1199B">
    <w:pPr>
      <w:pStyle w:val="Encabezado"/>
      <w:jc w:val="center"/>
      <w:rPr>
        <w:rFonts w:ascii="Verdana" w:hAnsi="Verdana"/>
        <w:b/>
      </w:rPr>
    </w:pPr>
  </w:p>
  <w:p w14:paraId="558827E3" w14:textId="77777777" w:rsidR="00C1199B" w:rsidRDefault="00C1199B">
    <w:pPr>
      <w:pStyle w:val="Encabezado"/>
      <w:jc w:val="center"/>
      <w:rPr>
        <w:i/>
        <w:sz w:val="16"/>
      </w:rPr>
    </w:pPr>
  </w:p>
  <w:p w14:paraId="636F1417" w14:textId="56A8AAE7" w:rsidR="00C1199B" w:rsidRDefault="00C1199B">
    <w:pPr>
      <w:pStyle w:val="Encabezado"/>
      <w:tabs>
        <w:tab w:val="clear" w:pos="8504"/>
      </w:tabs>
      <w:jc w:val="center"/>
    </w:pPr>
    <w:r>
      <w:rPr>
        <w:b/>
        <w:i/>
        <w:sz w:val="20"/>
      </w:rPr>
      <w:t xml:space="preserve">Resolución Número  </w:t>
    </w:r>
    <w:r>
      <w:rPr>
        <w:b/>
        <w:i/>
        <w:sz w:val="20"/>
        <w:u w:val="single"/>
      </w:rPr>
      <w:t xml:space="preserve">                                            </w:t>
    </w:r>
    <w:r>
      <w:rPr>
        <w:b/>
        <w:i/>
        <w:sz w:val="20"/>
      </w:rPr>
      <w:t xml:space="preserve"> de </w:t>
    </w:r>
    <w:r>
      <w:rPr>
        <w:b/>
        <w:i/>
        <w:sz w:val="20"/>
        <w:u w:val="single"/>
      </w:rPr>
      <w:t xml:space="preserve">                           </w:t>
    </w:r>
    <w:r>
      <w:rPr>
        <w:b/>
        <w:i/>
        <w:sz w:val="20"/>
      </w:rPr>
      <w:t xml:space="preserve"> Hoja N°  </w:t>
    </w:r>
    <w:r>
      <w:rPr>
        <w:b/>
        <w:i/>
        <w:sz w:val="20"/>
      </w:rPr>
      <w:fldChar w:fldCharType="begin"/>
    </w:r>
    <w:r>
      <w:rPr>
        <w:b/>
        <w:i/>
        <w:sz w:val="20"/>
      </w:rPr>
      <w:instrText xml:space="preserve"> PAGE </w:instrText>
    </w:r>
    <w:r>
      <w:rPr>
        <w:b/>
        <w:i/>
        <w:sz w:val="20"/>
      </w:rPr>
      <w:fldChar w:fldCharType="separate"/>
    </w:r>
    <w:r w:rsidR="00F04C18">
      <w:rPr>
        <w:b/>
        <w:i/>
        <w:noProof/>
        <w:sz w:val="20"/>
      </w:rPr>
      <w:t>20</w:t>
    </w:r>
    <w:r>
      <w:rPr>
        <w:b/>
        <w:i/>
        <w:sz w:val="20"/>
      </w:rPr>
      <w:fldChar w:fldCharType="end"/>
    </w:r>
    <w:r>
      <w:rPr>
        <w:b/>
        <w:i/>
        <w:sz w:val="20"/>
      </w:rPr>
      <w:t xml:space="preserve">  de  </w:t>
    </w:r>
    <w:r w:rsidR="00CA0970">
      <w:rPr>
        <w:b/>
        <w:i/>
        <w:sz w:val="20"/>
      </w:rPr>
      <w:t>69</w:t>
    </w:r>
  </w:p>
  <w:p w14:paraId="3762B463" w14:textId="77777777" w:rsidR="00C1199B" w:rsidRDefault="00C1199B">
    <w:pPr>
      <w:pStyle w:val="Encabezado"/>
      <w:jc w:val="both"/>
    </w:pPr>
    <w:r>
      <w:rPr>
        <w:rFonts w:ascii="Work Sans" w:hAnsi="Work Sans"/>
        <w:i/>
        <w:noProof/>
        <w:sz w:val="16"/>
        <w:lang w:val="es-CO" w:eastAsia="es-CO"/>
      </w:rPr>
      <mc:AlternateContent>
        <mc:Choice Requires="wps">
          <w:drawing>
            <wp:anchor distT="0" distB="0" distL="114300" distR="114300" simplePos="0" relativeHeight="251660288" behindDoc="0" locked="0" layoutInCell="1" allowOverlap="1" wp14:anchorId="1575A769" wp14:editId="5DA43299">
              <wp:simplePos x="0" y="0"/>
              <wp:positionH relativeFrom="column">
                <wp:posOffset>6059801</wp:posOffset>
              </wp:positionH>
              <wp:positionV relativeFrom="paragraph">
                <wp:posOffset>-7616</wp:posOffset>
              </wp:positionV>
              <wp:extent cx="0" cy="10420986"/>
              <wp:effectExtent l="19050" t="0" r="19050" b="37464"/>
              <wp:wrapNone/>
              <wp:docPr id="1" name="Line 6"/>
              <wp:cNvGraphicFramePr/>
              <a:graphic xmlns:a="http://schemas.openxmlformats.org/drawingml/2006/main">
                <a:graphicData uri="http://schemas.microsoft.com/office/word/2010/wordprocessingShape">
                  <wps:wsp>
                    <wps:cNvCnPr/>
                    <wps:spPr>
                      <a:xfrm>
                        <a:off x="0" y="0"/>
                        <a:ext cx="0" cy="10420986"/>
                      </a:xfrm>
                      <a:prstGeom prst="straightConnector1">
                        <a:avLst/>
                      </a:prstGeom>
                      <a:noFill/>
                      <a:ln w="38103" cap="flat">
                        <a:solidFill>
                          <a:srgbClr val="000000"/>
                        </a:solidFill>
                        <a:prstDash val="solid"/>
                        <a:round/>
                      </a:ln>
                    </wps:spPr>
                    <wps:bodyPr/>
                  </wps:wsp>
                </a:graphicData>
              </a:graphic>
            </wp:anchor>
          </w:drawing>
        </mc:Choice>
        <mc:Fallback>
          <w:pict>
            <v:shapetype w14:anchorId="541E606C" id="_x0000_t32" coordsize="21600,21600" o:spt="32" o:oned="t" path="m,l21600,21600e" filled="f">
              <v:path arrowok="t" fillok="f" o:connecttype="none"/>
              <o:lock v:ext="edit" shapetype="t"/>
            </v:shapetype>
            <v:shape id="Line 6" o:spid="_x0000_s1026" type="#_x0000_t32" style="position:absolute;margin-left:477.15pt;margin-top:-.6pt;width:0;height:820.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" strokeweight="1.0584mm"/>
          </w:pict>
        </mc:Fallback>
      </mc:AlternateContent>
    </w:r>
    <w:r>
      <w:rPr>
        <w:rFonts w:ascii="Work Sans" w:hAnsi="Work Sans"/>
        <w:i/>
        <w:noProof/>
        <w:sz w:val="16"/>
        <w:lang w:val="es-CO" w:eastAsia="es-CO"/>
      </w:rPr>
      <mc:AlternateContent>
        <mc:Choice Requires="wps">
          <w:drawing>
            <wp:anchor distT="0" distB="0" distL="114300" distR="114300" simplePos="0" relativeHeight="251659264" behindDoc="0" locked="0" layoutInCell="1" allowOverlap="1" wp14:anchorId="7F35EE0C" wp14:editId="52FA33BA">
              <wp:simplePos x="0" y="0"/>
              <wp:positionH relativeFrom="column">
                <wp:posOffset>5123182</wp:posOffset>
              </wp:positionH>
              <wp:positionV relativeFrom="paragraph">
                <wp:posOffset>5084</wp:posOffset>
              </wp:positionV>
              <wp:extent cx="956947" cy="0"/>
              <wp:effectExtent l="0" t="19050" r="33653" b="19050"/>
              <wp:wrapNone/>
              <wp:docPr id="2" name="Line 5"/>
              <wp:cNvGraphicFramePr/>
              <a:graphic xmlns:a="http://schemas.openxmlformats.org/drawingml/2006/main">
                <a:graphicData uri="http://schemas.microsoft.com/office/word/2010/wordprocessingShape">
                  <wps:wsp>
                    <wps:cNvCnPr/>
                    <wps:spPr>
                      <a:xfrm>
                        <a:off x="0" y="0"/>
                        <a:ext cx="956947" cy="0"/>
                      </a:xfrm>
                      <a:prstGeom prst="straightConnector1">
                        <a:avLst/>
                      </a:prstGeom>
                      <a:noFill/>
                      <a:ln w="38103" cap="flat">
                        <a:solidFill>
                          <a:srgbClr val="000000"/>
                        </a:solidFill>
                        <a:prstDash val="solid"/>
                        <a:round/>
                      </a:ln>
                    </wps:spPr>
                    <wps:bodyPr/>
                  </wps:wsp>
                </a:graphicData>
              </a:graphic>
            </wp:anchor>
          </w:drawing>
        </mc:Choice>
        <mc:Fallback>
          <w:pict>
            <v:shape w14:anchorId="4CD5EA3A" id="Line 5" o:spid="_x0000_s1026" type="#_x0000_t32" style="position:absolute;margin-left:403.4pt;margin-top:.4pt;width:75.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" strokeweight="1.0584mm"/>
          </w:pict>
        </mc:Fallback>
      </mc:AlternateContent>
    </w:r>
    <w:r>
      <w:rPr>
        <w:rFonts w:ascii="Work Sans" w:hAnsi="Work Sans"/>
        <w:noProof/>
        <w:lang w:val="es-CO" w:eastAsia="es-CO"/>
      </w:rPr>
      <mc:AlternateContent>
        <mc:Choice Requires="wps">
          <w:drawing>
            <wp:anchor distT="0" distB="0" distL="114300" distR="114300" simplePos="0" relativeHeight="251661312" behindDoc="0" locked="0" layoutInCell="1" allowOverlap="1" wp14:anchorId="639F39AA" wp14:editId="6E741974">
              <wp:simplePos x="0" y="0"/>
              <wp:positionH relativeFrom="column">
                <wp:posOffset>-531495</wp:posOffset>
              </wp:positionH>
              <wp:positionV relativeFrom="paragraph">
                <wp:posOffset>-7616</wp:posOffset>
              </wp:positionV>
              <wp:extent cx="0" cy="10420986"/>
              <wp:effectExtent l="19050" t="19050" r="19050" b="18414"/>
              <wp:wrapNone/>
              <wp:docPr id="3" name="Line 7"/>
              <wp:cNvGraphicFramePr/>
              <a:graphic xmlns:a="http://schemas.openxmlformats.org/drawingml/2006/main">
                <a:graphicData uri="http://schemas.microsoft.com/office/word/2010/wordprocessingShape">
                  <wps:wsp>
                    <wps:cNvCnPr/>
                    <wps:spPr>
                      <a:xfrm flipV="1">
                        <a:off x="0" y="0"/>
                        <a:ext cx="0" cy="10420986"/>
                      </a:xfrm>
                      <a:prstGeom prst="straightConnector1">
                        <a:avLst/>
                      </a:prstGeom>
                      <a:noFill/>
                      <a:ln w="38103" cap="flat">
                        <a:solidFill>
                          <a:srgbClr val="000000"/>
                        </a:solidFill>
                        <a:prstDash val="solid"/>
                        <a:round/>
                      </a:ln>
                    </wps:spPr>
                    <wps:bodyPr/>
                  </wps:wsp>
                </a:graphicData>
              </a:graphic>
            </wp:anchor>
          </w:drawing>
        </mc:Choice>
        <mc:Fallback>
          <w:pict>
            <v:shape w14:anchorId="261BF630" id="Line 7" o:spid="_x0000_s1026" type="#_x0000_t32" style="position:absolute;margin-left:-41.85pt;margin-top:-.6pt;width:0;height:820.5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" strokeweight="1.0584mm"/>
          </w:pict>
        </mc:Fallback>
      </mc:AlternateContent>
    </w:r>
    <w:r>
      <w:rPr>
        <w:rFonts w:ascii="Work Sans" w:hAnsi="Work Sans"/>
        <w:i/>
        <w:noProof/>
        <w:sz w:val="16"/>
        <w:lang w:val="es-CO" w:eastAsia="es-CO"/>
      </w:rPr>
      <mc:AlternateContent>
        <mc:Choice Requires="wps">
          <w:drawing>
            <wp:anchor distT="0" distB="0" distL="114300" distR="114300" simplePos="0" relativeHeight="251662336" behindDoc="0" locked="0" layoutInCell="1" allowOverlap="1" wp14:anchorId="77016A27" wp14:editId="0C52537B">
              <wp:simplePos x="0" y="0"/>
              <wp:positionH relativeFrom="column">
                <wp:posOffset>-544196</wp:posOffset>
              </wp:positionH>
              <wp:positionV relativeFrom="paragraph">
                <wp:posOffset>5084</wp:posOffset>
              </wp:positionV>
              <wp:extent cx="913769" cy="0"/>
              <wp:effectExtent l="0" t="19050" r="19681" b="19050"/>
              <wp:wrapNone/>
              <wp:docPr id="4" name="Line 8"/>
              <wp:cNvGraphicFramePr/>
              <a:graphic xmlns:a="http://schemas.openxmlformats.org/drawingml/2006/main">
                <a:graphicData uri="http://schemas.microsoft.com/office/word/2010/wordprocessingShape">
                  <wps:wsp>
                    <wps:cNvCnPr/>
                    <wps:spPr>
                      <a:xfrm>
                        <a:off x="0" y="0"/>
                        <a:ext cx="913769" cy="0"/>
                      </a:xfrm>
                      <a:prstGeom prst="straightConnector1">
                        <a:avLst/>
                      </a:prstGeom>
                      <a:noFill/>
                      <a:ln w="38103" cap="flat">
                        <a:solidFill>
                          <a:srgbClr val="000000"/>
                        </a:solidFill>
                        <a:prstDash val="solid"/>
                        <a:round/>
                      </a:ln>
                    </wps:spPr>
                    <wps:bodyPr/>
                  </wps:wsp>
                </a:graphicData>
              </a:graphic>
            </wp:anchor>
          </w:drawing>
        </mc:Choice>
        <mc:Fallback>
          <w:pict>
            <v:shape w14:anchorId="28AAB067" id="Line 8" o:spid="_x0000_s1026" type="#_x0000_t32" style="position:absolute;margin-left:-42.85pt;margin-top:.4pt;width:71.9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" strokeweight="1.0584mm"/>
          </w:pict>
        </mc:Fallback>
      </mc:AlternateContent>
    </w:r>
    <w:r>
      <w:rPr>
        <w:rFonts w:ascii="Work Sans" w:hAnsi="Work Sans"/>
      </w:rPr>
      <w:t xml:space="preserve">  </w:t>
    </w:r>
    <w:r>
      <w:rPr>
        <w:rFonts w:ascii="Work Sans" w:hAnsi="Work Sans"/>
        <w:sz w:val="28"/>
        <w:szCs w:val="28"/>
      </w:rPr>
      <w:t xml:space="preserve">                                                                                                                                                 </w:t>
    </w:r>
  </w:p>
  <w:p w14:paraId="60AF015F" w14:textId="77777777" w:rsidR="00C1199B" w:rsidRDefault="00C1199B">
    <w:pPr>
      <w:autoSpaceDE w:val="0"/>
      <w:spacing w:line="240" w:lineRule="atLeast"/>
      <w:jc w:val="both"/>
      <w:rPr>
        <w:rFonts w:ascii="Verdana" w:hAnsi="Verdana" w:cs="Calibri"/>
        <w:b/>
        <w:bCs/>
        <w:color w:val="0C0C0C"/>
        <w:sz w:val="18"/>
        <w:szCs w:val="18"/>
        <w:lang w:val="es-CO" w:eastAsia="es-CO"/>
      </w:rPr>
    </w:pPr>
  </w:p>
  <w:p w14:paraId="34D47753" w14:textId="77777777" w:rsidR="00C1199B" w:rsidRDefault="00C1199B">
    <w:pPr>
      <w:pStyle w:val="Encabezado"/>
      <w:jc w:val="center"/>
    </w:pPr>
    <w:r>
      <w:rPr>
        <w:rFonts w:ascii="Verdana" w:hAnsi="Verdana" w:cs="Calibri"/>
        <w:b/>
        <w:bCs/>
        <w:color w:val="0C0C0C"/>
        <w:sz w:val="18"/>
        <w:szCs w:val="18"/>
        <w:lang w:val="es-CO" w:eastAsia="es-CO"/>
      </w:rPr>
      <w:t>Continuación de la Resolución:</w:t>
    </w:r>
    <w:r>
      <w:rPr>
        <w:rFonts w:ascii="Verdana" w:hAnsi="Verdana" w:cs="Calibri"/>
        <w:i/>
        <w:iCs/>
        <w:color w:val="0C0C0C"/>
        <w:sz w:val="18"/>
        <w:szCs w:val="18"/>
        <w:lang w:val="es-CO" w:eastAsia="es-CO"/>
      </w:rPr>
      <w:t xml:space="preserve"> “</w:t>
    </w:r>
    <w:r>
      <w:rPr>
        <w:rFonts w:ascii="Verdana" w:hAnsi="Verdana"/>
        <w:i/>
        <w:sz w:val="18"/>
        <w:szCs w:val="18"/>
      </w:rPr>
      <w:t>“Por medio de la cual se aprueba el Plan Especial de Manejo y Protección del Bien de Interés Cultural del ámbito nacional denominado Teatro Amira de la Rosa y su zona de influencia, ubicado en la ciudad de Barranquilla, Departamento del Atlántico”</w:t>
    </w:r>
  </w:p>
  <w:p w14:paraId="55F26E83" w14:textId="77777777" w:rsidR="00C1199B" w:rsidRDefault="00C1199B">
    <w:pPr>
      <w:pStyle w:val="Encabezado"/>
      <w:jc w:val="center"/>
      <w:rPr>
        <w:i/>
      </w:rPr>
    </w:pPr>
  </w:p>
  <w:p w14:paraId="50867CBE" w14:textId="77777777" w:rsidR="00C1199B" w:rsidRDefault="00C1199B">
    <w:pPr>
      <w:rPr>
        <w:rFonts w:ascii="Work Sans" w:hAnsi="Work Sans"/>
        <w:color w:val="00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93439" w14:textId="77777777" w:rsidR="00C1199B" w:rsidRDefault="00C1199B">
    <w:pPr>
      <w:ind w:left="3540" w:firstLine="708"/>
    </w:pPr>
    <w:r>
      <w:object w:dxaOrig="870" w:dyaOrig="870" w14:anchorId="1989C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3.5pt;height:43.5pt;visibility:visible" o:ole="">
          <v:imagedata r:id="rId1" o:title=""/>
        </v:shape>
        <o:OLEObject Type="Embed" ProgID="Word.Picture.8" ShapeID="Picture 1" DrawAspect="Content" ObjectID="_1698590917" r:id="rId2"/>
      </w:object>
    </w:r>
  </w:p>
  <w:p w14:paraId="603536B6" w14:textId="77777777" w:rsidR="00C1199B" w:rsidRDefault="00C1199B">
    <w:pPr>
      <w:jc w:val="center"/>
    </w:pPr>
    <w:r>
      <w:t>República de Colombia</w:t>
    </w:r>
  </w:p>
  <w:p w14:paraId="7480D34F" w14:textId="77777777" w:rsidR="00C1199B" w:rsidRDefault="00C1199B">
    <w:pPr>
      <w:pStyle w:val="Encabezado"/>
      <w:jc w:val="center"/>
    </w:pPr>
    <w:r>
      <w:rPr>
        <w:i/>
        <w:noProof/>
        <w:sz w:val="16"/>
        <w:lang w:val="es-CO" w:eastAsia="es-CO"/>
      </w:rPr>
      <mc:AlternateContent>
        <mc:Choice Requires="wps">
          <w:drawing>
            <wp:anchor distT="0" distB="0" distL="114300" distR="114300" simplePos="0" relativeHeight="251669504" behindDoc="0" locked="0" layoutInCell="1" allowOverlap="1" wp14:anchorId="56CB3996" wp14:editId="4D6D0ECD">
              <wp:simplePos x="0" y="0"/>
              <wp:positionH relativeFrom="column">
                <wp:posOffset>4095753</wp:posOffset>
              </wp:positionH>
              <wp:positionV relativeFrom="paragraph">
                <wp:posOffset>54607</wp:posOffset>
              </wp:positionV>
              <wp:extent cx="2057400" cy="0"/>
              <wp:effectExtent l="0" t="19050" r="19050" b="19050"/>
              <wp:wrapNone/>
              <wp:docPr id="6" name="Line 10"/>
              <wp:cNvGraphicFramePr/>
              <a:graphic xmlns:a="http://schemas.openxmlformats.org/drawingml/2006/main">
                <a:graphicData uri="http://schemas.microsoft.com/office/word/2010/wordprocessingShape">
                  <wps:wsp>
                    <wps:cNvCnPr/>
                    <wps:spPr>
                      <a:xfrm>
                        <a:off x="0" y="0"/>
                        <a:ext cx="2057400" cy="0"/>
                      </a:xfrm>
                      <a:prstGeom prst="straightConnector1">
                        <a:avLst/>
                      </a:prstGeom>
                      <a:noFill/>
                      <a:ln w="38103" cap="flat">
                        <a:solidFill>
                          <a:srgbClr val="000000"/>
                        </a:solidFill>
                        <a:prstDash val="solid"/>
                        <a:round/>
                      </a:ln>
                    </wps:spPr>
                    <wps:bodyPr/>
                  </wps:wsp>
                </a:graphicData>
              </a:graphic>
            </wp:anchor>
          </w:drawing>
        </mc:Choice>
        <mc:Fallback>
          <w:pict>
            <v:shapetype w14:anchorId="29D3A05E" id="_x0000_t32" coordsize="21600,21600" o:spt="32" o:oned="t" path="m,l21600,21600e" filled="f">
              <v:path arrowok="t" fillok="f" o:connecttype="none"/>
              <o:lock v:ext="edit" shapetype="t"/>
            </v:shapetype>
            <v:shape id="Line 10" o:spid="_x0000_s1026" type="#_x0000_t32" style="position:absolute;margin-left:322.5pt;margin-top:4.3pt;width:162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" strokeweight="1.0584mm"/>
          </w:pict>
        </mc:Fallback>
      </mc:AlternateContent>
    </w:r>
    <w:r>
      <w:rPr>
        <w:i/>
        <w:noProof/>
        <w:sz w:val="16"/>
        <w:lang w:val="es-CO" w:eastAsia="es-CO"/>
      </w:rPr>
      <mc:AlternateContent>
        <mc:Choice Requires="wps">
          <w:drawing>
            <wp:anchor distT="0" distB="0" distL="114300" distR="114300" simplePos="0" relativeHeight="251666432" behindDoc="0" locked="0" layoutInCell="1" allowOverlap="1" wp14:anchorId="6BDDAA1C" wp14:editId="31D3D3A2">
              <wp:simplePos x="0" y="0"/>
              <wp:positionH relativeFrom="column">
                <wp:posOffset>6143625</wp:posOffset>
              </wp:positionH>
              <wp:positionV relativeFrom="paragraph">
                <wp:posOffset>38103</wp:posOffset>
              </wp:positionV>
              <wp:extent cx="0" cy="9982203"/>
              <wp:effectExtent l="19050" t="0" r="19050" b="19047"/>
              <wp:wrapNone/>
              <wp:docPr id="7" name="Line 1"/>
              <wp:cNvGraphicFramePr/>
              <a:graphic xmlns:a="http://schemas.openxmlformats.org/drawingml/2006/main">
                <a:graphicData uri="http://schemas.microsoft.com/office/word/2010/wordprocessingShape">
                  <wps:wsp>
                    <wps:cNvCnPr/>
                    <wps:spPr>
                      <a:xfrm>
                        <a:off x="0" y="0"/>
                        <a:ext cx="0" cy="9982203"/>
                      </a:xfrm>
                      <a:prstGeom prst="straightConnector1">
                        <a:avLst/>
                      </a:prstGeom>
                      <a:noFill/>
                      <a:ln w="38103" cap="flat">
                        <a:solidFill>
                          <a:srgbClr val="000000"/>
                        </a:solidFill>
                        <a:prstDash val="solid"/>
                        <a:round/>
                      </a:ln>
                    </wps:spPr>
                    <wps:bodyPr/>
                  </wps:wsp>
                </a:graphicData>
              </a:graphic>
            </wp:anchor>
          </w:drawing>
        </mc:Choice>
        <mc:Fallback>
          <w:pict>
            <v:shape w14:anchorId="001DFF79" id="Line 1" o:spid="_x0000_s1026" type="#_x0000_t32" style="position:absolute;margin-left:483.75pt;margin-top:3pt;width:0;height:78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" strokeweight="1.0584mm"/>
          </w:pict>
        </mc:Fallback>
      </mc:AlternateContent>
    </w:r>
    <w:r>
      <w:rPr>
        <w:i/>
        <w:noProof/>
        <w:sz w:val="16"/>
        <w:lang w:val="es-CO" w:eastAsia="es-CO"/>
      </w:rPr>
      <mc:AlternateContent>
        <mc:Choice Requires="wps">
          <w:drawing>
            <wp:anchor distT="0" distB="0" distL="114300" distR="114300" simplePos="0" relativeHeight="251668480" behindDoc="0" locked="0" layoutInCell="1" allowOverlap="1" wp14:anchorId="266AB137" wp14:editId="661D49C5">
              <wp:simplePos x="0" y="0"/>
              <wp:positionH relativeFrom="column">
                <wp:posOffset>-638178</wp:posOffset>
              </wp:positionH>
              <wp:positionV relativeFrom="paragraph">
                <wp:posOffset>55248</wp:posOffset>
              </wp:positionV>
              <wp:extent cx="2056769" cy="0"/>
              <wp:effectExtent l="0" t="19050" r="19681" b="19050"/>
              <wp:wrapNone/>
              <wp:docPr id="8" name="Line 3"/>
              <wp:cNvGraphicFramePr/>
              <a:graphic xmlns:a="http://schemas.openxmlformats.org/drawingml/2006/main">
                <a:graphicData uri="http://schemas.microsoft.com/office/word/2010/wordprocessingShape">
                  <wps:wsp>
                    <wps:cNvCnPr/>
                    <wps:spPr>
                      <a:xfrm>
                        <a:off x="0" y="0"/>
                        <a:ext cx="2056769" cy="0"/>
                      </a:xfrm>
                      <a:prstGeom prst="straightConnector1">
                        <a:avLst/>
                      </a:prstGeom>
                      <a:noFill/>
                      <a:ln w="38103" cap="flat">
                        <a:solidFill>
                          <a:srgbClr val="000000"/>
                        </a:solidFill>
                        <a:prstDash val="solid"/>
                        <a:round/>
                      </a:ln>
                    </wps:spPr>
                    <wps:bodyPr/>
                  </wps:wsp>
                </a:graphicData>
              </a:graphic>
            </wp:anchor>
          </w:drawing>
        </mc:Choice>
        <mc:Fallback>
          <w:pict>
            <v:shape w14:anchorId="1EACFA28" id="Line 3" o:spid="_x0000_s1026" type="#_x0000_t32" style="position:absolute;margin-left:-50.25pt;margin-top:4.35pt;width:161.9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" strokeweight="1.0584mm"/>
          </w:pict>
        </mc:Fallback>
      </mc:AlternateContent>
    </w:r>
    <w:r>
      <w:rPr>
        <w:noProof/>
        <w:lang w:val="es-CO" w:eastAsia="es-CO"/>
      </w:rPr>
      <mc:AlternateContent>
        <mc:Choice Requires="wps">
          <w:drawing>
            <wp:anchor distT="0" distB="0" distL="114300" distR="114300" simplePos="0" relativeHeight="251667456" behindDoc="0" locked="0" layoutInCell="1" allowOverlap="1" wp14:anchorId="0CA3ECA7" wp14:editId="07BA6D3B">
              <wp:simplePos x="0" y="0"/>
              <wp:positionH relativeFrom="column">
                <wp:posOffset>-622935</wp:posOffset>
              </wp:positionH>
              <wp:positionV relativeFrom="paragraph">
                <wp:posOffset>35561</wp:posOffset>
              </wp:positionV>
              <wp:extent cx="0" cy="9982203"/>
              <wp:effectExtent l="19050" t="19050" r="19050" b="0"/>
              <wp:wrapNone/>
              <wp:docPr id="9" name="Line 2"/>
              <wp:cNvGraphicFramePr/>
              <a:graphic xmlns:a="http://schemas.openxmlformats.org/drawingml/2006/main">
                <a:graphicData uri="http://schemas.microsoft.com/office/word/2010/wordprocessingShape">
                  <wps:wsp>
                    <wps:cNvCnPr/>
                    <wps:spPr>
                      <a:xfrm flipV="1">
                        <a:off x="0" y="0"/>
                        <a:ext cx="0" cy="9982203"/>
                      </a:xfrm>
                      <a:prstGeom prst="straightConnector1">
                        <a:avLst/>
                      </a:prstGeom>
                      <a:noFill/>
                      <a:ln w="38103" cap="flat">
                        <a:solidFill>
                          <a:srgbClr val="000000"/>
                        </a:solidFill>
                        <a:prstDash val="solid"/>
                        <a:round/>
                      </a:ln>
                    </wps:spPr>
                    <wps:bodyPr/>
                  </wps:wsp>
                </a:graphicData>
              </a:graphic>
            </wp:anchor>
          </w:drawing>
        </mc:Choice>
        <mc:Fallback>
          <w:pict>
            <v:shape w14:anchorId="60282454" id="Line 2" o:spid="_x0000_s1026" type="#_x0000_t32" style="position:absolute;margin-left:-49.05pt;margin-top:2.8pt;width:0;height:786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" strokeweight="1.0584mm"/>
          </w:pict>
        </mc:Fallback>
      </mc:AlternateContent>
    </w:r>
    <w:r>
      <w:rPr>
        <w:b/>
      </w:rPr>
      <w:t>MINISTERIO DE CULTURA</w:t>
    </w:r>
    <w:r>
      <w:rPr>
        <w:i/>
      </w:rPr>
      <w:t xml:space="preserve">  </w:t>
    </w:r>
  </w:p>
  <w:p w14:paraId="0D376CD2" w14:textId="77777777" w:rsidR="00C1199B" w:rsidRDefault="00C1199B">
    <w:pPr>
      <w:pStyle w:val="Encabezado"/>
      <w:jc w:val="center"/>
      <w:rPr>
        <w:rFonts w:ascii="Verdana" w:hAnsi="Verdana"/>
        <w:i/>
      </w:rPr>
    </w:pPr>
  </w:p>
  <w:p w14:paraId="22567627" w14:textId="77777777" w:rsidR="00C1199B" w:rsidRDefault="00C1199B">
    <w:pPr>
      <w:pStyle w:val="Ttulo3"/>
      <w:jc w:val="center"/>
    </w:pPr>
    <w:r>
      <w:rPr>
        <w:rFonts w:ascii="Verdana" w:hAnsi="Verdana"/>
      </w:rPr>
      <w:t>Resolución Número                        de 2021</w:t>
    </w:r>
  </w:p>
  <w:p w14:paraId="69FF830B" w14:textId="77777777" w:rsidR="00C1199B" w:rsidRDefault="00C1199B">
    <w:pPr>
      <w:rPr>
        <w:color w:val="FF0000"/>
        <w:lang w:val="es-ES_tradnl"/>
      </w:rPr>
    </w:pPr>
  </w:p>
  <w:p w14:paraId="0A5324C6" w14:textId="77777777" w:rsidR="00C1199B" w:rsidRDefault="00C1199B">
    <w:pPr>
      <w:spacing w:line="240" w:lineRule="atLeast"/>
      <w:jc w:val="both"/>
      <w:rPr>
        <w:rFonts w:ascii="Verdana" w:hAnsi="Verdana"/>
        <w:i/>
        <w:iCs/>
        <w:color w:val="FF0000"/>
        <w:sz w:val="18"/>
        <w:szCs w:val="18"/>
        <w:lang w:val="es-ES_tradnl"/>
      </w:rPr>
    </w:pPr>
  </w:p>
  <w:p w14:paraId="32B6895C" w14:textId="77777777" w:rsidR="00C1199B" w:rsidRDefault="00C1199B">
    <w:pPr>
      <w:pStyle w:val="Encabezado"/>
      <w:jc w:val="center"/>
    </w:pPr>
    <w:r>
      <w:rPr>
        <w:rFonts w:ascii="Arial" w:hAnsi="Arial" w:cs="Arial"/>
        <w:i/>
        <w:iCs/>
        <w:color w:val="0C0C0C"/>
        <w:sz w:val="18"/>
        <w:szCs w:val="18"/>
        <w:lang w:val="es-CO" w:eastAsia="es-CO"/>
      </w:rPr>
      <w:t>“</w:t>
    </w:r>
    <w:r>
      <w:rPr>
        <w:rFonts w:ascii="Arial" w:hAnsi="Arial" w:cs="Arial"/>
        <w:i/>
        <w:sz w:val="18"/>
        <w:szCs w:val="18"/>
      </w:rPr>
      <w:t>Por medio de la cual se aprueba el Plan Especial de Manejo y Protección del Bien de Interés Cultural del ámbito nacional denominado Teatro Amira de la Rosa y su zona de influencia, ubicado en la ciudad de Barranquilla, Departamento del Atlántico”</w:t>
    </w:r>
  </w:p>
  <w:p w14:paraId="1FC06890" w14:textId="77777777" w:rsidR="00C1199B" w:rsidRDefault="00C1199B">
    <w:pPr>
      <w:autoSpaceDE w:val="0"/>
      <w:spacing w:line="240" w:lineRule="atLeast"/>
      <w:jc w:val="center"/>
      <w:rPr>
        <w:rFonts w:ascii="Arial" w:hAnsi="Arial" w:cs="Arial"/>
        <w:i/>
        <w:iCs/>
        <w:color w:val="0C0C0C"/>
        <w:sz w:val="18"/>
        <w:szCs w:val="18"/>
        <w:lang w:val="es-CO" w:eastAsia="es-CO"/>
      </w:rPr>
    </w:pPr>
  </w:p>
  <w:p w14:paraId="3378237F" w14:textId="77777777" w:rsidR="00C1199B" w:rsidRDefault="00C1199B">
    <w:pPr>
      <w:autoSpaceDE w:val="0"/>
    </w:pPr>
    <w:r>
      <w:rPr>
        <w:rFonts w:ascii="Calibri" w:hAnsi="Calibri" w:cs="Calibri"/>
        <w:color w:val="0C0C0C"/>
        <w:lang w:val="es-CO" w:eastAsia="es-C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D023F"/>
    <w:multiLevelType w:val="multilevel"/>
    <w:tmpl w:val="C8D42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4D71CC"/>
    <w:multiLevelType w:val="multilevel"/>
    <w:tmpl w:val="B8D440D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2C575C"/>
    <w:multiLevelType w:val="multilevel"/>
    <w:tmpl w:val="6FB6F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0E6F8C"/>
    <w:multiLevelType w:val="multilevel"/>
    <w:tmpl w:val="5C06C4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4A6E12"/>
    <w:multiLevelType w:val="multilevel"/>
    <w:tmpl w:val="E9B448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7941C9"/>
    <w:multiLevelType w:val="multilevel"/>
    <w:tmpl w:val="E050186C"/>
    <w:styleLink w:val="LFO33"/>
    <w:lvl w:ilvl="0">
      <w:start w:val="1"/>
      <w:numFmt w:val="decimal"/>
      <w:pStyle w:val="11TITULO"/>
      <w:lvlText w:val="%1.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C5F50DE"/>
    <w:multiLevelType w:val="multilevel"/>
    <w:tmpl w:val="12360222"/>
    <w:styleLink w:val="LFO1"/>
    <w:lvl w:ilvl="0">
      <w:start w:val="1"/>
      <w:numFmt w:val="decimal"/>
      <w:pStyle w:val="PEMP5"/>
      <w:lvlText w:val="%1."/>
      <w:lvlJc w:val="left"/>
      <w:pPr>
        <w:ind w:left="1069" w:hanging="360"/>
      </w:pPr>
      <w:rPr>
        <w:sz w:val="80"/>
        <w:szCs w:val="80"/>
      </w:rPr>
    </w:lvl>
    <w:lvl w:ilvl="1">
      <w:start w:val="1"/>
      <w:numFmt w:val="decimal"/>
      <w:lvlText w:val="%1.%2."/>
      <w:lvlJc w:val="left"/>
      <w:pPr>
        <w:ind w:left="1142" w:hanging="432"/>
      </w:pPr>
      <w:rPr>
        <w:rFonts w:ascii="Futura Std Medium" w:hAnsi="Futura Std Medium"/>
        <w:sz w:val="36"/>
        <w:szCs w:val="36"/>
      </w:rPr>
    </w:lvl>
    <w:lvl w:ilvl="2">
      <w:start w:val="1"/>
      <w:numFmt w:val="decimal"/>
      <w:lvlText w:val="%1.%2.%3."/>
      <w:lvlJc w:val="left"/>
      <w:pPr>
        <w:ind w:left="1224" w:hanging="504"/>
      </w:pPr>
      <w:rPr>
        <w:rFonts w:ascii="Futura Std Medium" w:hAnsi="Futura Std Medium"/>
      </w:rPr>
    </w:lvl>
    <w:lvl w:ilvl="3">
      <w:start w:val="1"/>
      <w:numFmt w:val="decimal"/>
      <w:lvlText w:val="%1.%2.%3.%4."/>
      <w:lvlJc w:val="left"/>
      <w:pPr>
        <w:ind w:left="1358" w:hanging="648"/>
      </w:pPr>
      <w:rPr>
        <w:rFonts w:ascii="Futura Std Medium" w:hAnsi="Futura Std Medium"/>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2811C6A"/>
    <w:multiLevelType w:val="multilevel"/>
    <w:tmpl w:val="72BC38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7BE1B2F"/>
    <w:multiLevelType w:val="multilevel"/>
    <w:tmpl w:val="17FA56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1C384F76"/>
    <w:multiLevelType w:val="multilevel"/>
    <w:tmpl w:val="3D6A9FCC"/>
    <w:styleLink w:val="LFO6"/>
    <w:lvl w:ilvl="0">
      <w:numFmt w:val="bullet"/>
      <w:pStyle w:val="Listaconvietas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24017FEB"/>
    <w:multiLevelType w:val="multilevel"/>
    <w:tmpl w:val="4C942E9A"/>
    <w:styleLink w:val="LFO5"/>
    <w:lvl w:ilvl="0">
      <w:numFmt w:val="bullet"/>
      <w:pStyle w:val="Vietas"/>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25EA4720"/>
    <w:multiLevelType w:val="multilevel"/>
    <w:tmpl w:val="AC68A5EC"/>
    <w:styleLink w:val="LFO8"/>
    <w:lvl w:ilvl="0">
      <w:numFmt w:val="bullet"/>
      <w:pStyle w:val="Listaconvietas5"/>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26780FC4"/>
    <w:multiLevelType w:val="multilevel"/>
    <w:tmpl w:val="F36E8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72325E4"/>
    <w:multiLevelType w:val="multilevel"/>
    <w:tmpl w:val="A964DAA0"/>
    <w:styleLink w:val="LFO2"/>
    <w:lvl w:ilvl="0">
      <w:numFmt w:val="bullet"/>
      <w:pStyle w:val="Listaconvietas"/>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27AA647D"/>
    <w:multiLevelType w:val="multilevel"/>
    <w:tmpl w:val="9418E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8EE7296"/>
    <w:multiLevelType w:val="multilevel"/>
    <w:tmpl w:val="77100F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2F396726"/>
    <w:multiLevelType w:val="multilevel"/>
    <w:tmpl w:val="CAE66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04F125B"/>
    <w:multiLevelType w:val="multilevel"/>
    <w:tmpl w:val="AF6A09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314C5FCA"/>
    <w:multiLevelType w:val="multilevel"/>
    <w:tmpl w:val="355A296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43B718E"/>
    <w:multiLevelType w:val="multilevel"/>
    <w:tmpl w:val="3AA677C8"/>
    <w:lvl w:ilvl="0">
      <w:start w:val="1"/>
      <w:numFmt w:val="upperRoman"/>
      <w:lvlText w:val="%1."/>
      <w:lvlJc w:val="righ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nsid w:val="39A95AD4"/>
    <w:multiLevelType w:val="multilevel"/>
    <w:tmpl w:val="6B96B38E"/>
    <w:lvl w:ilvl="0">
      <w:start w:val="1"/>
      <w:numFmt w:val="decimal"/>
      <w:lvlText w:val="%1."/>
      <w:lvlJc w:val="left"/>
      <w:pPr>
        <w:ind w:left="720" w:hanging="360"/>
      </w:pPr>
      <w:rPr>
        <w:rFonts w:ascii="Calibri Light" w:eastAsia="Calibri" w:hAnsi="Calibri Light"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466D75B1"/>
    <w:multiLevelType w:val="multilevel"/>
    <w:tmpl w:val="CC904902"/>
    <w:styleLink w:val="LFO4"/>
    <w:lvl w:ilvl="0">
      <w:start w:val="1"/>
      <w:numFmt w:val="none"/>
      <w:pStyle w:val="Cuadro"/>
      <w:lvlText w:val="Cuadro %1"/>
      <w:lvlJc w:val="left"/>
      <w:rPr>
        <w:rFonts w:ascii="Century Schoolbook" w:hAnsi="Century Schoolbook"/>
        <w:b w:val="0"/>
        <w:i w:val="0"/>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4FCD3E4B"/>
    <w:multiLevelType w:val="multilevel"/>
    <w:tmpl w:val="0DB2A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BC5577F"/>
    <w:multiLevelType w:val="multilevel"/>
    <w:tmpl w:val="DC682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0A26B7F"/>
    <w:multiLevelType w:val="multilevel"/>
    <w:tmpl w:val="808E6AB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nsid w:val="60A72F36"/>
    <w:multiLevelType w:val="multilevel"/>
    <w:tmpl w:val="EEF830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62651664"/>
    <w:multiLevelType w:val="multilevel"/>
    <w:tmpl w:val="84007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2A40649"/>
    <w:multiLevelType w:val="multilevel"/>
    <w:tmpl w:val="BE344574"/>
    <w:styleLink w:val="LFO31"/>
    <w:lvl w:ilvl="0">
      <w:start w:val="1"/>
      <w:numFmt w:val="decimal"/>
      <w:pStyle w:val="Estilo1"/>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6A3450D"/>
    <w:multiLevelType w:val="multilevel"/>
    <w:tmpl w:val="6B0055E2"/>
    <w:styleLink w:val="LFO32"/>
    <w:lvl w:ilvl="0">
      <w:start w:val="1"/>
      <w:numFmt w:val="decimal"/>
      <w:pStyle w:val="1TITULO"/>
      <w:lvlText w:val="%1. "/>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8695E39"/>
    <w:multiLevelType w:val="multilevel"/>
    <w:tmpl w:val="EB408616"/>
    <w:lvl w:ilvl="0">
      <w:start w:val="1"/>
      <w:numFmt w:val="decimal"/>
      <w:lvlText w:val="%1."/>
      <w:lvlJc w:val="left"/>
      <w:pPr>
        <w:ind w:left="720" w:hanging="360"/>
      </w:pPr>
      <w:rPr>
        <w:rFonts w:ascii="Calibri Light" w:eastAsia="Calibri" w:hAnsi="Calibri Light" w:cs="Calibri Ligh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B0E3C52"/>
    <w:multiLevelType w:val="multilevel"/>
    <w:tmpl w:val="92068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B475841"/>
    <w:multiLevelType w:val="multilevel"/>
    <w:tmpl w:val="177C57CC"/>
    <w:styleLink w:val="LFO3"/>
    <w:lvl w:ilvl="0">
      <w:start w:val="1"/>
      <w:numFmt w:val="decimal"/>
      <w:pStyle w:val="Figura"/>
      <w:lvlText w:val="Figura %1."/>
      <w:lvlJc w:val="left"/>
      <w:pPr>
        <w:ind w:left="2988" w:hanging="360"/>
      </w:pPr>
      <w:rPr>
        <w:rFonts w:ascii="Times New Roman" w:hAnsi="Times New Roman" w:cs="Times New Roman"/>
        <w:b w:val="0"/>
        <w:bCs w:val="0"/>
        <w:i w:val="0"/>
        <w:iCs w:val="0"/>
        <w:caps w:val="0"/>
        <w:smallCaps w:val="0"/>
        <w:strike w:val="0"/>
        <w:dstrike w:val="0"/>
        <w:vanish w:val="0"/>
        <w:color w:val="000000"/>
        <w:spacing w:val="0"/>
        <w:w w:val="1"/>
        <w:kern w:val="0"/>
        <w:position w:val="0"/>
        <w:u w:val="none"/>
        <w:vertAlign w:val="baseline"/>
        <w:em w:val="none"/>
      </w:r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32">
    <w:nsid w:val="73641AD5"/>
    <w:multiLevelType w:val="multilevel"/>
    <w:tmpl w:val="15B8B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8940994"/>
    <w:multiLevelType w:val="multilevel"/>
    <w:tmpl w:val="3E7ECEFC"/>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8FC2FFC"/>
    <w:multiLevelType w:val="multilevel"/>
    <w:tmpl w:val="07E2D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A933EE2"/>
    <w:multiLevelType w:val="multilevel"/>
    <w:tmpl w:val="6786F9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7ACF18D8"/>
    <w:multiLevelType w:val="multilevel"/>
    <w:tmpl w:val="B4662B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7F8148EF"/>
    <w:multiLevelType w:val="multilevel"/>
    <w:tmpl w:val="7C82F082"/>
    <w:styleLink w:val="LFO7"/>
    <w:lvl w:ilvl="0">
      <w:numFmt w:val="bullet"/>
      <w:pStyle w:val="Listaconvietas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7FBD4910"/>
    <w:multiLevelType w:val="multilevel"/>
    <w:tmpl w:val="60D070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13"/>
  </w:num>
  <w:num w:numId="3">
    <w:abstractNumId w:val="31"/>
  </w:num>
  <w:num w:numId="4">
    <w:abstractNumId w:val="21"/>
  </w:num>
  <w:num w:numId="5">
    <w:abstractNumId w:val="10"/>
  </w:num>
  <w:num w:numId="6">
    <w:abstractNumId w:val="9"/>
  </w:num>
  <w:num w:numId="7">
    <w:abstractNumId w:val="37"/>
  </w:num>
  <w:num w:numId="8">
    <w:abstractNumId w:val="11"/>
  </w:num>
  <w:num w:numId="9">
    <w:abstractNumId w:val="27"/>
  </w:num>
  <w:num w:numId="10">
    <w:abstractNumId w:val="28"/>
  </w:num>
  <w:num w:numId="11">
    <w:abstractNumId w:val="5"/>
  </w:num>
  <w:num w:numId="12">
    <w:abstractNumId w:val="14"/>
  </w:num>
  <w:num w:numId="13">
    <w:abstractNumId w:val="2"/>
  </w:num>
  <w:num w:numId="14">
    <w:abstractNumId w:val="4"/>
  </w:num>
  <w:num w:numId="15">
    <w:abstractNumId w:val="36"/>
  </w:num>
  <w:num w:numId="16">
    <w:abstractNumId w:val="25"/>
  </w:num>
  <w:num w:numId="17">
    <w:abstractNumId w:val="34"/>
  </w:num>
  <w:num w:numId="18">
    <w:abstractNumId w:val="16"/>
  </w:num>
  <w:num w:numId="19">
    <w:abstractNumId w:val="32"/>
  </w:num>
  <w:num w:numId="20">
    <w:abstractNumId w:val="26"/>
  </w:num>
  <w:num w:numId="21">
    <w:abstractNumId w:val="12"/>
  </w:num>
  <w:num w:numId="22">
    <w:abstractNumId w:val="33"/>
  </w:num>
  <w:num w:numId="23">
    <w:abstractNumId w:val="18"/>
  </w:num>
  <w:num w:numId="24">
    <w:abstractNumId w:val="30"/>
  </w:num>
  <w:num w:numId="25">
    <w:abstractNumId w:val="19"/>
  </w:num>
  <w:num w:numId="26">
    <w:abstractNumId w:val="23"/>
  </w:num>
  <w:num w:numId="27">
    <w:abstractNumId w:val="3"/>
  </w:num>
  <w:num w:numId="28">
    <w:abstractNumId w:val="22"/>
  </w:num>
  <w:num w:numId="29">
    <w:abstractNumId w:val="1"/>
  </w:num>
  <w:num w:numId="30">
    <w:abstractNumId w:val="29"/>
  </w:num>
  <w:num w:numId="31">
    <w:abstractNumId w:val="20"/>
  </w:num>
  <w:num w:numId="32">
    <w:abstractNumId w:val="38"/>
  </w:num>
  <w:num w:numId="33">
    <w:abstractNumId w:val="8"/>
  </w:num>
  <w:num w:numId="34">
    <w:abstractNumId w:val="17"/>
  </w:num>
  <w:num w:numId="35">
    <w:abstractNumId w:val="0"/>
  </w:num>
  <w:num w:numId="36">
    <w:abstractNumId w:val="24"/>
  </w:num>
  <w:num w:numId="37">
    <w:abstractNumId w:val="15"/>
  </w:num>
  <w:num w:numId="38">
    <w:abstractNumId w:val="35"/>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9D6"/>
    <w:rsid w:val="00025A9B"/>
    <w:rsid w:val="000766AA"/>
    <w:rsid w:val="000833E1"/>
    <w:rsid w:val="001669D9"/>
    <w:rsid w:val="001B0636"/>
    <w:rsid w:val="002078BB"/>
    <w:rsid w:val="002C55B5"/>
    <w:rsid w:val="00303DCC"/>
    <w:rsid w:val="00357147"/>
    <w:rsid w:val="003A3384"/>
    <w:rsid w:val="003B6E6F"/>
    <w:rsid w:val="00425497"/>
    <w:rsid w:val="00425B04"/>
    <w:rsid w:val="00442B83"/>
    <w:rsid w:val="004D5E54"/>
    <w:rsid w:val="00566D54"/>
    <w:rsid w:val="005939D6"/>
    <w:rsid w:val="005C3B72"/>
    <w:rsid w:val="005D25E9"/>
    <w:rsid w:val="00637E6D"/>
    <w:rsid w:val="00641D83"/>
    <w:rsid w:val="0066028C"/>
    <w:rsid w:val="006D376C"/>
    <w:rsid w:val="00755F5C"/>
    <w:rsid w:val="007A5057"/>
    <w:rsid w:val="008260C1"/>
    <w:rsid w:val="00882834"/>
    <w:rsid w:val="00885284"/>
    <w:rsid w:val="00893305"/>
    <w:rsid w:val="008A260B"/>
    <w:rsid w:val="009132CE"/>
    <w:rsid w:val="00A17B0E"/>
    <w:rsid w:val="00A950A8"/>
    <w:rsid w:val="00AB51D4"/>
    <w:rsid w:val="00AD74EA"/>
    <w:rsid w:val="00B26F07"/>
    <w:rsid w:val="00BD1829"/>
    <w:rsid w:val="00BF1502"/>
    <w:rsid w:val="00C1199B"/>
    <w:rsid w:val="00CA0970"/>
    <w:rsid w:val="00CA3A8D"/>
    <w:rsid w:val="00CE63F5"/>
    <w:rsid w:val="00D14066"/>
    <w:rsid w:val="00EA6FE1"/>
    <w:rsid w:val="00EB7628"/>
    <w:rsid w:val="00F01D54"/>
    <w:rsid w:val="00F04C18"/>
    <w:rsid w:val="00F269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51FAF"/>
  <w15:docId w15:val="{CC456E3C-FB9E-4960-B797-47ACFD1D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sz w:val="24"/>
      <w:szCs w:val="24"/>
      <w:lang w:val="es-ES" w:eastAsia="es-ES"/>
    </w:rPr>
  </w:style>
  <w:style w:type="paragraph" w:styleId="Ttulo1">
    <w:name w:val="heading 1"/>
    <w:basedOn w:val="Normal"/>
    <w:next w:val="Normal"/>
    <w:pPr>
      <w:keepNext/>
      <w:tabs>
        <w:tab w:val="left" w:pos="0"/>
        <w:tab w:val="right" w:pos="8838"/>
      </w:tabs>
      <w:outlineLvl w:val="0"/>
    </w:pPr>
    <w:rPr>
      <w:b/>
      <w:sz w:val="16"/>
    </w:rPr>
  </w:style>
  <w:style w:type="paragraph" w:styleId="Ttulo2">
    <w:name w:val="heading 2"/>
    <w:basedOn w:val="Normal"/>
    <w:next w:val="Normal"/>
    <w:pPr>
      <w:keepNext/>
      <w:jc w:val="center"/>
      <w:outlineLvl w:val="1"/>
    </w:pPr>
    <w:rPr>
      <w:rFonts w:ascii="Arial" w:hAnsi="Arial"/>
      <w:b/>
      <w:szCs w:val="20"/>
      <w:lang w:val="es-MX"/>
    </w:rPr>
  </w:style>
  <w:style w:type="paragraph" w:styleId="Ttulo3">
    <w:name w:val="heading 3"/>
    <w:basedOn w:val="Normal"/>
    <w:next w:val="Normal"/>
    <w:pPr>
      <w:keepNext/>
      <w:jc w:val="both"/>
      <w:outlineLvl w:val="2"/>
    </w:pPr>
    <w:rPr>
      <w:rFonts w:ascii="Arial" w:hAnsi="Arial"/>
      <w:b/>
      <w:lang w:val="es-ES_tradnl"/>
    </w:rPr>
  </w:style>
  <w:style w:type="paragraph" w:styleId="Ttulo4">
    <w:name w:val="heading 4"/>
    <w:basedOn w:val="Normal"/>
    <w:next w:val="Normal"/>
    <w:pPr>
      <w:keepNext/>
      <w:jc w:val="center"/>
      <w:outlineLvl w:val="3"/>
    </w:pPr>
    <w:rPr>
      <w:b/>
      <w:lang w:val="es-CO"/>
    </w:rPr>
  </w:style>
  <w:style w:type="paragraph" w:styleId="Ttulo5">
    <w:name w:val="heading 5"/>
    <w:basedOn w:val="Normal"/>
    <w:next w:val="Normal"/>
    <w:pPr>
      <w:keepNext/>
      <w:spacing w:before="1" w:after="1"/>
      <w:ind w:right="1"/>
      <w:jc w:val="both"/>
      <w:outlineLvl w:val="4"/>
    </w:pPr>
    <w:rPr>
      <w:b/>
    </w:rPr>
  </w:style>
  <w:style w:type="paragraph" w:styleId="Ttulo6">
    <w:name w:val="heading 6"/>
    <w:basedOn w:val="Normal"/>
    <w:next w:val="Normal"/>
    <w:pPr>
      <w:keepNext/>
      <w:spacing w:before="1" w:after="1"/>
      <w:ind w:firstLine="1"/>
      <w:jc w:val="center"/>
      <w:outlineLvl w:val="5"/>
    </w:pPr>
    <w:rPr>
      <w:rFonts w:ascii="Arial" w:hAnsi="Arial"/>
      <w:b/>
      <w:color w:val="808080"/>
    </w:rPr>
  </w:style>
  <w:style w:type="paragraph" w:styleId="Ttulo7">
    <w:name w:val="heading 7"/>
    <w:basedOn w:val="Normal"/>
    <w:next w:val="Normal"/>
    <w:pPr>
      <w:spacing w:before="240" w:after="60"/>
      <w:jc w:val="both"/>
      <w:outlineLvl w:val="6"/>
    </w:pPr>
    <w:rPr>
      <w:rFonts w:ascii="Calibri" w:hAnsi="Calibri"/>
      <w:lang w:val="es-ES_tradnl" w:eastAsia="es-ES_tradnl"/>
    </w:rPr>
  </w:style>
  <w:style w:type="paragraph" w:styleId="Ttulo8">
    <w:name w:val="heading 8"/>
    <w:basedOn w:val="Normal"/>
    <w:next w:val="Normal"/>
    <w:pPr>
      <w:spacing w:before="240" w:after="60"/>
      <w:outlineLvl w:val="7"/>
    </w:pPr>
    <w:rPr>
      <w:rFonts w:ascii="Calibri" w:hAnsi="Calibri"/>
      <w:i/>
      <w:iCs/>
    </w:rPr>
  </w:style>
  <w:style w:type="paragraph" w:styleId="Ttulo9">
    <w:name w:val="heading 9"/>
    <w:basedOn w:val="Normal"/>
    <w:next w:val="Normal"/>
    <w:pPr>
      <w:keepNext/>
      <w:spacing w:before="1" w:after="1"/>
      <w:ind w:firstLine="1"/>
      <w:jc w:val="center"/>
      <w:outlineLvl w:val="8"/>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2">
    <w:name w:val="titulo 2"/>
    <w:basedOn w:val="Ttulo1"/>
    <w:pPr>
      <w:tabs>
        <w:tab w:val="clear" w:pos="0"/>
        <w:tab w:val="clear" w:pos="8838"/>
      </w:tabs>
      <w:spacing w:before="120" w:after="60"/>
      <w:jc w:val="both"/>
    </w:pPr>
    <w:rPr>
      <w:rFonts w:ascii="Tahoma" w:hAnsi="Tahoma"/>
      <w:caps/>
      <w:sz w:val="22"/>
      <w:szCs w:val="20"/>
      <w:lang w:val="es-MX" w:eastAsia="es-CO"/>
    </w:rPr>
  </w:style>
  <w:style w:type="paragraph" w:styleId="Subttulo">
    <w:name w:val="Subtitle"/>
    <w:basedOn w:val="Normal"/>
    <w:next w:val="Normal"/>
    <w:pPr>
      <w:spacing w:after="60"/>
      <w:jc w:val="center"/>
      <w:outlineLvl w:val="1"/>
    </w:pPr>
    <w:rPr>
      <w:rFonts w:ascii="Cambria" w:hAnsi="Cambria"/>
      <w:lang w:val="es-ES_tradnl" w:eastAsia="es-ES_tradnl"/>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2detindependiente">
    <w:name w:val="Body Text Indent 2"/>
    <w:basedOn w:val="Normal"/>
    <w:pPr>
      <w:ind w:left="2832" w:hanging="2832"/>
      <w:jc w:val="both"/>
    </w:pPr>
    <w:rPr>
      <w:lang w:val="es-CO"/>
    </w:rPr>
  </w:style>
  <w:style w:type="paragraph" w:styleId="Textoindependiente">
    <w:name w:val="Body Text"/>
    <w:basedOn w:val="Normal"/>
    <w:pPr>
      <w:jc w:val="both"/>
    </w:pPr>
    <w:rPr>
      <w:lang w:val="es-CO"/>
    </w:rPr>
  </w:style>
  <w:style w:type="paragraph" w:styleId="Textosinformato">
    <w:name w:val="Plain Text"/>
    <w:basedOn w:val="Normal"/>
    <w:rPr>
      <w:rFonts w:ascii="Courier New" w:hAnsi="Courier New"/>
      <w:sz w:val="20"/>
    </w:rPr>
  </w:style>
  <w:style w:type="paragraph" w:styleId="Textoindependiente2">
    <w:name w:val="Body Text 2"/>
    <w:basedOn w:val="Normal"/>
    <w:pPr>
      <w:jc w:val="both"/>
    </w:pPr>
    <w:rPr>
      <w:sz w:val="22"/>
      <w:lang w:val="es-MX"/>
    </w:rPr>
  </w:style>
  <w:style w:type="paragraph" w:customStyle="1" w:styleId="Textoindependiente21">
    <w:name w:val="Texto independiente 21"/>
    <w:basedOn w:val="Normal"/>
    <w:pPr>
      <w:jc w:val="both"/>
    </w:pPr>
    <w:rPr>
      <w:sz w:val="22"/>
      <w:lang w:val="es-ES_tradnl"/>
    </w:rPr>
  </w:style>
  <w:style w:type="paragraph" w:styleId="Textoindependiente3">
    <w:name w:val="Body Text 3"/>
    <w:basedOn w:val="Normal"/>
    <w:pPr>
      <w:spacing w:before="1" w:after="1"/>
      <w:ind w:right="1"/>
      <w:jc w:val="both"/>
    </w:pPr>
  </w:style>
  <w:style w:type="paragraph" w:styleId="Sangra3detindependiente">
    <w:name w:val="Body Text Indent 3"/>
    <w:basedOn w:val="Normal"/>
    <w:pPr>
      <w:spacing w:after="120"/>
      <w:ind w:left="283"/>
    </w:pPr>
    <w:rPr>
      <w:sz w:val="16"/>
    </w:rPr>
  </w:style>
  <w:style w:type="paragraph" w:styleId="Sangradetextonormal">
    <w:name w:val="Body Text Indent"/>
    <w:basedOn w:val="Normal"/>
    <w:pPr>
      <w:spacing w:after="120"/>
      <w:ind w:left="283"/>
    </w:pPr>
    <w:rPr>
      <w:sz w:val="20"/>
    </w:rPr>
  </w:style>
  <w:style w:type="character" w:customStyle="1" w:styleId="Ttulo8Car">
    <w:name w:val="Título 8 Car"/>
    <w:basedOn w:val="Fuentedeprrafopredeter"/>
    <w:rPr>
      <w:rFonts w:ascii="Calibri" w:eastAsia="Times New Roman" w:hAnsi="Calibri" w:cs="Times New Roman"/>
      <w:i/>
      <w:iCs/>
      <w:sz w:val="24"/>
      <w:szCs w:val="24"/>
    </w:rPr>
  </w:style>
  <w:style w:type="paragraph" w:styleId="Textodeglobo">
    <w:name w:val="Balloon Text"/>
    <w:basedOn w:val="Normal"/>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 w:type="paragraph" w:customStyle="1" w:styleId="Default">
    <w:name w:val="Default"/>
    <w:pPr>
      <w:suppressAutoHyphens/>
      <w:autoSpaceDE w:val="0"/>
    </w:pPr>
    <w:rPr>
      <w:color w:val="000000"/>
      <w:sz w:val="24"/>
      <w:szCs w:val="24"/>
    </w:rPr>
  </w:style>
  <w:style w:type="paragraph" w:styleId="Prrafodelista">
    <w:name w:val="List Paragraph"/>
    <w:basedOn w:val="Normal"/>
    <w:pPr>
      <w:ind w:left="708"/>
    </w:pPr>
    <w:rPr>
      <w:rFonts w:ascii="Arial" w:hAnsi="Arial"/>
      <w:szCs w:val="20"/>
      <w:lang w:val="es-ES_tradnl"/>
    </w:rPr>
  </w:style>
  <w:style w:type="character" w:customStyle="1" w:styleId="Ttulo3Car">
    <w:name w:val="Título 3 Car"/>
    <w:basedOn w:val="Fuentedeprrafopredeter"/>
    <w:rPr>
      <w:rFonts w:ascii="Arial" w:hAnsi="Arial"/>
      <w:b/>
      <w:sz w:val="24"/>
      <w:szCs w:val="24"/>
      <w:lang w:val="es-ES_tradnl" w:eastAsia="es-ES"/>
    </w:rPr>
  </w:style>
  <w:style w:type="character" w:customStyle="1" w:styleId="EncabezadoCar">
    <w:name w:val="Encabezado Car"/>
    <w:basedOn w:val="Fuentedeprrafopredeter"/>
    <w:rPr>
      <w:sz w:val="24"/>
      <w:szCs w:val="24"/>
      <w:lang w:val="es-ES" w:eastAsia="es-ES"/>
    </w:rPr>
  </w:style>
  <w:style w:type="character" w:customStyle="1" w:styleId="Textoindependiente2Car">
    <w:name w:val="Texto independiente 2 Car"/>
    <w:basedOn w:val="Fuentedeprrafopredeter"/>
    <w:rPr>
      <w:sz w:val="22"/>
      <w:szCs w:val="24"/>
      <w:lang w:val="es-MX" w:eastAsia="es-ES"/>
    </w:rPr>
  </w:style>
  <w:style w:type="character" w:customStyle="1" w:styleId="Textoindependiente3Car">
    <w:name w:val="Texto independiente 3 Car"/>
    <w:basedOn w:val="Fuentedeprrafopredeter"/>
    <w:rPr>
      <w:sz w:val="24"/>
      <w:szCs w:val="24"/>
      <w:lang w:val="es-ES" w:eastAsia="es-ES"/>
    </w:rPr>
  </w:style>
  <w:style w:type="character" w:customStyle="1" w:styleId="TextoindependienteCar">
    <w:name w:val="Texto independiente Car"/>
    <w:basedOn w:val="Fuentedeprrafopredeter"/>
    <w:rPr>
      <w:sz w:val="24"/>
      <w:szCs w:val="24"/>
      <w:lang w:eastAsia="es-ES"/>
    </w:rPr>
  </w:style>
  <w:style w:type="character" w:styleId="Textoennegrita">
    <w:name w:val="Strong"/>
    <w:basedOn w:val="Fuentedeprrafopredeter"/>
    <w:rPr>
      <w:b/>
      <w:bCs/>
    </w:rPr>
  </w:style>
  <w:style w:type="character" w:customStyle="1" w:styleId="Sangra2detindependienteCar">
    <w:name w:val="Sangría 2 de t. independiente Car"/>
    <w:basedOn w:val="Fuentedeprrafopredeter"/>
    <w:rPr>
      <w:sz w:val="24"/>
      <w:szCs w:val="24"/>
      <w:lang w:eastAsia="es-ES"/>
    </w:rPr>
  </w:style>
  <w:style w:type="character" w:customStyle="1" w:styleId="TextosinformatoCar">
    <w:name w:val="Texto sin formato Car"/>
    <w:basedOn w:val="Fuentedeprrafopredeter"/>
    <w:rPr>
      <w:rFonts w:ascii="Courier New" w:hAnsi="Courier New"/>
      <w:szCs w:val="24"/>
      <w:lang w:val="es-ES" w:eastAsia="es-ES"/>
    </w:rPr>
  </w:style>
  <w:style w:type="paragraph" w:styleId="Textodebloque">
    <w:name w:val="Block Text"/>
    <w:basedOn w:val="Normal"/>
    <w:pPr>
      <w:spacing w:before="1" w:after="1"/>
      <w:ind w:left="1" w:right="1" w:firstLine="1"/>
      <w:jc w:val="both"/>
    </w:pPr>
    <w:rPr>
      <w:rFonts w:ascii="Arial" w:hAnsi="Arial" w:cs="Arial"/>
    </w:rPr>
  </w:style>
  <w:style w:type="character" w:customStyle="1" w:styleId="SangradetextonormalCar">
    <w:name w:val="Sangría de texto normal Car"/>
    <w:basedOn w:val="Fuentedeprrafopredeter"/>
    <w:rPr>
      <w:szCs w:val="24"/>
      <w:lang w:val="es-ES" w:eastAsia="es-ES"/>
    </w:rPr>
  </w:style>
  <w:style w:type="paragraph" w:styleId="Sinespaciado">
    <w:name w:val="No Spacing"/>
    <w:pPr>
      <w:suppressAutoHyphens/>
    </w:pPr>
    <w:rPr>
      <w:sz w:val="24"/>
      <w:szCs w:val="24"/>
      <w:lang w:val="es-ES" w:eastAsia="es-ES"/>
    </w:rPr>
  </w:style>
  <w:style w:type="character" w:styleId="Hipervnculo">
    <w:name w:val="Hyperlink"/>
    <w:basedOn w:val="Fuentedeprrafopredeter"/>
    <w:rPr>
      <w:color w:val="0000FF"/>
      <w:u w:val="single"/>
    </w:rPr>
  </w:style>
  <w:style w:type="character" w:customStyle="1" w:styleId="Cuadrculamedia2Car">
    <w:name w:val="Cuadrícula media 2 Car"/>
  </w:style>
  <w:style w:type="character" w:customStyle="1" w:styleId="SinespaciadoCar">
    <w:name w:val="Sin espaciado Car"/>
    <w:rPr>
      <w:sz w:val="24"/>
      <w:szCs w:val="24"/>
      <w:lang w:val="es-ES" w:eastAsia="es-ES"/>
    </w:rPr>
  </w:style>
  <w:style w:type="character" w:customStyle="1" w:styleId="PrrafodelistaCar">
    <w:name w:val="Párrafo de lista Car"/>
    <w:rPr>
      <w:rFonts w:ascii="Arial" w:hAnsi="Arial"/>
      <w:sz w:val="24"/>
      <w:lang w:val="es-ES_tradnl" w:eastAsia="es-ES"/>
    </w:rPr>
  </w:style>
  <w:style w:type="paragraph" w:customStyle="1" w:styleId="xmsolistparagraph">
    <w:name w:val="x_msolistparagraph"/>
    <w:basedOn w:val="Normal"/>
    <w:pPr>
      <w:spacing w:before="100" w:after="100"/>
    </w:pPr>
    <w:rPr>
      <w:lang w:val="es-CO" w:eastAsia="es-CO"/>
    </w:rPr>
  </w:style>
  <w:style w:type="character" w:customStyle="1" w:styleId="Ttulo9Car">
    <w:name w:val="Título 9 Car"/>
    <w:rPr>
      <w:rFonts w:ascii="Arial" w:hAnsi="Arial"/>
      <w:b/>
      <w:sz w:val="24"/>
      <w:szCs w:val="24"/>
      <w:lang w:val="es-ES" w:eastAsia="es-ES"/>
    </w:rPr>
  </w:style>
  <w:style w:type="paragraph" w:styleId="NormalWeb">
    <w:name w:val="Normal (Web)"/>
    <w:basedOn w:val="Normal"/>
    <w:pPr>
      <w:spacing w:before="100" w:after="100"/>
    </w:pPr>
  </w:style>
  <w:style w:type="character" w:customStyle="1" w:styleId="Ttulo7Car">
    <w:name w:val="Título 7 Car"/>
    <w:basedOn w:val="Fuentedeprrafopredeter"/>
    <w:rPr>
      <w:rFonts w:ascii="Calibri" w:hAnsi="Calibri"/>
      <w:sz w:val="24"/>
      <w:szCs w:val="24"/>
      <w:lang w:val="es-ES_tradnl" w:eastAsia="es-ES_tradnl"/>
    </w:rPr>
  </w:style>
  <w:style w:type="character" w:customStyle="1" w:styleId="Ttulo1Car">
    <w:name w:val="Título 1 Car"/>
    <w:basedOn w:val="Fuentedeprrafopredeter"/>
    <w:rPr>
      <w:b/>
      <w:sz w:val="16"/>
      <w:szCs w:val="24"/>
      <w:lang w:val="es-ES" w:eastAsia="es-ES"/>
    </w:rPr>
  </w:style>
  <w:style w:type="character" w:customStyle="1" w:styleId="Ttulo2Car">
    <w:name w:val="Título 2 Car"/>
    <w:basedOn w:val="Fuentedeprrafopredeter"/>
    <w:rPr>
      <w:rFonts w:ascii="Arial" w:hAnsi="Arial"/>
      <w:b/>
      <w:sz w:val="24"/>
      <w:lang w:val="es-MX" w:eastAsia="es-ES"/>
    </w:rPr>
  </w:style>
  <w:style w:type="character" w:customStyle="1" w:styleId="Ttulo4Car">
    <w:name w:val="Título 4 Car"/>
    <w:basedOn w:val="Fuentedeprrafopredeter"/>
    <w:rPr>
      <w:b/>
      <w:sz w:val="24"/>
      <w:szCs w:val="24"/>
      <w:lang w:eastAsia="es-ES"/>
    </w:rPr>
  </w:style>
  <w:style w:type="character" w:customStyle="1" w:styleId="Ttulo5Car">
    <w:name w:val="Título 5 Car"/>
    <w:basedOn w:val="Fuentedeprrafopredeter"/>
    <w:rPr>
      <w:b/>
      <w:sz w:val="24"/>
      <w:szCs w:val="24"/>
      <w:lang w:val="es-ES" w:eastAsia="es-ES"/>
    </w:rPr>
  </w:style>
  <w:style w:type="character" w:customStyle="1" w:styleId="Ttulo6Car">
    <w:name w:val="Título 6 Car"/>
    <w:basedOn w:val="Fuentedeprrafopredeter"/>
    <w:rPr>
      <w:rFonts w:ascii="Arial" w:hAnsi="Arial"/>
      <w:b/>
      <w:color w:val="808080"/>
      <w:sz w:val="24"/>
      <w:szCs w:val="24"/>
      <w:lang w:val="es-ES" w:eastAsia="es-ES"/>
    </w:rPr>
  </w:style>
  <w:style w:type="character" w:customStyle="1" w:styleId="PiedepginaCar">
    <w:name w:val="Pie de página Car"/>
    <w:basedOn w:val="Fuentedeprrafopredeter"/>
    <w:rPr>
      <w:sz w:val="24"/>
      <w:szCs w:val="24"/>
      <w:lang w:val="es-ES" w:eastAsia="es-ES"/>
    </w:rPr>
  </w:style>
  <w:style w:type="paragraph" w:customStyle="1" w:styleId="NoSpacing1">
    <w:name w:val="No Spacing1"/>
    <w:pPr>
      <w:suppressAutoHyphens/>
    </w:pPr>
    <w:rPr>
      <w:rFonts w:ascii="Calibri" w:hAnsi="Calibri"/>
      <w:sz w:val="22"/>
      <w:szCs w:val="22"/>
      <w:lang w:eastAsia="en-US"/>
    </w:rPr>
  </w:style>
  <w:style w:type="character" w:customStyle="1" w:styleId="DefaultCar">
    <w:name w:val="Default Car"/>
    <w:rPr>
      <w:color w:val="000000"/>
      <w:sz w:val="24"/>
      <w:szCs w:val="24"/>
    </w:rPr>
  </w:style>
  <w:style w:type="paragraph" w:styleId="Textonotapie">
    <w:name w:val="footnote text"/>
    <w:basedOn w:val="Normal"/>
    <w:pPr>
      <w:jc w:val="both"/>
    </w:pPr>
    <w:rPr>
      <w:sz w:val="20"/>
      <w:szCs w:val="20"/>
    </w:rPr>
  </w:style>
  <w:style w:type="character" w:customStyle="1" w:styleId="TextonotapieCar">
    <w:name w:val="Texto nota pie Car"/>
    <w:basedOn w:val="Fuentedeprrafopredeter"/>
    <w:rPr>
      <w:lang w:val="es-ES" w:eastAsia="es-ES"/>
    </w:rPr>
  </w:style>
  <w:style w:type="character" w:customStyle="1" w:styleId="TextonotapieCar1">
    <w:name w:val="Texto nota pie Car1"/>
    <w:rPr>
      <w:lang w:val="es-ES" w:eastAsia="es-ES"/>
    </w:rPr>
  </w:style>
  <w:style w:type="character" w:styleId="Refdenotaalpie">
    <w:name w:val="footnote reference"/>
    <w:rPr>
      <w:rFonts w:cs="Times New Roman"/>
      <w:position w:val="0"/>
      <w:vertAlign w:val="superscript"/>
    </w:rPr>
  </w:style>
  <w:style w:type="paragraph" w:customStyle="1" w:styleId="promo">
    <w:name w:val="promo"/>
    <w:basedOn w:val="Normal"/>
    <w:pPr>
      <w:spacing w:before="100" w:after="100"/>
      <w:jc w:val="both"/>
    </w:pPr>
    <w:rPr>
      <w:rFonts w:ascii="Futura Std Medium" w:hAnsi="Futura Std Medium"/>
      <w:sz w:val="20"/>
    </w:rPr>
  </w:style>
  <w:style w:type="character" w:styleId="Refdecomentario">
    <w:name w:val="annotation reference"/>
    <w:rPr>
      <w:rFonts w:cs="Times New Roman"/>
      <w:sz w:val="16"/>
      <w:szCs w:val="16"/>
    </w:rPr>
  </w:style>
  <w:style w:type="paragraph" w:styleId="Textocomentario">
    <w:name w:val="annotation text"/>
    <w:basedOn w:val="Normal"/>
    <w:pPr>
      <w:jc w:val="both"/>
    </w:pPr>
    <w:rPr>
      <w:sz w:val="20"/>
      <w:szCs w:val="20"/>
    </w:rPr>
  </w:style>
  <w:style w:type="character" w:customStyle="1" w:styleId="TextocomentarioCar">
    <w:name w:val="Texto comentario Car"/>
    <w:basedOn w:val="Fuentedeprrafopredeter"/>
    <w:rPr>
      <w:lang w:val="es-ES"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lang w:val="es-ES" w:eastAsia="es-ES"/>
    </w:rPr>
  </w:style>
  <w:style w:type="character" w:customStyle="1" w:styleId="CarCar1">
    <w:name w:val="Car Car1"/>
    <w:rPr>
      <w:sz w:val="24"/>
      <w:szCs w:val="24"/>
      <w:lang w:val="es-ES" w:eastAsia="es-ES"/>
    </w:rPr>
  </w:style>
  <w:style w:type="character" w:customStyle="1" w:styleId="yiv1574328408ecxapple-style-span">
    <w:name w:val="yiv1574328408ecxapple-style-span"/>
    <w:basedOn w:val="Fuentedeprrafopredeter"/>
  </w:style>
  <w:style w:type="character" w:customStyle="1" w:styleId="yiv1574328408apple-style-span">
    <w:name w:val="yiv1574328408apple-style-span"/>
    <w:basedOn w:val="Fuentedeprrafopredeter"/>
  </w:style>
  <w:style w:type="paragraph" w:customStyle="1" w:styleId="PEMP2">
    <w:name w:val="PEMP2"/>
    <w:basedOn w:val="Default"/>
    <w:autoRedefine/>
    <w:pPr>
      <w:ind w:left="1080"/>
      <w:jc w:val="both"/>
    </w:pPr>
    <w:rPr>
      <w:rFonts w:ascii="Futura Std Medium" w:eastAsia="Calibri" w:hAnsi="Futura Std Medium" w:cs="Tahoma"/>
      <w:b/>
      <w:bCs/>
      <w:sz w:val="48"/>
      <w:szCs w:val="48"/>
      <w:lang w:val="es-ES" w:eastAsia="en-US"/>
    </w:rPr>
  </w:style>
  <w:style w:type="paragraph" w:customStyle="1" w:styleId="PEMP3">
    <w:name w:val="PEMP3"/>
    <w:basedOn w:val="Normal"/>
    <w:pPr>
      <w:tabs>
        <w:tab w:val="left" w:pos="-1862"/>
      </w:tabs>
      <w:spacing w:line="276" w:lineRule="auto"/>
      <w:jc w:val="both"/>
    </w:pPr>
    <w:rPr>
      <w:rFonts w:ascii="Futura Std Medium" w:hAnsi="Futura Std Medium"/>
      <w:b/>
      <w:bCs/>
      <w:spacing w:val="-3"/>
      <w:sz w:val="36"/>
      <w:szCs w:val="36"/>
      <w:lang w:val="es-ES_tradnl" w:eastAsia="en-US"/>
    </w:rPr>
  </w:style>
  <w:style w:type="paragraph" w:customStyle="1" w:styleId="PEMP4">
    <w:name w:val="PEMP4"/>
    <w:basedOn w:val="Default"/>
    <w:autoRedefine/>
    <w:pPr>
      <w:jc w:val="both"/>
    </w:pPr>
    <w:rPr>
      <w:rFonts w:eastAsia="Calibri"/>
      <w:color w:val="auto"/>
      <w:shd w:val="clear" w:color="auto" w:fill="FFFFFF"/>
      <w:lang w:val="es-ES" w:eastAsia="es-ES"/>
    </w:rPr>
  </w:style>
  <w:style w:type="character" w:customStyle="1" w:styleId="PEMP4Car">
    <w:name w:val="PEMP4 Car"/>
    <w:rPr>
      <w:rFonts w:eastAsia="Calibri"/>
      <w:sz w:val="24"/>
      <w:szCs w:val="24"/>
      <w:lang w:val="es-ES" w:eastAsia="es-ES"/>
    </w:rPr>
  </w:style>
  <w:style w:type="paragraph" w:customStyle="1" w:styleId="PEMP6">
    <w:name w:val="PEMP6"/>
    <w:basedOn w:val="Default"/>
    <w:autoRedefine/>
    <w:pPr>
      <w:ind w:left="1728"/>
      <w:jc w:val="both"/>
    </w:pPr>
    <w:rPr>
      <w:rFonts w:ascii="Futura Std Medium" w:eastAsia="Calibri" w:hAnsi="Futura Std Medium"/>
      <w:b/>
      <w:szCs w:val="20"/>
      <w:lang w:eastAsia="en-US"/>
    </w:rPr>
  </w:style>
  <w:style w:type="paragraph" w:styleId="Descripcin">
    <w:name w:val="caption"/>
    <w:basedOn w:val="Normal"/>
    <w:next w:val="Normal"/>
    <w:pPr>
      <w:jc w:val="both"/>
    </w:pPr>
    <w:rPr>
      <w:rFonts w:ascii="Futura Std Medium" w:hAnsi="Futura Std Medium"/>
      <w:b/>
      <w:bCs/>
      <w:sz w:val="16"/>
      <w:szCs w:val="20"/>
    </w:rPr>
  </w:style>
  <w:style w:type="character" w:customStyle="1" w:styleId="DescripcinCar">
    <w:name w:val="Descripción Car"/>
    <w:rPr>
      <w:rFonts w:ascii="Futura Std Medium" w:hAnsi="Futura Std Medium"/>
      <w:b/>
      <w:bCs/>
      <w:sz w:val="16"/>
      <w:lang w:val="es-ES" w:eastAsia="es-ES"/>
    </w:rPr>
  </w:style>
  <w:style w:type="paragraph" w:styleId="TDC1">
    <w:name w:val="toc 1"/>
    <w:basedOn w:val="Normal"/>
    <w:next w:val="Normal"/>
    <w:autoRedefine/>
    <w:pPr>
      <w:tabs>
        <w:tab w:val="left" w:pos="440"/>
        <w:tab w:val="right" w:leader="dot" w:pos="8830"/>
      </w:tabs>
      <w:jc w:val="both"/>
    </w:pPr>
    <w:rPr>
      <w:rFonts w:ascii="Futura Std Medium" w:hAnsi="Futura Std Medium"/>
      <w:b/>
      <w:sz w:val="20"/>
    </w:rPr>
  </w:style>
  <w:style w:type="paragraph" w:styleId="TDC2">
    <w:name w:val="toc 2"/>
    <w:basedOn w:val="Normal"/>
    <w:next w:val="Normal"/>
    <w:autoRedefine/>
    <w:pPr>
      <w:tabs>
        <w:tab w:val="left" w:pos="720"/>
        <w:tab w:val="right" w:leader="dot" w:pos="8828"/>
      </w:tabs>
      <w:ind w:left="220"/>
      <w:jc w:val="both"/>
    </w:pPr>
    <w:rPr>
      <w:rFonts w:ascii="Futura Std Medium" w:hAnsi="Futura Std Medium"/>
      <w:b/>
      <w:sz w:val="22"/>
      <w:szCs w:val="22"/>
      <w:lang w:val="es-CO" w:eastAsia="es-CO"/>
    </w:rPr>
  </w:style>
  <w:style w:type="paragraph" w:styleId="TDC3">
    <w:name w:val="toc 3"/>
    <w:basedOn w:val="Normal"/>
    <w:next w:val="Normal"/>
    <w:autoRedefine/>
    <w:pPr>
      <w:tabs>
        <w:tab w:val="left" w:pos="1100"/>
        <w:tab w:val="right" w:leader="dot" w:pos="8828"/>
      </w:tabs>
      <w:ind w:left="440"/>
      <w:jc w:val="both"/>
    </w:pPr>
    <w:rPr>
      <w:rFonts w:ascii="Futura Std Medium" w:hAnsi="Futura Std Medium"/>
      <w:b/>
      <w:sz w:val="20"/>
      <w:szCs w:val="20"/>
      <w:lang w:val="es-CO" w:eastAsia="es-CO"/>
    </w:rPr>
  </w:style>
  <w:style w:type="paragraph" w:styleId="TDC4">
    <w:name w:val="toc 4"/>
    <w:basedOn w:val="Normal"/>
    <w:next w:val="Normal"/>
    <w:autoRedefine/>
    <w:pPr>
      <w:ind w:left="720"/>
      <w:jc w:val="both"/>
    </w:pPr>
    <w:rPr>
      <w:rFonts w:ascii="Futura Std Medium" w:hAnsi="Futura Std Medium"/>
      <w:sz w:val="20"/>
    </w:rPr>
  </w:style>
  <w:style w:type="paragraph" w:styleId="Tabladeilustraciones">
    <w:name w:val="table of figures"/>
    <w:basedOn w:val="Normal"/>
    <w:next w:val="Normal"/>
    <w:pPr>
      <w:jc w:val="both"/>
    </w:pPr>
    <w:rPr>
      <w:rFonts w:ascii="Futura Std Medium" w:hAnsi="Futura Std Medium"/>
      <w:sz w:val="20"/>
    </w:rPr>
  </w:style>
  <w:style w:type="character" w:styleId="Hipervnculovisitado">
    <w:name w:val="FollowedHyperlink"/>
    <w:rPr>
      <w:rFonts w:ascii="Times New Roman" w:hAnsi="Times New Roman" w:cs="Times New Roman"/>
      <w:color w:val="800080"/>
      <w:u w:val="single"/>
    </w:rPr>
  </w:style>
  <w:style w:type="character" w:styleId="nfasis">
    <w:name w:val="Emphasis"/>
    <w:rPr>
      <w:rFonts w:ascii="Times New Roman" w:hAnsi="Times New Roman" w:cs="Times New Roman"/>
      <w:b/>
      <w:bCs w:val="0"/>
      <w:i w:val="0"/>
      <w:iCs w:val="0"/>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lang w:val="es-ES_tradnl" w:eastAsia="es-ES_tradnl"/>
    </w:rPr>
  </w:style>
  <w:style w:type="character" w:customStyle="1" w:styleId="HTMLconformatoprevioCar">
    <w:name w:val="HTML con formato previo Car"/>
    <w:basedOn w:val="Fuentedeprrafopredeter"/>
    <w:rPr>
      <w:rFonts w:ascii="Courier New" w:hAnsi="Courier New"/>
      <w:lang w:val="es-ES_tradnl" w:eastAsia="es-ES_tradnl"/>
    </w:rPr>
  </w:style>
  <w:style w:type="paragraph" w:styleId="ndice1">
    <w:name w:val="index 1"/>
    <w:basedOn w:val="Normal"/>
    <w:next w:val="Normal"/>
    <w:autoRedefine/>
    <w:pPr>
      <w:ind w:left="200" w:hanging="200"/>
      <w:jc w:val="both"/>
    </w:pPr>
    <w:rPr>
      <w:rFonts w:ascii="Swis721 Lt BT" w:hAnsi="Swis721 Lt BT"/>
      <w:sz w:val="20"/>
      <w:szCs w:val="20"/>
      <w:lang w:val="es-ES_tradnl"/>
    </w:rPr>
  </w:style>
  <w:style w:type="paragraph" w:styleId="TDC5">
    <w:name w:val="toc 5"/>
    <w:basedOn w:val="Normal"/>
    <w:next w:val="Normal"/>
    <w:autoRedefine/>
    <w:pPr>
      <w:tabs>
        <w:tab w:val="left" w:pos="1768"/>
        <w:tab w:val="right" w:leader="dot" w:pos="8828"/>
      </w:tabs>
      <w:ind w:left="879"/>
      <w:jc w:val="both"/>
    </w:pPr>
    <w:rPr>
      <w:rFonts w:ascii="Calibri" w:hAnsi="Calibri"/>
      <w:sz w:val="22"/>
      <w:szCs w:val="22"/>
    </w:rPr>
  </w:style>
  <w:style w:type="paragraph" w:styleId="TDC6">
    <w:name w:val="toc 6"/>
    <w:basedOn w:val="Normal"/>
    <w:next w:val="Normal"/>
    <w:autoRedefine/>
    <w:pPr>
      <w:spacing w:after="100" w:line="276" w:lineRule="auto"/>
      <w:ind w:left="1100"/>
      <w:jc w:val="both"/>
    </w:pPr>
    <w:rPr>
      <w:rFonts w:ascii="Calibri" w:hAnsi="Calibri"/>
      <w:sz w:val="22"/>
      <w:szCs w:val="22"/>
    </w:rPr>
  </w:style>
  <w:style w:type="paragraph" w:styleId="TDC7">
    <w:name w:val="toc 7"/>
    <w:basedOn w:val="Normal"/>
    <w:next w:val="Normal"/>
    <w:autoRedefine/>
    <w:pPr>
      <w:ind w:left="1200"/>
      <w:jc w:val="both"/>
    </w:pPr>
    <w:rPr>
      <w:rFonts w:ascii="Swis721 Lt BT" w:hAnsi="Swis721 Lt BT"/>
      <w:sz w:val="20"/>
      <w:szCs w:val="20"/>
      <w:lang w:val="es-ES_tradnl"/>
    </w:rPr>
  </w:style>
  <w:style w:type="paragraph" w:styleId="TDC8">
    <w:name w:val="toc 8"/>
    <w:basedOn w:val="Normal"/>
    <w:next w:val="Normal"/>
    <w:autoRedefine/>
    <w:pPr>
      <w:spacing w:after="100" w:line="276" w:lineRule="auto"/>
      <w:ind w:left="1540"/>
      <w:jc w:val="both"/>
    </w:pPr>
    <w:rPr>
      <w:rFonts w:ascii="Calibri" w:hAnsi="Calibri"/>
      <w:sz w:val="22"/>
      <w:szCs w:val="22"/>
    </w:rPr>
  </w:style>
  <w:style w:type="paragraph" w:styleId="TDC9">
    <w:name w:val="toc 9"/>
    <w:basedOn w:val="Normal"/>
    <w:next w:val="Normal"/>
    <w:autoRedefine/>
    <w:pPr>
      <w:spacing w:after="100" w:line="276" w:lineRule="auto"/>
      <w:ind w:left="1760"/>
      <w:jc w:val="both"/>
    </w:pPr>
    <w:rPr>
      <w:rFonts w:ascii="Calibri" w:hAnsi="Calibri"/>
      <w:sz w:val="22"/>
      <w:szCs w:val="22"/>
    </w:rPr>
  </w:style>
  <w:style w:type="paragraph" w:styleId="Textonotaalfinal">
    <w:name w:val="endnote text"/>
    <w:basedOn w:val="Normal"/>
    <w:pPr>
      <w:jc w:val="both"/>
    </w:pPr>
    <w:rPr>
      <w:rFonts w:ascii="Calibri" w:eastAsia="Calibri" w:hAnsi="Calibri"/>
      <w:sz w:val="20"/>
      <w:szCs w:val="20"/>
      <w:lang w:eastAsia="en-US"/>
    </w:rPr>
  </w:style>
  <w:style w:type="character" w:customStyle="1" w:styleId="TextonotaalfinalCar">
    <w:name w:val="Texto nota al final Car"/>
    <w:basedOn w:val="Fuentedeprrafopredeter"/>
    <w:rPr>
      <w:rFonts w:ascii="Calibri" w:eastAsia="Calibri" w:hAnsi="Calibri"/>
      <w:lang w:eastAsia="en-US"/>
    </w:rPr>
  </w:style>
  <w:style w:type="paragraph" w:styleId="Listaconvietas">
    <w:name w:val="List Bullet"/>
    <w:basedOn w:val="Normal"/>
    <w:autoRedefine/>
    <w:pPr>
      <w:numPr>
        <w:numId w:val="2"/>
      </w:numPr>
      <w:tabs>
        <w:tab w:val="left" w:pos="-1800"/>
        <w:tab w:val="left" w:pos="-720"/>
      </w:tabs>
      <w:spacing w:line="360" w:lineRule="auto"/>
      <w:jc w:val="both"/>
    </w:pPr>
    <w:rPr>
      <w:rFonts w:ascii="Arial" w:hAnsi="Arial"/>
      <w:sz w:val="20"/>
      <w:szCs w:val="20"/>
      <w:lang w:val="es-ES_tradnl" w:eastAsia="es-CO"/>
    </w:rPr>
  </w:style>
  <w:style w:type="character" w:customStyle="1" w:styleId="SubttuloCar">
    <w:name w:val="Subtítulo Car"/>
    <w:basedOn w:val="Fuentedeprrafopredeter"/>
    <w:rPr>
      <w:rFonts w:ascii="Cambria" w:hAnsi="Cambria"/>
      <w:sz w:val="24"/>
      <w:szCs w:val="24"/>
      <w:lang w:val="es-ES_tradnl" w:eastAsia="es-ES_tradnl"/>
    </w:rPr>
  </w:style>
  <w:style w:type="paragraph" w:customStyle="1" w:styleId="Ttulo">
    <w:name w:val="Título"/>
    <w:basedOn w:val="Normal"/>
    <w:next w:val="Subttulo"/>
    <w:pPr>
      <w:keepNext/>
      <w:keepLines/>
      <w:spacing w:before="660" w:after="400" w:line="540" w:lineRule="atLeast"/>
      <w:ind w:left="1080" w:right="2160"/>
      <w:jc w:val="both"/>
    </w:pPr>
    <w:rPr>
      <w:rFonts w:ascii="Swis721 Lt BT" w:hAnsi="Swis721 Lt BT"/>
      <w:spacing w:val="-40"/>
      <w:kern w:val="3"/>
      <w:sz w:val="60"/>
      <w:szCs w:val="20"/>
      <w:lang w:val="es-ES_tradnl" w:eastAsia="en-US"/>
    </w:rPr>
  </w:style>
  <w:style w:type="character" w:customStyle="1" w:styleId="TtuloCar">
    <w:name w:val="Título Car"/>
    <w:basedOn w:val="Fuentedeprrafopredeter"/>
    <w:rPr>
      <w:rFonts w:ascii="Swis721 Lt BT" w:hAnsi="Swis721 Lt BT"/>
      <w:spacing w:val="-40"/>
      <w:kern w:val="3"/>
      <w:sz w:val="60"/>
      <w:lang w:val="es-ES_tradnl" w:eastAsia="en-US"/>
    </w:rPr>
  </w:style>
  <w:style w:type="character" w:customStyle="1" w:styleId="Sangra3detindependienteCar">
    <w:name w:val="Sangría 3 de t. independiente Car"/>
    <w:basedOn w:val="Fuentedeprrafopredeter"/>
    <w:rPr>
      <w:sz w:val="16"/>
      <w:szCs w:val="24"/>
      <w:lang w:val="es-ES" w:eastAsia="es-ES"/>
    </w:rPr>
  </w:style>
  <w:style w:type="paragraph" w:styleId="Mapadeldocumento">
    <w:name w:val="Document Map"/>
    <w:basedOn w:val="Normal"/>
    <w:pPr>
      <w:shd w:val="clear" w:color="auto" w:fill="000080"/>
      <w:jc w:val="both"/>
    </w:pPr>
    <w:rPr>
      <w:rFonts w:ascii="Tahoma" w:hAnsi="Tahoma"/>
      <w:sz w:val="20"/>
      <w:szCs w:val="20"/>
      <w:lang w:val="es-ES_tradnl" w:eastAsia="es-ES_tradnl"/>
    </w:rPr>
  </w:style>
  <w:style w:type="character" w:customStyle="1" w:styleId="MapadeldocumentoCar">
    <w:name w:val="Mapa del documento Car"/>
    <w:basedOn w:val="Fuentedeprrafopredeter"/>
    <w:rPr>
      <w:rFonts w:ascii="Tahoma" w:hAnsi="Tahoma"/>
      <w:shd w:val="clear" w:color="auto" w:fill="000080"/>
      <w:lang w:val="es-ES_tradnl" w:eastAsia="es-ES_tradnl"/>
    </w:rPr>
  </w:style>
  <w:style w:type="character" w:customStyle="1" w:styleId="Cuadrculavistosa-nfasis1Car1">
    <w:name w:val="Cuadrícula vistosa - Énfasis 1 Car1"/>
    <w:rPr>
      <w:rFonts w:ascii="Futura Std Medium" w:hAnsi="Futura Std Medium" w:cs="Arial"/>
      <w:iCs/>
      <w:color w:val="7F7F7F"/>
      <w:spacing w:val="-3"/>
      <w:sz w:val="16"/>
      <w:szCs w:val="16"/>
      <w:lang w:eastAsia="es-ES"/>
    </w:rPr>
  </w:style>
  <w:style w:type="paragraph" w:customStyle="1" w:styleId="estilo4">
    <w:name w:val="estilo4"/>
    <w:basedOn w:val="Normal"/>
    <w:pPr>
      <w:spacing w:before="100" w:after="100"/>
      <w:jc w:val="both"/>
    </w:pPr>
    <w:rPr>
      <w:rFonts w:ascii="Swis721 Lt BT" w:hAnsi="Swis721 Lt BT"/>
      <w:color w:val="000000"/>
      <w:sz w:val="20"/>
    </w:rPr>
  </w:style>
  <w:style w:type="paragraph" w:customStyle="1" w:styleId="estilo5">
    <w:name w:val="estilo5"/>
    <w:basedOn w:val="Normal"/>
    <w:pPr>
      <w:spacing w:before="100" w:after="100"/>
      <w:jc w:val="both"/>
    </w:pPr>
    <w:rPr>
      <w:rFonts w:ascii="Swis721 Lt BT" w:hAnsi="Swis721 Lt BT"/>
      <w:sz w:val="20"/>
    </w:rPr>
  </w:style>
  <w:style w:type="character" w:customStyle="1" w:styleId="2TtuloCar">
    <w:name w:val="2 Título Car"/>
    <w:rPr>
      <w:rFonts w:ascii="Arial" w:hAnsi="Arial" w:cs="Arial"/>
      <w:b/>
      <w:sz w:val="24"/>
      <w:lang w:eastAsia="es-ES_tradnl"/>
    </w:rPr>
  </w:style>
  <w:style w:type="paragraph" w:customStyle="1" w:styleId="2Ttulo">
    <w:name w:val="2 Título"/>
    <w:basedOn w:val="Normal"/>
    <w:pPr>
      <w:jc w:val="both"/>
    </w:pPr>
    <w:rPr>
      <w:rFonts w:ascii="Arial" w:hAnsi="Arial" w:cs="Arial"/>
      <w:b/>
      <w:szCs w:val="20"/>
      <w:lang w:val="es-CO" w:eastAsia="es-ES_tradnl"/>
    </w:rPr>
  </w:style>
  <w:style w:type="character" w:customStyle="1" w:styleId="Ttulo3taniaCar">
    <w:name w:val="Título 3 tania Car"/>
    <w:rPr>
      <w:rFonts w:ascii="Arial" w:hAnsi="Arial" w:cs="Arial"/>
      <w:b/>
      <w:sz w:val="24"/>
      <w:szCs w:val="32"/>
      <w:lang w:val="es-ES_tradnl" w:eastAsia="es-ES_tradnl"/>
    </w:rPr>
  </w:style>
  <w:style w:type="paragraph" w:customStyle="1" w:styleId="Ttulo3tania">
    <w:name w:val="Título 3 tania"/>
    <w:basedOn w:val="Normal"/>
    <w:pPr>
      <w:ind w:left="360"/>
      <w:jc w:val="both"/>
    </w:pPr>
    <w:rPr>
      <w:rFonts w:ascii="Arial" w:hAnsi="Arial" w:cs="Arial"/>
      <w:b/>
      <w:szCs w:val="32"/>
      <w:lang w:val="es-ES_tradnl" w:eastAsia="es-ES_tradnl"/>
    </w:rPr>
  </w:style>
  <w:style w:type="paragraph" w:customStyle="1" w:styleId="Estilo2TtuloinformeIzquierda0cmSangrafrancesa095">
    <w:name w:val="Estilo 2 Títuloinforme + Izquierda:  0 cm Sangría francesa:  095 ..."/>
    <w:basedOn w:val="2Ttulo"/>
    <w:pPr>
      <w:ind w:left="540" w:hanging="540"/>
    </w:pPr>
    <w:rPr>
      <w:bCs/>
    </w:rPr>
  </w:style>
  <w:style w:type="character" w:customStyle="1" w:styleId="Ttulo3numeradoCar">
    <w:name w:val="Título 3 numerado Car"/>
    <w:rPr>
      <w:rFonts w:ascii="Arial" w:hAnsi="Arial" w:cs="Arial"/>
      <w:b/>
      <w:sz w:val="24"/>
      <w:szCs w:val="24"/>
    </w:rPr>
  </w:style>
  <w:style w:type="paragraph" w:customStyle="1" w:styleId="Ttulo3numerado">
    <w:name w:val="Título 3 numerado"/>
    <w:basedOn w:val="Normal"/>
    <w:pPr>
      <w:jc w:val="both"/>
    </w:pPr>
    <w:rPr>
      <w:rFonts w:ascii="Arial" w:hAnsi="Arial" w:cs="Arial"/>
      <w:b/>
      <w:lang w:val="es-CO" w:eastAsia="es-CO"/>
    </w:rPr>
  </w:style>
  <w:style w:type="paragraph" w:customStyle="1" w:styleId="EstiloTtulo3numeradoJustificadoIzquierda0cmSangrafr1">
    <w:name w:val="Estilo Título 3 numerado + Justificado Izquierda:  0 cm Sangría fr...1"/>
    <w:basedOn w:val="Ttulo3numerado"/>
    <w:pPr>
      <w:ind w:left="900" w:hanging="900"/>
    </w:pPr>
    <w:rPr>
      <w:bCs/>
      <w:szCs w:val="20"/>
    </w:rPr>
  </w:style>
  <w:style w:type="paragraph" w:customStyle="1" w:styleId="baja">
    <w:name w:val="baja"/>
    <w:basedOn w:val="Normal"/>
    <w:pPr>
      <w:spacing w:before="100" w:after="100"/>
      <w:jc w:val="both"/>
    </w:pPr>
    <w:rPr>
      <w:rFonts w:ascii="Swis721 Lt BT" w:hAnsi="Swis721 Lt BT"/>
      <w:sz w:val="20"/>
    </w:rPr>
  </w:style>
  <w:style w:type="paragraph" w:customStyle="1" w:styleId="Subttulodecubierta">
    <w:name w:val="Subtítulo de cubierta"/>
    <w:basedOn w:val="Normal"/>
    <w:pPr>
      <w:jc w:val="both"/>
    </w:pPr>
    <w:rPr>
      <w:rFonts w:ascii="Swis721 Lt BT" w:hAnsi="Swis721 Lt BT"/>
      <w:sz w:val="20"/>
      <w:szCs w:val="20"/>
      <w:lang w:val="es-ES_tradnl"/>
    </w:rPr>
  </w:style>
  <w:style w:type="paragraph" w:customStyle="1" w:styleId="Ttulodecubierta">
    <w:name w:val="Título de cubierta"/>
    <w:basedOn w:val="Normal"/>
    <w:next w:val="Subttulodecubierta"/>
    <w:pPr>
      <w:keepNext/>
      <w:keepLines/>
      <w:spacing w:before="1800" w:line="240" w:lineRule="atLeast"/>
      <w:ind w:left="1080"/>
      <w:jc w:val="both"/>
    </w:pPr>
    <w:rPr>
      <w:rFonts w:ascii="Arial" w:hAnsi="Arial"/>
      <w:b/>
      <w:spacing w:val="-48"/>
      <w:kern w:val="3"/>
      <w:sz w:val="72"/>
      <w:szCs w:val="20"/>
      <w:lang w:eastAsia="en-US"/>
    </w:rPr>
  </w:style>
  <w:style w:type="paragraph" w:customStyle="1" w:styleId="Organizacin">
    <w:name w:val="Organización"/>
    <w:basedOn w:val="Normal"/>
    <w:pPr>
      <w:keepNext/>
      <w:keepLines/>
      <w:spacing w:line="220" w:lineRule="atLeast"/>
      <w:ind w:left="1080"/>
      <w:jc w:val="both"/>
    </w:pPr>
    <w:rPr>
      <w:rFonts w:ascii="Swis721 Lt BT" w:hAnsi="Swis721 Lt BT"/>
      <w:spacing w:val="-30"/>
      <w:kern w:val="3"/>
      <w:sz w:val="60"/>
      <w:szCs w:val="20"/>
      <w:lang w:eastAsia="en-US"/>
    </w:rPr>
  </w:style>
  <w:style w:type="character" w:customStyle="1" w:styleId="Cuadrculamediana2Car">
    <w:name w:val="Cuadrícula mediana 2 Car"/>
    <w:rPr>
      <w:rFonts w:ascii="Calibri" w:hAnsi="Calibri" w:cs="Calibri"/>
    </w:rPr>
  </w:style>
  <w:style w:type="paragraph" w:customStyle="1" w:styleId="Cuadrculamediana21">
    <w:name w:val="Cuadrícula mediana 21"/>
    <w:pPr>
      <w:suppressAutoHyphens/>
    </w:pPr>
    <w:rPr>
      <w:rFonts w:ascii="Calibri" w:hAnsi="Calibri" w:cs="Calibri"/>
    </w:rPr>
  </w:style>
  <w:style w:type="paragraph" w:customStyle="1" w:styleId="Sinespaciado1">
    <w:name w:val="Sin espaciado1"/>
    <w:pPr>
      <w:suppressAutoHyphens/>
    </w:pPr>
    <w:rPr>
      <w:rFonts w:ascii="Cambria" w:hAnsi="Cambria"/>
      <w:sz w:val="22"/>
      <w:szCs w:val="22"/>
      <w:lang w:val="es-ES" w:eastAsia="en-US"/>
    </w:rPr>
  </w:style>
  <w:style w:type="character" w:customStyle="1" w:styleId="TranscripcinCitaCar">
    <w:name w:val="TranscripciónCita Car"/>
    <w:rPr>
      <w:rFonts w:ascii="Bookman Old Style" w:hAnsi="Bookman Old Style"/>
      <w:bCs/>
      <w:lang w:val="es-ES_tradnl"/>
    </w:rPr>
  </w:style>
  <w:style w:type="paragraph" w:customStyle="1" w:styleId="TranscripcinCita">
    <w:name w:val="TranscripciónCita"/>
    <w:basedOn w:val="Normal"/>
    <w:pPr>
      <w:spacing w:after="240"/>
      <w:ind w:left="708" w:right="680"/>
      <w:jc w:val="both"/>
    </w:pPr>
    <w:rPr>
      <w:rFonts w:ascii="Bookman Old Style" w:hAnsi="Bookman Old Style"/>
      <w:bCs/>
      <w:sz w:val="20"/>
      <w:szCs w:val="20"/>
      <w:lang w:val="es-ES_tradnl" w:eastAsia="es-CO"/>
    </w:rPr>
  </w:style>
  <w:style w:type="paragraph" w:customStyle="1" w:styleId="CarCarCarCarCarCarCarCarCarCarCarCarCarCarCarCarCarCarCarCarCarCarCar">
    <w:name w:val="Car Car Car Car Car Car Car Car Car Car Car Car Car Car Car Car Car Car Car Car Car Car Car"/>
    <w:basedOn w:val="Normal"/>
    <w:pPr>
      <w:spacing w:after="160" w:line="240" w:lineRule="exact"/>
      <w:jc w:val="both"/>
    </w:pPr>
    <w:rPr>
      <w:rFonts w:ascii="Verdana" w:hAnsi="Verdana"/>
      <w:sz w:val="20"/>
      <w:szCs w:val="20"/>
      <w:lang w:val="en-US" w:eastAsia="en-US"/>
    </w:rPr>
  </w:style>
  <w:style w:type="paragraph" w:customStyle="1" w:styleId="estilo10">
    <w:name w:val="estilo1"/>
    <w:basedOn w:val="Normal"/>
    <w:pPr>
      <w:spacing w:before="230" w:after="230" w:line="216" w:lineRule="atLeast"/>
      <w:ind w:left="230" w:right="230"/>
      <w:jc w:val="both"/>
    </w:pPr>
    <w:rPr>
      <w:rFonts w:ascii="Verdana" w:hAnsi="Verdana"/>
      <w:color w:val="000000"/>
      <w:sz w:val="18"/>
      <w:szCs w:val="18"/>
      <w:lang w:val="es-CO" w:eastAsia="es-CO"/>
    </w:rPr>
  </w:style>
  <w:style w:type="paragraph" w:customStyle="1" w:styleId="Textosinformato1">
    <w:name w:val="Texto sin formato1"/>
    <w:basedOn w:val="Normal"/>
    <w:pPr>
      <w:overflowPunct w:val="0"/>
      <w:autoSpaceDE w:val="0"/>
      <w:jc w:val="both"/>
    </w:pPr>
    <w:rPr>
      <w:rFonts w:ascii="Courier New" w:hAnsi="Courier New"/>
      <w:sz w:val="20"/>
      <w:szCs w:val="20"/>
      <w:lang w:val="es-CO"/>
    </w:rPr>
  </w:style>
  <w:style w:type="paragraph" w:customStyle="1" w:styleId="ColorfulList-Accent11">
    <w:name w:val="Colorful List - Accent 11"/>
    <w:basedOn w:val="Normal"/>
    <w:pPr>
      <w:spacing w:after="200"/>
      <w:ind w:left="720"/>
      <w:jc w:val="both"/>
    </w:pPr>
    <w:rPr>
      <w:rFonts w:ascii="Cambria" w:hAnsi="Cambria"/>
      <w:sz w:val="20"/>
      <w:lang w:val="es-ES_tradnl" w:eastAsia="en-US"/>
    </w:rPr>
  </w:style>
  <w:style w:type="paragraph" w:customStyle="1" w:styleId="Sombreadomulticolor-nfasis11">
    <w:name w:val="Sombreado multicolor - Énfasis 11"/>
    <w:pPr>
      <w:suppressAutoHyphens/>
    </w:pPr>
    <w:rPr>
      <w:lang w:val="es-ES_tradnl" w:eastAsia="es-ES"/>
    </w:rPr>
  </w:style>
  <w:style w:type="character" w:customStyle="1" w:styleId="InformeCar2">
    <w:name w:val="Informe Car2"/>
    <w:rPr>
      <w:rFonts w:ascii="MS Mincho" w:eastAsia="MS Mincho" w:hAnsi="MS Mincho"/>
    </w:rPr>
  </w:style>
  <w:style w:type="paragraph" w:customStyle="1" w:styleId="Informe">
    <w:name w:val="Informe"/>
    <w:basedOn w:val="Normal"/>
    <w:pPr>
      <w:widowControl w:val="0"/>
      <w:spacing w:before="240" w:after="240" w:line="360" w:lineRule="auto"/>
      <w:jc w:val="both"/>
    </w:pPr>
    <w:rPr>
      <w:rFonts w:ascii="MS Mincho" w:eastAsia="MS Mincho" w:hAnsi="MS Mincho"/>
      <w:sz w:val="20"/>
      <w:szCs w:val="20"/>
      <w:lang w:val="es-CO" w:eastAsia="es-CO"/>
    </w:rPr>
  </w:style>
  <w:style w:type="character" w:customStyle="1" w:styleId="Cuadrculamulticolor-nfasis1Car">
    <w:name w:val="Cuadrícula multicolor - Énfasis 1 Car"/>
    <w:rPr>
      <w:rFonts w:ascii="Calibri" w:hAnsi="Calibri" w:cs="Calibri"/>
      <w:i/>
      <w:lang w:val="en-US"/>
    </w:rPr>
  </w:style>
  <w:style w:type="paragraph" w:customStyle="1" w:styleId="Cuadrculamulticolor-nfasis11">
    <w:name w:val="Cuadrícula multicolor - Énfasis 11"/>
    <w:basedOn w:val="Normal"/>
    <w:next w:val="Normal"/>
    <w:pPr>
      <w:spacing w:after="200" w:line="276" w:lineRule="auto"/>
      <w:jc w:val="both"/>
    </w:pPr>
    <w:rPr>
      <w:rFonts w:ascii="Calibri" w:hAnsi="Calibri" w:cs="Calibri"/>
      <w:i/>
      <w:sz w:val="20"/>
      <w:szCs w:val="20"/>
      <w:lang w:val="en-US" w:eastAsia="es-CO"/>
    </w:rPr>
  </w:style>
  <w:style w:type="character" w:customStyle="1" w:styleId="Sombreadoclaro-nfasis2Car">
    <w:name w:val="Sombreado claro - Énfasis 2 Car"/>
    <w:rPr>
      <w:rFonts w:ascii="Calibri" w:hAnsi="Calibri" w:cs="Calibri"/>
      <w:b/>
      <w:i/>
      <w:color w:val="FFFFFF"/>
      <w:shd w:val="clear" w:color="auto" w:fill="C0504D"/>
      <w:lang w:val="en-US"/>
    </w:rPr>
  </w:style>
  <w:style w:type="paragraph" w:customStyle="1" w:styleId="Sombreadoclaro-nfasis21">
    <w:name w:val="Sombreado claro - Énfasis 21"/>
    <w:basedOn w:val="Normal"/>
    <w:next w:val="Normal"/>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jc w:val="both"/>
    </w:pPr>
    <w:rPr>
      <w:rFonts w:ascii="Calibri" w:hAnsi="Calibri" w:cs="Calibri"/>
      <w:b/>
      <w:i/>
      <w:color w:val="FFFFFF"/>
      <w:sz w:val="20"/>
      <w:szCs w:val="20"/>
      <w:lang w:val="en-US" w:eastAsia="es-CO"/>
    </w:rPr>
  </w:style>
  <w:style w:type="paragraph" w:customStyle="1" w:styleId="Listavistosa-nfasis11">
    <w:name w:val="Lista vistosa - Énfasis 11"/>
    <w:basedOn w:val="Normal"/>
    <w:pPr>
      <w:ind w:left="708"/>
      <w:jc w:val="both"/>
    </w:pPr>
    <w:rPr>
      <w:rFonts w:ascii="Swis721 Lt BT" w:hAnsi="Swis721 Lt BT"/>
      <w:sz w:val="20"/>
      <w:lang w:val="es-ES_tradnl"/>
    </w:rPr>
  </w:style>
  <w:style w:type="paragraph" w:customStyle="1" w:styleId="BodyText32">
    <w:name w:val="Body Text 32"/>
    <w:basedOn w:val="Normal"/>
    <w:pPr>
      <w:widowControl w:val="0"/>
      <w:jc w:val="both"/>
    </w:pPr>
    <w:rPr>
      <w:rFonts w:ascii="Arial" w:hAnsi="Arial"/>
      <w:color w:val="000000"/>
      <w:sz w:val="20"/>
      <w:szCs w:val="20"/>
    </w:rPr>
  </w:style>
  <w:style w:type="paragraph" w:customStyle="1" w:styleId="Fuente">
    <w:name w:val="Fuente"/>
    <w:basedOn w:val="Descripcin"/>
    <w:autoRedefine/>
    <w:pPr>
      <w:jc w:val="right"/>
    </w:pPr>
    <w:rPr>
      <w:b w:val="0"/>
      <w:color w:val="7F7F7F"/>
      <w:szCs w:val="16"/>
    </w:rPr>
  </w:style>
  <w:style w:type="paragraph" w:customStyle="1" w:styleId="TDC-base">
    <w:name w:val="TDC - base"/>
    <w:basedOn w:val="Normal"/>
    <w:pPr>
      <w:tabs>
        <w:tab w:val="right" w:leader="dot" w:pos="6480"/>
      </w:tabs>
      <w:spacing w:after="240" w:line="240" w:lineRule="atLeast"/>
      <w:jc w:val="both"/>
    </w:pPr>
    <w:rPr>
      <w:rFonts w:ascii="Arial" w:hAnsi="Arial"/>
      <w:spacing w:val="-5"/>
      <w:sz w:val="22"/>
      <w:szCs w:val="20"/>
    </w:rPr>
  </w:style>
  <w:style w:type="paragraph" w:customStyle="1" w:styleId="links">
    <w:name w:val="links"/>
    <w:basedOn w:val="Normal"/>
    <w:pPr>
      <w:spacing w:before="100" w:after="100"/>
      <w:jc w:val="both"/>
    </w:pPr>
    <w:rPr>
      <w:rFonts w:ascii="Verdana" w:hAnsi="Verdana"/>
      <w:color w:val="000000"/>
      <w:sz w:val="11"/>
      <w:szCs w:val="11"/>
      <w:lang w:val="es-MX" w:eastAsia="es-MX"/>
    </w:rPr>
  </w:style>
  <w:style w:type="paragraph" w:customStyle="1" w:styleId="PEMP1">
    <w:name w:val="PEMP1"/>
    <w:basedOn w:val="Normal"/>
    <w:autoRedefine/>
    <w:pPr>
      <w:autoSpaceDE w:val="0"/>
      <w:ind w:left="720" w:hanging="360"/>
      <w:jc w:val="both"/>
    </w:pPr>
    <w:rPr>
      <w:rFonts w:ascii="Futura Std Medium" w:eastAsia="Calibri" w:hAnsi="Futura Std Medium" w:cs="Tahoma"/>
      <w:b/>
      <w:bCs/>
      <w:color w:val="000000"/>
      <w:sz w:val="40"/>
      <w:lang w:val="es-CO" w:eastAsia="en-US"/>
    </w:rPr>
  </w:style>
  <w:style w:type="paragraph" w:customStyle="1" w:styleId="PEMP60">
    <w:name w:val="PEMP_6"/>
    <w:basedOn w:val="PEMP6"/>
    <w:pPr>
      <w:ind w:left="2232" w:hanging="792"/>
    </w:pPr>
    <w:rPr>
      <w:rFonts w:ascii="Swis721 Lt BT" w:hAnsi="Swis721 Lt BT"/>
      <w:sz w:val="22"/>
      <w:szCs w:val="22"/>
    </w:rPr>
  </w:style>
  <w:style w:type="paragraph" w:customStyle="1" w:styleId="Cuerpotexto">
    <w:name w:val="Cuerpo texto"/>
    <w:pPr>
      <w:widowControl w:val="0"/>
      <w:suppressAutoHyphens/>
      <w:spacing w:line="288" w:lineRule="atLeast"/>
      <w:ind w:firstLine="482"/>
      <w:jc w:val="both"/>
    </w:pPr>
    <w:rPr>
      <w:sz w:val="22"/>
      <w:lang w:val="es-ES_tradnl" w:eastAsia="es-ES"/>
    </w:rPr>
  </w:style>
  <w:style w:type="character" w:styleId="Nmerodepgina">
    <w:name w:val="page number"/>
    <w:rPr>
      <w:rFonts w:ascii="Times New Roman" w:hAnsi="Times New Roman" w:cs="Times New Roman"/>
    </w:rPr>
  </w:style>
  <w:style w:type="character" w:styleId="Refdenotaalfinal">
    <w:name w:val="endnote reference"/>
    <w:rPr>
      <w:position w:val="0"/>
      <w:vertAlign w:val="superscript"/>
    </w:rPr>
  </w:style>
  <w:style w:type="character" w:customStyle="1" w:styleId="estilo61">
    <w:name w:val="estilo61"/>
    <w:rPr>
      <w:b/>
      <w:bCs w:val="0"/>
      <w:color w:val="FF0000"/>
    </w:rPr>
  </w:style>
  <w:style w:type="character" w:customStyle="1" w:styleId="FootnoteTextChar">
    <w:name w:val="Footnote Text Char"/>
    <w:rPr>
      <w:rFonts w:ascii="Times New Roman" w:hAnsi="Times New Roman" w:cs="Times New Roman"/>
      <w:sz w:val="20"/>
      <w:lang w:val="es-ES_tradnl" w:eastAsia="es-ES"/>
    </w:rPr>
  </w:style>
  <w:style w:type="character" w:customStyle="1" w:styleId="textocaja">
    <w:name w:val="textocaja"/>
    <w:rPr>
      <w:rFonts w:ascii="Times New Roman" w:hAnsi="Times New Roman" w:cs="Times New Roman"/>
    </w:rPr>
  </w:style>
  <w:style w:type="character" w:customStyle="1" w:styleId="TextocomentarioCar1">
    <w:name w:val="Texto comentario Car1"/>
    <w:rPr>
      <w:rFonts w:ascii="Swis721 Lt BT" w:hAnsi="Swis721 Lt BT"/>
      <w:lang w:val="es-ES_tradnl" w:eastAsia="es-ES"/>
    </w:rPr>
  </w:style>
  <w:style w:type="character" w:customStyle="1" w:styleId="i">
    <w:name w:val="i"/>
    <w:rPr>
      <w:rFonts w:ascii="Times New Roman" w:hAnsi="Times New Roman" w:cs="Times New Roman"/>
    </w:rPr>
  </w:style>
  <w:style w:type="character" w:customStyle="1" w:styleId="apple-style-span">
    <w:name w:val="apple-style-span"/>
    <w:rPr>
      <w:rFonts w:ascii="Times New Roman" w:hAnsi="Times New Roman" w:cs="Times New Roman"/>
    </w:rPr>
  </w:style>
  <w:style w:type="character" w:customStyle="1" w:styleId="apple-converted-space">
    <w:name w:val="apple-converted-space"/>
    <w:rPr>
      <w:rFonts w:ascii="Times New Roman" w:hAnsi="Times New Roman" w:cs="Times New Roman"/>
    </w:rPr>
  </w:style>
  <w:style w:type="paragraph" w:styleId="z-Principiodelformulario">
    <w:name w:val="HTML Top of Form"/>
    <w:basedOn w:val="Normal"/>
    <w:next w:val="Normal"/>
    <w:pPr>
      <w:pBdr>
        <w:bottom w:val="single" w:sz="6" w:space="1" w:color="000000"/>
      </w:pBdr>
      <w:jc w:val="center"/>
    </w:pPr>
    <w:rPr>
      <w:rFonts w:ascii="Arial" w:hAnsi="Arial"/>
      <w:vanish/>
      <w:sz w:val="16"/>
      <w:szCs w:val="16"/>
      <w:lang w:val="es-ES_tradnl"/>
    </w:rPr>
  </w:style>
  <w:style w:type="character" w:customStyle="1" w:styleId="z-PrincipiodelformularioCar">
    <w:name w:val="z-Principio del formulario Car"/>
    <w:basedOn w:val="Fuentedeprrafopredeter"/>
    <w:rPr>
      <w:rFonts w:ascii="Arial" w:hAnsi="Arial"/>
      <w:vanish/>
      <w:sz w:val="16"/>
      <w:szCs w:val="16"/>
      <w:lang w:val="es-ES_tradnl" w:eastAsia="es-ES"/>
    </w:rPr>
  </w:style>
  <w:style w:type="paragraph" w:styleId="z-Finaldelformulario">
    <w:name w:val="HTML Bottom of Form"/>
    <w:basedOn w:val="Normal"/>
    <w:next w:val="Normal"/>
    <w:pPr>
      <w:pBdr>
        <w:top w:val="single" w:sz="6" w:space="1" w:color="000000"/>
      </w:pBdr>
      <w:jc w:val="center"/>
    </w:pPr>
    <w:rPr>
      <w:rFonts w:ascii="Arial" w:hAnsi="Arial"/>
      <w:vanish/>
      <w:sz w:val="16"/>
      <w:szCs w:val="16"/>
      <w:lang w:val="es-ES_tradnl"/>
    </w:rPr>
  </w:style>
  <w:style w:type="character" w:customStyle="1" w:styleId="z-FinaldelformularioCar">
    <w:name w:val="z-Final del formulario Car"/>
    <w:basedOn w:val="Fuentedeprrafopredeter"/>
    <w:rPr>
      <w:rFonts w:ascii="Arial" w:hAnsi="Arial"/>
      <w:vanish/>
      <w:sz w:val="16"/>
      <w:szCs w:val="16"/>
      <w:lang w:val="es-ES_tradnl" w:eastAsia="es-ES"/>
    </w:rPr>
  </w:style>
  <w:style w:type="character" w:customStyle="1" w:styleId="nfasissutil1">
    <w:name w:val="Énfasis sutil1"/>
    <w:rPr>
      <w:i/>
      <w:iCs w:val="0"/>
    </w:rPr>
  </w:style>
  <w:style w:type="character" w:customStyle="1" w:styleId="nfasisintenso1">
    <w:name w:val="Énfasis intenso1"/>
    <w:rPr>
      <w:b/>
      <w:bCs w:val="0"/>
      <w:i/>
      <w:iCs w:val="0"/>
      <w:color w:val="C0504D"/>
      <w:spacing w:val="10"/>
    </w:rPr>
  </w:style>
  <w:style w:type="character" w:customStyle="1" w:styleId="Referenciasutil1">
    <w:name w:val="Referencia sutil1"/>
    <w:rPr>
      <w:b/>
      <w:bCs w:val="0"/>
    </w:rPr>
  </w:style>
  <w:style w:type="character" w:customStyle="1" w:styleId="Referenciaintensa1">
    <w:name w:val="Referencia intensa1"/>
    <w:rPr>
      <w:b/>
      <w:bCs w:val="0"/>
      <w:smallCaps/>
      <w:spacing w:val="5"/>
      <w:sz w:val="22"/>
      <w:u w:val="single"/>
    </w:rPr>
  </w:style>
  <w:style w:type="character" w:customStyle="1" w:styleId="estilo81">
    <w:name w:val="estilo81"/>
    <w:rPr>
      <w:b/>
      <w:bCs/>
      <w:color w:val="FFFFFF"/>
      <w:sz w:val="12"/>
      <w:szCs w:val="12"/>
    </w:rPr>
  </w:style>
  <w:style w:type="character" w:customStyle="1" w:styleId="Sombreadomedio1-nfasis3Car">
    <w:name w:val="Sombreado medio 1 - Énfasis 3 Car"/>
    <w:rPr>
      <w:rFonts w:ascii="Futura Std Medium" w:hAnsi="Futura Std Medium"/>
      <w:iCs/>
      <w:color w:val="7F7F7F"/>
      <w:spacing w:val="-3"/>
      <w:sz w:val="16"/>
      <w:lang w:eastAsia="es-ES"/>
    </w:rPr>
  </w:style>
  <w:style w:type="character" w:customStyle="1" w:styleId="Cuadrculavistosa-nfasis1Car">
    <w:name w:val="Cuadrícula vistosa - Énfasis 1 Car"/>
    <w:rPr>
      <w:rFonts w:ascii="Futura Std Medium" w:hAnsi="Futura Std Medium"/>
      <w:iCs/>
      <w:color w:val="7F7F7F"/>
      <w:spacing w:val="-3"/>
      <w:sz w:val="16"/>
      <w:lang w:eastAsia="es-ES"/>
    </w:rPr>
  </w:style>
  <w:style w:type="paragraph" w:customStyle="1" w:styleId="Figura">
    <w:name w:val="Figura"/>
    <w:basedOn w:val="Normal"/>
    <w:pPr>
      <w:numPr>
        <w:numId w:val="3"/>
      </w:numPr>
    </w:pPr>
    <w:rPr>
      <w:rFonts w:ascii="Calibri" w:eastAsia="Calibri" w:hAnsi="Calibri"/>
      <w:sz w:val="20"/>
      <w:szCs w:val="20"/>
      <w:lang w:eastAsia="en-US"/>
    </w:rPr>
  </w:style>
  <w:style w:type="character" w:customStyle="1" w:styleId="FiguraCar">
    <w:name w:val="Figura Car"/>
    <w:rPr>
      <w:rFonts w:ascii="Calibri" w:eastAsia="Calibri" w:hAnsi="Calibri"/>
      <w:lang w:eastAsia="en-US"/>
    </w:rPr>
  </w:style>
  <w:style w:type="character" w:customStyle="1" w:styleId="irciis2">
    <w:name w:val="irc_iis2"/>
    <w:rPr>
      <w:vanish w:val="0"/>
      <w:spacing w:val="0"/>
    </w:rPr>
  </w:style>
  <w:style w:type="character" w:customStyle="1" w:styleId="NoSpacingChar">
    <w:name w:val="No Spacing Char"/>
    <w:rPr>
      <w:rFonts w:ascii="Cambria" w:hAnsi="Cambria"/>
      <w:sz w:val="22"/>
      <w:szCs w:val="22"/>
      <w:lang w:val="es-ES" w:eastAsia="en-US"/>
    </w:rPr>
  </w:style>
  <w:style w:type="paragraph" w:customStyle="1" w:styleId="FR3">
    <w:name w:val="FR3"/>
    <w:pPr>
      <w:widowControl w:val="0"/>
      <w:suppressAutoHyphens/>
      <w:autoSpaceDE w:val="0"/>
      <w:jc w:val="right"/>
    </w:pPr>
    <w:rPr>
      <w:rFonts w:ascii="Arial" w:hAnsi="Arial" w:cs="Arial"/>
      <w:b/>
      <w:bCs/>
      <w:sz w:val="36"/>
      <w:szCs w:val="36"/>
      <w:lang w:val="es-ES_tradnl" w:eastAsia="es-ES"/>
    </w:rPr>
  </w:style>
  <w:style w:type="paragraph" w:styleId="Lista">
    <w:name w:val="List"/>
    <w:basedOn w:val="Normal"/>
    <w:pPr>
      <w:spacing w:after="200" w:line="276" w:lineRule="auto"/>
      <w:ind w:left="283" w:hanging="283"/>
    </w:pPr>
    <w:rPr>
      <w:rFonts w:ascii="Calibri" w:eastAsia="Calibri" w:hAnsi="Calibri"/>
      <w:sz w:val="22"/>
      <w:szCs w:val="22"/>
      <w:lang w:val="es-CO" w:eastAsia="en-US"/>
    </w:rPr>
  </w:style>
  <w:style w:type="paragraph" w:customStyle="1" w:styleId="Cuadro">
    <w:name w:val="Cuadro"/>
    <w:basedOn w:val="Normal"/>
    <w:next w:val="Normal"/>
    <w:pPr>
      <w:numPr>
        <w:numId w:val="4"/>
      </w:numPr>
      <w:spacing w:before="240" w:after="120"/>
      <w:jc w:val="center"/>
    </w:pPr>
    <w:rPr>
      <w:rFonts w:ascii="Century Schoolbook" w:hAnsi="Century Schoolbook"/>
      <w:szCs w:val="20"/>
      <w:lang w:val="es-ES_tradnl"/>
    </w:rPr>
  </w:style>
  <w:style w:type="paragraph" w:customStyle="1" w:styleId="Piedepgina1">
    <w:name w:val="Pie de página1"/>
    <w:basedOn w:val="Normal"/>
    <w:pPr>
      <w:tabs>
        <w:tab w:val="center" w:pos="4252"/>
        <w:tab w:val="right" w:pos="8222"/>
      </w:tabs>
      <w:spacing w:line="360" w:lineRule="auto"/>
      <w:ind w:right="360"/>
    </w:pPr>
    <w:rPr>
      <w:rFonts w:ascii="Arial" w:hAnsi="Arial"/>
      <w:sz w:val="16"/>
      <w:szCs w:val="20"/>
      <w:lang w:val="es-CO" w:eastAsia="zh-CN"/>
    </w:rPr>
  </w:style>
  <w:style w:type="paragraph" w:customStyle="1" w:styleId="Ttulo51">
    <w:name w:val="Título 51"/>
    <w:basedOn w:val="Normal"/>
    <w:next w:val="Normal"/>
    <w:pPr>
      <w:widowControl w:val="0"/>
      <w:tabs>
        <w:tab w:val="left" w:pos="0"/>
        <w:tab w:val="left" w:pos="1080"/>
      </w:tabs>
      <w:spacing w:before="240" w:after="60"/>
      <w:jc w:val="both"/>
    </w:pPr>
    <w:rPr>
      <w:rFonts w:ascii="Arial" w:hAnsi="Arial"/>
      <w:sz w:val="22"/>
      <w:szCs w:val="20"/>
      <w:lang w:val="en-US" w:eastAsia="zh-CN"/>
    </w:rPr>
  </w:style>
  <w:style w:type="character" w:customStyle="1" w:styleId="highlight">
    <w:name w:val="highlight"/>
  </w:style>
  <w:style w:type="paragraph" w:customStyle="1" w:styleId="PEMP5">
    <w:name w:val="PEMP5"/>
    <w:basedOn w:val="PEMP6"/>
    <w:pPr>
      <w:numPr>
        <w:numId w:val="1"/>
      </w:numPr>
    </w:pPr>
  </w:style>
  <w:style w:type="paragraph" w:customStyle="1" w:styleId="Ttulogrficos">
    <w:name w:val="Título gráficos"/>
    <w:basedOn w:val="Normal"/>
    <w:pPr>
      <w:jc w:val="right"/>
    </w:pPr>
    <w:rPr>
      <w:rFonts w:ascii="Futura Std Medium" w:hAnsi="Futura Std Medium"/>
      <w:b/>
      <w:color w:val="7F7F7F"/>
      <w:sz w:val="16"/>
      <w:szCs w:val="16"/>
    </w:rPr>
  </w:style>
  <w:style w:type="character" w:customStyle="1" w:styleId="PEMP6Car">
    <w:name w:val="PEMP6 Car"/>
    <w:rPr>
      <w:rFonts w:ascii="Futura Std Medium" w:eastAsia="Calibri" w:hAnsi="Futura Std Medium"/>
      <w:b/>
      <w:color w:val="000000"/>
      <w:sz w:val="24"/>
      <w:lang w:eastAsia="en-US"/>
    </w:rPr>
  </w:style>
  <w:style w:type="character" w:customStyle="1" w:styleId="PEMP5Car">
    <w:name w:val="PEMP5 Car"/>
    <w:basedOn w:val="PEMP6Car"/>
    <w:rPr>
      <w:rFonts w:ascii="Futura Std Medium" w:eastAsia="Calibri" w:hAnsi="Futura Std Medium"/>
      <w:b/>
      <w:color w:val="000000"/>
      <w:sz w:val="24"/>
      <w:lang w:eastAsia="en-US"/>
    </w:rPr>
  </w:style>
  <w:style w:type="character" w:customStyle="1" w:styleId="TtulogrficosCar">
    <w:name w:val="Título gráficos Car"/>
    <w:rPr>
      <w:rFonts w:ascii="Futura Std Medium" w:hAnsi="Futura Std Medium"/>
      <w:b/>
      <w:color w:val="7F7F7F"/>
      <w:sz w:val="16"/>
      <w:szCs w:val="16"/>
      <w:lang w:val="es-ES" w:eastAsia="es-ES"/>
    </w:rPr>
  </w:style>
  <w:style w:type="character" w:customStyle="1" w:styleId="PEMP3Car">
    <w:name w:val="PEMP3 Car"/>
    <w:rPr>
      <w:rFonts w:ascii="Futura Std Medium" w:hAnsi="Futura Std Medium"/>
      <w:b/>
      <w:bCs/>
      <w:spacing w:val="-3"/>
      <w:sz w:val="36"/>
      <w:szCs w:val="36"/>
      <w:lang w:val="es-ES_tradnl" w:eastAsia="en-US"/>
    </w:rPr>
  </w:style>
  <w:style w:type="paragraph" w:customStyle="1" w:styleId="PEMP50">
    <w:name w:val="PEMP 5"/>
    <w:basedOn w:val="Normal"/>
    <w:pPr>
      <w:autoSpaceDE w:val="0"/>
      <w:ind w:left="1908" w:hanging="648"/>
      <w:jc w:val="both"/>
    </w:pPr>
    <w:rPr>
      <w:rFonts w:ascii="Futura Std Medium" w:eastAsia="Calibri" w:hAnsi="Futura Std Medium"/>
      <w:b/>
      <w:color w:val="000000"/>
      <w:szCs w:val="20"/>
      <w:lang w:eastAsia="en-US"/>
    </w:rPr>
  </w:style>
  <w:style w:type="character" w:customStyle="1" w:styleId="PEMP5Car0">
    <w:name w:val="PEMP 5 Car"/>
    <w:rPr>
      <w:rFonts w:ascii="Futura Std Medium" w:eastAsia="Calibri" w:hAnsi="Futura Std Medium"/>
      <w:b/>
      <w:color w:val="000000"/>
      <w:sz w:val="24"/>
      <w:lang w:eastAsia="en-US"/>
    </w:rPr>
  </w:style>
  <w:style w:type="paragraph" w:customStyle="1" w:styleId="PempIV">
    <w:name w:val="PempIV"/>
    <w:basedOn w:val="Normal"/>
    <w:pPr>
      <w:autoSpaceDE w:val="0"/>
      <w:ind w:left="1908" w:hanging="648"/>
      <w:jc w:val="both"/>
    </w:pPr>
    <w:rPr>
      <w:rFonts w:ascii="Futura Std Medium" w:eastAsia="Calibri" w:hAnsi="Futura Std Medium"/>
      <w:b/>
      <w:color w:val="000000"/>
      <w:szCs w:val="20"/>
      <w:lang w:eastAsia="en-US"/>
    </w:rPr>
  </w:style>
  <w:style w:type="character" w:customStyle="1" w:styleId="PempIVCar">
    <w:name w:val="PempIV Car"/>
    <w:rPr>
      <w:rFonts w:ascii="Futura Std Medium" w:eastAsia="Calibri" w:hAnsi="Futura Std Medium"/>
      <w:b/>
      <w:color w:val="000000"/>
      <w:sz w:val="24"/>
      <w:lang w:eastAsia="en-US"/>
    </w:rPr>
  </w:style>
  <w:style w:type="character" w:customStyle="1" w:styleId="Smbolodenotaalpie">
    <w:name w:val="Símbolo de nota al pie"/>
  </w:style>
  <w:style w:type="character" w:customStyle="1" w:styleId="Refdenotaalpie1">
    <w:name w:val="Ref. de nota al pie1"/>
    <w:rPr>
      <w:position w:val="0"/>
      <w:vertAlign w:val="superscript"/>
    </w:rPr>
  </w:style>
  <w:style w:type="character" w:customStyle="1" w:styleId="Refdenotaalpie4">
    <w:name w:val="Ref. de nota al pie4"/>
    <w:rPr>
      <w:position w:val="0"/>
      <w:vertAlign w:val="superscript"/>
    </w:rPr>
  </w:style>
  <w:style w:type="character" w:customStyle="1" w:styleId="Refdenotaalpie5">
    <w:name w:val="Ref. de nota al pie5"/>
    <w:rPr>
      <w:position w:val="0"/>
      <w:vertAlign w:val="superscript"/>
    </w:rPr>
  </w:style>
  <w:style w:type="paragraph" w:customStyle="1" w:styleId="firstletter">
    <w:name w:val="firstletter"/>
    <w:basedOn w:val="Normal"/>
    <w:pPr>
      <w:spacing w:before="100" w:after="100"/>
    </w:pPr>
    <w:rPr>
      <w:lang w:val="es-CO"/>
    </w:rPr>
  </w:style>
  <w:style w:type="paragraph" w:customStyle="1" w:styleId="cuerpo">
    <w:name w:val="cuerpo"/>
    <w:basedOn w:val="Normal"/>
    <w:pPr>
      <w:spacing w:before="100" w:after="100"/>
    </w:pPr>
    <w:rPr>
      <w:lang w:val="es-CO"/>
    </w:rPr>
  </w:style>
  <w:style w:type="character" w:customStyle="1" w:styleId="google-src-text">
    <w:name w:val="google-src-text"/>
  </w:style>
  <w:style w:type="character" w:customStyle="1" w:styleId="longtext">
    <w:name w:val="long_text"/>
  </w:style>
  <w:style w:type="paragraph" w:customStyle="1" w:styleId="spip">
    <w:name w:val="spip"/>
    <w:basedOn w:val="Normal"/>
    <w:pPr>
      <w:spacing w:before="100" w:after="100"/>
    </w:pPr>
    <w:rPr>
      <w:lang w:val="es-MX" w:eastAsia="es-MX"/>
    </w:rPr>
  </w:style>
  <w:style w:type="character" w:customStyle="1" w:styleId="fbsharecountinner">
    <w:name w:val="fb_share_count_inner"/>
  </w:style>
  <w:style w:type="character" w:customStyle="1" w:styleId="fbconnectbuttontext">
    <w:name w:val="fbconnectbutton_text"/>
  </w:style>
  <w:style w:type="character" w:customStyle="1" w:styleId="in-widget">
    <w:name w:val="in-widget"/>
  </w:style>
  <w:style w:type="character" w:customStyle="1" w:styleId="in-top">
    <w:name w:val="in-top"/>
  </w:style>
  <w:style w:type="paragraph" w:customStyle="1" w:styleId="contenido">
    <w:name w:val="contenido"/>
    <w:basedOn w:val="Normal"/>
    <w:pPr>
      <w:spacing w:before="100" w:after="100"/>
    </w:pPr>
    <w:rPr>
      <w:lang w:val="es-CO"/>
    </w:rPr>
  </w:style>
  <w:style w:type="paragraph" w:customStyle="1" w:styleId="Epgrafe1">
    <w:name w:val="Epígrafe1"/>
    <w:basedOn w:val="Normal"/>
    <w:pPr>
      <w:spacing w:before="100" w:after="100"/>
    </w:pPr>
    <w:rPr>
      <w:lang w:val="es-CO"/>
    </w:rPr>
  </w:style>
  <w:style w:type="character" w:customStyle="1" w:styleId="Caracteresdenotaalpie">
    <w:name w:val="Caracteres de nota al pie"/>
    <w:rPr>
      <w:position w:val="0"/>
      <w:vertAlign w:val="superscript"/>
    </w:rPr>
  </w:style>
  <w:style w:type="character" w:customStyle="1" w:styleId="Refdecomentario1">
    <w:name w:val="Ref. de comentario1"/>
    <w:rPr>
      <w:sz w:val="16"/>
      <w:szCs w:val="16"/>
    </w:rPr>
  </w:style>
  <w:style w:type="character" w:customStyle="1" w:styleId="Refdenotaalpie3">
    <w:name w:val="Ref. de nota al pie3"/>
    <w:rPr>
      <w:position w:val="0"/>
      <w:vertAlign w:val="superscript"/>
    </w:rPr>
  </w:style>
  <w:style w:type="character" w:customStyle="1" w:styleId="corchete-llamada">
    <w:name w:val="corchete-llamada"/>
  </w:style>
  <w:style w:type="character" w:customStyle="1" w:styleId="TextonotaalfinalCar1">
    <w:name w:val="Texto nota al final Car1"/>
    <w:rPr>
      <w:rFonts w:ascii="Times New Roman" w:eastAsia="Times New Roman" w:hAnsi="Times New Roman"/>
      <w:lang w:val="es-CO"/>
    </w:rPr>
  </w:style>
  <w:style w:type="paragraph" w:customStyle="1" w:styleId="BodyText31">
    <w:name w:val="Body Text 31"/>
    <w:basedOn w:val="Normal"/>
    <w:pPr>
      <w:widowControl w:val="0"/>
      <w:spacing w:line="360" w:lineRule="auto"/>
    </w:pPr>
    <w:rPr>
      <w:rFonts w:ascii="Arial" w:hAnsi="Arial"/>
      <w:szCs w:val="20"/>
      <w:lang w:eastAsia="es-CO"/>
    </w:rPr>
  </w:style>
  <w:style w:type="character" w:customStyle="1" w:styleId="st">
    <w:name w:val="st"/>
  </w:style>
  <w:style w:type="paragraph" w:customStyle="1" w:styleId="Epgrafe2">
    <w:name w:val="Epígrafe2"/>
    <w:basedOn w:val="Normal"/>
    <w:pPr>
      <w:spacing w:before="100" w:after="100"/>
    </w:pPr>
    <w:rPr>
      <w:lang w:val="es-CO"/>
    </w:rPr>
  </w:style>
  <w:style w:type="character" w:customStyle="1" w:styleId="pn-normal">
    <w:name w:val="pn-normal"/>
  </w:style>
  <w:style w:type="paragraph" w:customStyle="1" w:styleId="fuentee">
    <w:name w:val="fuentee"/>
    <w:basedOn w:val="Fuente"/>
  </w:style>
  <w:style w:type="character" w:customStyle="1" w:styleId="FuenteCar">
    <w:name w:val="Fuente Car"/>
    <w:rPr>
      <w:rFonts w:ascii="Futura Std Medium" w:hAnsi="Futura Std Medium"/>
      <w:bCs/>
      <w:color w:val="7F7F7F"/>
      <w:sz w:val="16"/>
      <w:szCs w:val="16"/>
      <w:lang w:eastAsia="es-ES"/>
    </w:rPr>
  </w:style>
  <w:style w:type="character" w:customStyle="1" w:styleId="fuenteeCar">
    <w:name w:val="fuentee Car"/>
    <w:basedOn w:val="FuenteCar"/>
    <w:rPr>
      <w:rFonts w:ascii="Futura Std Medium" w:hAnsi="Futura Std Medium"/>
      <w:bCs/>
      <w:color w:val="7F7F7F"/>
      <w:sz w:val="16"/>
      <w:szCs w:val="16"/>
      <w:lang w:eastAsia="es-ES"/>
    </w:rPr>
  </w:style>
  <w:style w:type="character" w:customStyle="1" w:styleId="skypepnhcontainer">
    <w:name w:val="skype_pnh_container"/>
    <w:basedOn w:val="Fuentedeprrafopredeter"/>
  </w:style>
  <w:style w:type="character" w:customStyle="1" w:styleId="skypepnhtextspan">
    <w:name w:val="skype_pnh_text_span"/>
    <w:basedOn w:val="Fuentedeprrafopredeter"/>
  </w:style>
  <w:style w:type="paragraph" w:customStyle="1" w:styleId="Vietas">
    <w:name w:val="Viñetas"/>
    <w:basedOn w:val="Normal"/>
    <w:autoRedefine/>
    <w:pPr>
      <w:numPr>
        <w:numId w:val="5"/>
      </w:numPr>
      <w:jc w:val="both"/>
    </w:pPr>
    <w:rPr>
      <w:rFonts w:ascii="Swis721 Lt BT" w:hAnsi="Swis721 Lt BT"/>
      <w:b/>
      <w:sz w:val="22"/>
      <w:szCs w:val="20"/>
      <w:lang w:eastAsia="en-US"/>
    </w:rPr>
  </w:style>
  <w:style w:type="paragraph" w:customStyle="1" w:styleId="Cuadrculamedia21">
    <w:name w:val="Cuadrícula media 21"/>
    <w:pPr>
      <w:suppressAutoHyphens/>
    </w:pPr>
    <w:rPr>
      <w:rFonts w:ascii="Calibri" w:eastAsia="Calibri" w:hAnsi="Calibri"/>
      <w:sz w:val="22"/>
      <w:szCs w:val="22"/>
      <w:lang w:eastAsia="en-US"/>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100" w:after="100"/>
    </w:pPr>
    <w:rPr>
      <w:rFonts w:ascii="Futura Std Medium" w:hAnsi="Futura Std Medium"/>
      <w:sz w:val="16"/>
      <w:szCs w:val="16"/>
      <w:lang w:val="es-CO" w:eastAsia="es-CO"/>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Futura Std Medium" w:hAnsi="Futura Std Medium"/>
      <w:color w:val="000000"/>
      <w:sz w:val="16"/>
      <w:szCs w:val="16"/>
      <w:lang w:val="es-CO" w:eastAsia="es-CO"/>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Futura Std Medium" w:hAnsi="Futura Std Medium"/>
      <w:color w:val="000000"/>
      <w:sz w:val="16"/>
      <w:szCs w:val="16"/>
      <w:lang w:val="es-CO" w:eastAsia="es-CO"/>
    </w:rPr>
  </w:style>
  <w:style w:type="paragraph" w:customStyle="1" w:styleId="xl68">
    <w:name w:val="xl68"/>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Futura Std Medium" w:hAnsi="Futura Std Medium"/>
      <w:sz w:val="16"/>
      <w:szCs w:val="16"/>
      <w:lang w:val="es-CO" w:eastAsia="es-CO"/>
    </w:rPr>
  </w:style>
  <w:style w:type="paragraph" w:customStyle="1" w:styleId="xl69">
    <w:name w:val="xl69"/>
    <w:basedOn w:val="Normal"/>
    <w:pPr>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Futura Std Medium" w:hAnsi="Futura Std Medium"/>
      <w:color w:val="000000"/>
      <w:sz w:val="16"/>
      <w:szCs w:val="16"/>
      <w:lang w:val="es-CO" w:eastAsia="es-CO"/>
    </w:rPr>
  </w:style>
  <w:style w:type="paragraph" w:customStyle="1" w:styleId="xl70">
    <w:name w:val="xl70"/>
    <w:basedOn w:val="Normal"/>
    <w:pPr>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Futura Std Medium" w:hAnsi="Futura Std Medium"/>
      <w:color w:val="000000"/>
      <w:sz w:val="16"/>
      <w:szCs w:val="16"/>
      <w:lang w:val="es-CO" w:eastAsia="es-CO"/>
    </w:r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Futura Std Medium" w:hAnsi="Futura Std Medium"/>
      <w:color w:val="000000"/>
      <w:sz w:val="16"/>
      <w:szCs w:val="16"/>
      <w:lang w:val="es-CO" w:eastAsia="es-CO"/>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Futura Std Medium" w:hAnsi="Futura Std Medium"/>
      <w:sz w:val="16"/>
      <w:szCs w:val="16"/>
      <w:lang w:val="es-CO" w:eastAsia="es-CO"/>
    </w:rPr>
  </w:style>
  <w:style w:type="paragraph" w:customStyle="1" w:styleId="xl73">
    <w:name w:val="xl73"/>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Futura Std Medium" w:hAnsi="Futura Std Medium"/>
      <w:color w:val="000000"/>
      <w:sz w:val="16"/>
      <w:szCs w:val="16"/>
      <w:lang w:val="es-CO" w:eastAsia="es-CO"/>
    </w:rPr>
  </w:style>
  <w:style w:type="paragraph" w:customStyle="1" w:styleId="xl74">
    <w:name w:val="xl74"/>
    <w:basedOn w:val="Normal"/>
    <w:pPr>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Futura Std Medium" w:hAnsi="Futura Std Medium"/>
      <w:color w:val="000000"/>
      <w:sz w:val="16"/>
      <w:szCs w:val="16"/>
      <w:lang w:val="es-CO" w:eastAsia="es-CO"/>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Futura Std Medium" w:hAnsi="Futura Std Medium"/>
      <w:color w:val="000000"/>
      <w:sz w:val="16"/>
      <w:szCs w:val="16"/>
      <w:lang w:val="es-CO" w:eastAsia="es-CO"/>
    </w:rPr>
  </w:style>
  <w:style w:type="paragraph" w:customStyle="1" w:styleId="xl76">
    <w:name w:val="xl76"/>
    <w:basedOn w:val="Normal"/>
    <w:pPr>
      <w:spacing w:before="100" w:after="100"/>
      <w:jc w:val="center"/>
      <w:textAlignment w:val="center"/>
    </w:pPr>
    <w:rPr>
      <w:rFonts w:ascii="Futura Std Medium" w:hAnsi="Futura Std Medium"/>
      <w:b/>
      <w:bCs/>
      <w:color w:val="000000"/>
      <w:sz w:val="16"/>
      <w:szCs w:val="16"/>
      <w:lang w:val="es-CO" w:eastAsia="es-CO"/>
    </w:rPr>
  </w:style>
  <w:style w:type="paragraph" w:customStyle="1" w:styleId="xl77">
    <w:name w:val="xl77"/>
    <w:basedOn w:val="Normal"/>
    <w:pPr>
      <w:pBdr>
        <w:top w:val="single" w:sz="8" w:space="0" w:color="000000"/>
        <w:left w:val="single" w:sz="8" w:space="0" w:color="000000"/>
        <w:bottom w:val="single" w:sz="8" w:space="0" w:color="000000"/>
        <w:right w:val="single" w:sz="8" w:space="0" w:color="000000"/>
      </w:pBdr>
      <w:shd w:val="clear" w:color="auto" w:fill="7030A0"/>
      <w:spacing w:before="100" w:after="100"/>
      <w:jc w:val="center"/>
      <w:textAlignment w:val="center"/>
    </w:pPr>
    <w:rPr>
      <w:rFonts w:ascii="Futura Std Medium" w:hAnsi="Futura Std Medium"/>
      <w:b/>
      <w:bCs/>
      <w:color w:val="FFFFFF"/>
      <w:sz w:val="16"/>
      <w:szCs w:val="16"/>
      <w:lang w:val="es-CO" w:eastAsia="es-CO"/>
    </w:rPr>
  </w:style>
  <w:style w:type="paragraph" w:customStyle="1" w:styleId="xl78">
    <w:name w:val="xl78"/>
    <w:basedOn w:val="Normal"/>
    <w:pPr>
      <w:pBdr>
        <w:top w:val="single" w:sz="8" w:space="0" w:color="000000"/>
        <w:left w:val="single" w:sz="8" w:space="0" w:color="000000"/>
        <w:bottom w:val="single" w:sz="8" w:space="0" w:color="000000"/>
        <w:right w:val="single" w:sz="8" w:space="0" w:color="000000"/>
      </w:pBdr>
      <w:shd w:val="clear" w:color="auto" w:fill="7030A0"/>
      <w:spacing w:before="100" w:after="100"/>
      <w:jc w:val="center"/>
      <w:textAlignment w:val="center"/>
    </w:pPr>
    <w:rPr>
      <w:rFonts w:ascii="Futura Std Medium" w:hAnsi="Futura Std Medium"/>
      <w:b/>
      <w:bCs/>
      <w:color w:val="FFFFFF"/>
      <w:sz w:val="16"/>
      <w:szCs w:val="16"/>
      <w:lang w:val="es-CO" w:eastAsia="es-CO"/>
    </w:rPr>
  </w:style>
  <w:style w:type="paragraph" w:customStyle="1" w:styleId="xl79">
    <w:name w:val="xl79"/>
    <w:basedOn w:val="Normal"/>
    <w:pPr>
      <w:pBdr>
        <w:top w:val="single" w:sz="8" w:space="0" w:color="000000"/>
        <w:left w:val="single" w:sz="8" w:space="0" w:color="000000"/>
        <w:bottom w:val="single" w:sz="8" w:space="0" w:color="000000"/>
        <w:right w:val="single" w:sz="8" w:space="0" w:color="000000"/>
      </w:pBdr>
      <w:shd w:val="clear" w:color="auto" w:fill="7030A0"/>
      <w:spacing w:before="100" w:after="100"/>
      <w:jc w:val="center"/>
      <w:textAlignment w:val="center"/>
    </w:pPr>
    <w:rPr>
      <w:rFonts w:ascii="Futura Std Medium" w:hAnsi="Futura Std Medium"/>
      <w:b/>
      <w:bCs/>
      <w:color w:val="FFFFFF"/>
      <w:sz w:val="16"/>
      <w:szCs w:val="16"/>
      <w:lang w:val="es-CO" w:eastAsia="es-CO"/>
    </w:rPr>
  </w:style>
  <w:style w:type="paragraph" w:customStyle="1" w:styleId="xl80">
    <w:name w:val="xl80"/>
    <w:basedOn w:val="Normal"/>
    <w:pPr>
      <w:pBdr>
        <w:top w:val="single" w:sz="8" w:space="0" w:color="000000"/>
        <w:left w:val="single" w:sz="8" w:space="0" w:color="000000"/>
        <w:bottom w:val="single" w:sz="8" w:space="0" w:color="000000"/>
        <w:right w:val="single" w:sz="8" w:space="0" w:color="000000"/>
      </w:pBdr>
      <w:shd w:val="clear" w:color="auto" w:fill="7030A0"/>
      <w:spacing w:before="100" w:after="100"/>
      <w:jc w:val="center"/>
      <w:textAlignment w:val="center"/>
    </w:pPr>
    <w:rPr>
      <w:rFonts w:ascii="Futura Std Medium" w:hAnsi="Futura Std Medium"/>
      <w:b/>
      <w:bCs/>
      <w:color w:val="FFFFFF"/>
      <w:sz w:val="16"/>
      <w:szCs w:val="16"/>
      <w:lang w:val="es-CO" w:eastAsia="es-CO"/>
    </w:rPr>
  </w:style>
  <w:style w:type="paragraph" w:customStyle="1" w:styleId="xl81">
    <w:name w:val="xl81"/>
    <w:basedOn w:val="Normal"/>
    <w:pPr>
      <w:pBdr>
        <w:top w:val="single" w:sz="4" w:space="0" w:color="000000"/>
        <w:left w:val="single" w:sz="4" w:space="0" w:color="000000"/>
        <w:bottom w:val="single" w:sz="4" w:space="0" w:color="000000"/>
        <w:right w:val="single" w:sz="4" w:space="0" w:color="000000"/>
      </w:pBdr>
      <w:shd w:val="clear" w:color="auto" w:fill="7030A0"/>
      <w:spacing w:before="100" w:after="100"/>
      <w:jc w:val="center"/>
      <w:textAlignment w:val="center"/>
    </w:pPr>
    <w:rPr>
      <w:rFonts w:ascii="Futura Std Medium" w:hAnsi="Futura Std Medium"/>
      <w:b/>
      <w:bCs/>
      <w:color w:val="FFFFFF"/>
      <w:sz w:val="16"/>
      <w:szCs w:val="16"/>
      <w:lang w:val="es-CO" w:eastAsia="es-CO"/>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hd w:val="clear" w:color="auto" w:fill="7030A0"/>
      <w:spacing w:before="100" w:after="100"/>
      <w:jc w:val="center"/>
      <w:textAlignment w:val="center"/>
    </w:pPr>
    <w:rPr>
      <w:rFonts w:ascii="Futura Std Medium" w:hAnsi="Futura Std Medium"/>
      <w:b/>
      <w:bCs/>
      <w:color w:val="FFFFFF"/>
      <w:sz w:val="16"/>
      <w:szCs w:val="16"/>
      <w:lang w:val="es-CO" w:eastAsia="es-CO"/>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hd w:val="clear" w:color="auto" w:fill="7030A0"/>
      <w:spacing w:before="100" w:after="100"/>
      <w:jc w:val="center"/>
      <w:textAlignment w:val="center"/>
    </w:pPr>
    <w:rPr>
      <w:rFonts w:ascii="Futura Std Medium" w:hAnsi="Futura Std Medium"/>
      <w:b/>
      <w:bCs/>
      <w:color w:val="FFFFFF"/>
      <w:sz w:val="16"/>
      <w:szCs w:val="16"/>
      <w:lang w:val="es-CO" w:eastAsia="es-CO"/>
    </w:rPr>
  </w:style>
  <w:style w:type="paragraph" w:customStyle="1" w:styleId="xl84">
    <w:name w:val="xl84"/>
    <w:basedOn w:val="Normal"/>
    <w:pPr>
      <w:pBdr>
        <w:top w:val="single" w:sz="4" w:space="0" w:color="000000"/>
        <w:left w:val="single" w:sz="4" w:space="0" w:color="000000"/>
        <w:bottom w:val="single" w:sz="4" w:space="0" w:color="000000"/>
        <w:right w:val="single" w:sz="4" w:space="0" w:color="000000"/>
      </w:pBdr>
      <w:shd w:val="clear" w:color="auto" w:fill="7030A0"/>
      <w:spacing w:before="100" w:after="100"/>
      <w:jc w:val="center"/>
      <w:textAlignment w:val="center"/>
    </w:pPr>
    <w:rPr>
      <w:rFonts w:ascii="Futura Std Medium" w:hAnsi="Futura Std Medium"/>
      <w:b/>
      <w:bCs/>
      <w:color w:val="FFFFFF"/>
      <w:sz w:val="16"/>
      <w:szCs w:val="16"/>
      <w:lang w:val="es-CO" w:eastAsia="es-CO"/>
    </w:rPr>
  </w:style>
  <w:style w:type="paragraph" w:customStyle="1" w:styleId="xl85">
    <w:name w:val="xl85"/>
    <w:basedOn w:val="Normal"/>
    <w:pPr>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Futura Std Medium" w:hAnsi="Futura Std Medium"/>
      <w:color w:val="000000"/>
      <w:sz w:val="16"/>
      <w:szCs w:val="16"/>
      <w:lang w:val="es-CO" w:eastAsia="es-CO"/>
    </w:rPr>
  </w:style>
  <w:style w:type="paragraph" w:customStyle="1" w:styleId="xl86">
    <w:name w:val="xl86"/>
    <w:basedOn w:val="Normal"/>
    <w:pPr>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Futura Std Medium" w:hAnsi="Futura Std Medium"/>
      <w:b/>
      <w:bCs/>
      <w:color w:val="000000"/>
      <w:sz w:val="16"/>
      <w:szCs w:val="16"/>
      <w:lang w:val="es-CO" w:eastAsia="es-CO"/>
    </w:rPr>
  </w:style>
  <w:style w:type="paragraph" w:customStyle="1" w:styleId="xl87">
    <w:name w:val="xl8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Futura Std Medium" w:hAnsi="Futura Std Medium"/>
      <w:color w:val="000000"/>
      <w:sz w:val="16"/>
      <w:szCs w:val="16"/>
      <w:lang w:val="es-CO" w:eastAsia="es-CO"/>
    </w:rPr>
  </w:style>
  <w:style w:type="paragraph" w:customStyle="1" w:styleId="xl88">
    <w:name w:val="xl88"/>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Futura Std Medium" w:hAnsi="Futura Std Medium"/>
      <w:color w:val="000000"/>
      <w:sz w:val="16"/>
      <w:szCs w:val="16"/>
      <w:lang w:val="es-CO" w:eastAsia="es-CO"/>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Futura Std Medium" w:hAnsi="Futura Std Medium"/>
      <w:sz w:val="16"/>
      <w:szCs w:val="16"/>
      <w:lang w:val="es-CO" w:eastAsia="es-CO"/>
    </w:rPr>
  </w:style>
  <w:style w:type="paragraph" w:customStyle="1" w:styleId="xl90">
    <w:name w:val="xl90"/>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Futura Std Medium" w:hAnsi="Futura Std Medium"/>
      <w:color w:val="000000"/>
      <w:sz w:val="16"/>
      <w:szCs w:val="16"/>
      <w:lang w:val="es-CO" w:eastAsia="es-CO"/>
    </w:rPr>
  </w:style>
  <w:style w:type="paragraph" w:customStyle="1" w:styleId="xl91">
    <w:name w:val="xl91"/>
    <w:basedOn w:val="Normal"/>
    <w:pPr>
      <w:spacing w:before="100" w:after="100"/>
      <w:jc w:val="center"/>
      <w:textAlignment w:val="center"/>
    </w:pPr>
    <w:rPr>
      <w:rFonts w:ascii="Futura Std Medium" w:hAnsi="Futura Std Medium"/>
      <w:b/>
      <w:bCs/>
      <w:color w:val="000000"/>
      <w:sz w:val="16"/>
      <w:szCs w:val="16"/>
      <w:lang w:val="es-CO" w:eastAsia="es-CO"/>
    </w:rPr>
  </w:style>
  <w:style w:type="paragraph" w:customStyle="1" w:styleId="xl92">
    <w:name w:val="xl92"/>
    <w:basedOn w:val="Normal"/>
    <w:pPr>
      <w:pBdr>
        <w:top w:val="single" w:sz="8" w:space="0" w:color="000000"/>
        <w:left w:val="single" w:sz="8" w:space="0" w:color="000000"/>
        <w:bottom w:val="single" w:sz="8" w:space="0" w:color="000000"/>
        <w:right w:val="single" w:sz="8" w:space="0" w:color="000000"/>
      </w:pBdr>
      <w:shd w:val="clear" w:color="auto" w:fill="D9D9D9"/>
      <w:spacing w:before="100" w:after="100"/>
      <w:jc w:val="center"/>
      <w:textAlignment w:val="center"/>
    </w:pPr>
    <w:rPr>
      <w:rFonts w:ascii="Futura Std Medium" w:hAnsi="Futura Std Medium"/>
      <w:b/>
      <w:bCs/>
      <w:color w:val="000000"/>
      <w:sz w:val="16"/>
      <w:szCs w:val="16"/>
      <w:lang w:val="es-CO" w:eastAsia="es-CO"/>
    </w:rPr>
  </w:style>
  <w:style w:type="paragraph" w:customStyle="1" w:styleId="xl93">
    <w:name w:val="xl93"/>
    <w:basedOn w:val="Normal"/>
    <w:pPr>
      <w:pBdr>
        <w:top w:val="single" w:sz="8" w:space="0" w:color="000000"/>
        <w:left w:val="single" w:sz="8" w:space="0" w:color="000000"/>
        <w:bottom w:val="single" w:sz="8" w:space="0" w:color="000000"/>
        <w:right w:val="single" w:sz="8" w:space="0" w:color="000000"/>
      </w:pBdr>
      <w:shd w:val="clear" w:color="auto" w:fill="D9D9D9"/>
      <w:spacing w:before="100" w:after="100"/>
      <w:jc w:val="center"/>
      <w:textAlignment w:val="center"/>
    </w:pPr>
    <w:rPr>
      <w:rFonts w:ascii="Futura Std Medium" w:hAnsi="Futura Std Medium"/>
      <w:b/>
      <w:bCs/>
      <w:color w:val="000000"/>
      <w:sz w:val="16"/>
      <w:szCs w:val="16"/>
      <w:lang w:val="es-CO" w:eastAsia="es-CO"/>
    </w:rPr>
  </w:style>
  <w:style w:type="paragraph" w:customStyle="1" w:styleId="xl94">
    <w:name w:val="xl94"/>
    <w:basedOn w:val="Normal"/>
    <w:pPr>
      <w:pBdr>
        <w:top w:val="single" w:sz="8" w:space="0" w:color="000000"/>
        <w:left w:val="single" w:sz="8" w:space="0" w:color="000000"/>
        <w:bottom w:val="single" w:sz="8" w:space="0" w:color="000000"/>
        <w:right w:val="single" w:sz="8" w:space="0" w:color="000000"/>
      </w:pBdr>
      <w:shd w:val="clear" w:color="auto" w:fill="D9D9D9"/>
      <w:spacing w:before="100" w:after="100"/>
      <w:jc w:val="center"/>
      <w:textAlignment w:val="center"/>
    </w:pPr>
    <w:rPr>
      <w:rFonts w:ascii="Futura Std Medium" w:hAnsi="Futura Std Medium"/>
      <w:b/>
      <w:bCs/>
      <w:color w:val="000000"/>
      <w:sz w:val="16"/>
      <w:szCs w:val="16"/>
      <w:lang w:val="es-CO" w:eastAsia="es-CO"/>
    </w:rPr>
  </w:style>
  <w:style w:type="character" w:customStyle="1" w:styleId="Ttulo1Car1">
    <w:name w:val="Título 1 Car1"/>
    <w:rPr>
      <w:rFonts w:ascii="Cambria" w:eastAsia="Times New Roman" w:hAnsi="Cambria" w:cs="Times New Roman"/>
      <w:b/>
      <w:bCs/>
      <w:color w:val="365F91"/>
      <w:sz w:val="28"/>
      <w:szCs w:val="28"/>
    </w:rPr>
  </w:style>
  <w:style w:type="paragraph" w:styleId="Lista2">
    <w:name w:val="List 2"/>
    <w:basedOn w:val="Normal"/>
    <w:pPr>
      <w:ind w:left="566" w:hanging="283"/>
      <w:jc w:val="both"/>
    </w:pPr>
    <w:rPr>
      <w:rFonts w:ascii="Futura Std Medium" w:hAnsi="Futura Std Medium"/>
      <w:sz w:val="20"/>
    </w:rPr>
  </w:style>
  <w:style w:type="paragraph" w:styleId="Lista3">
    <w:name w:val="List 3"/>
    <w:basedOn w:val="Normal"/>
    <w:pPr>
      <w:ind w:left="849" w:hanging="283"/>
      <w:jc w:val="both"/>
    </w:pPr>
    <w:rPr>
      <w:rFonts w:ascii="Futura Std Medium" w:hAnsi="Futura Std Medium"/>
      <w:sz w:val="20"/>
    </w:rPr>
  </w:style>
  <w:style w:type="paragraph" w:styleId="Lista4">
    <w:name w:val="List 4"/>
    <w:basedOn w:val="Normal"/>
    <w:pPr>
      <w:ind w:left="1132" w:hanging="283"/>
      <w:jc w:val="both"/>
    </w:pPr>
    <w:rPr>
      <w:rFonts w:ascii="Futura Std Medium" w:hAnsi="Futura Std Medium"/>
      <w:sz w:val="20"/>
    </w:rPr>
  </w:style>
  <w:style w:type="paragraph" w:styleId="Lista5">
    <w:name w:val="List 5"/>
    <w:basedOn w:val="Normal"/>
    <w:pPr>
      <w:ind w:left="1415" w:hanging="283"/>
      <w:jc w:val="both"/>
    </w:pPr>
    <w:rPr>
      <w:rFonts w:ascii="Futura Std Medium" w:hAnsi="Futura Std Medium"/>
      <w:sz w:val="20"/>
    </w:rPr>
  </w:style>
  <w:style w:type="paragraph" w:styleId="Saludo">
    <w:name w:val="Salutation"/>
    <w:basedOn w:val="Normal"/>
    <w:next w:val="Normal"/>
    <w:pPr>
      <w:jc w:val="both"/>
    </w:pPr>
    <w:rPr>
      <w:rFonts w:ascii="Futura Std Medium" w:hAnsi="Futura Std Medium"/>
      <w:sz w:val="20"/>
    </w:rPr>
  </w:style>
  <w:style w:type="character" w:customStyle="1" w:styleId="SaludoCar">
    <w:name w:val="Saludo Car"/>
    <w:basedOn w:val="Fuentedeprrafopredeter"/>
    <w:rPr>
      <w:rFonts w:ascii="Futura Std Medium" w:hAnsi="Futura Std Medium"/>
      <w:szCs w:val="24"/>
      <w:lang w:val="es-ES" w:eastAsia="es-ES"/>
    </w:rPr>
  </w:style>
  <w:style w:type="paragraph" w:styleId="Listaconvietas2">
    <w:name w:val="List Bullet 2"/>
    <w:basedOn w:val="Normal"/>
    <w:pPr>
      <w:numPr>
        <w:numId w:val="6"/>
      </w:numPr>
      <w:jc w:val="both"/>
    </w:pPr>
    <w:rPr>
      <w:rFonts w:ascii="Futura Std Medium" w:hAnsi="Futura Std Medium"/>
      <w:sz w:val="20"/>
    </w:rPr>
  </w:style>
  <w:style w:type="paragraph" w:styleId="Listaconvietas3">
    <w:name w:val="List Bullet 3"/>
    <w:basedOn w:val="Normal"/>
    <w:pPr>
      <w:numPr>
        <w:numId w:val="7"/>
      </w:numPr>
      <w:jc w:val="both"/>
    </w:pPr>
    <w:rPr>
      <w:rFonts w:ascii="Futura Std Medium" w:hAnsi="Futura Std Medium"/>
      <w:sz w:val="20"/>
    </w:rPr>
  </w:style>
  <w:style w:type="paragraph" w:styleId="Listaconvietas5">
    <w:name w:val="List Bullet 5"/>
    <w:basedOn w:val="Normal"/>
    <w:pPr>
      <w:numPr>
        <w:numId w:val="8"/>
      </w:numPr>
      <w:jc w:val="both"/>
    </w:pPr>
    <w:rPr>
      <w:rFonts w:ascii="Futura Std Medium" w:hAnsi="Futura Std Medium"/>
      <w:sz w:val="20"/>
    </w:rPr>
  </w:style>
  <w:style w:type="paragraph" w:styleId="Textoindependienteprimerasangra">
    <w:name w:val="Body Text First Indent"/>
    <w:basedOn w:val="Textoindependiente"/>
    <w:pPr>
      <w:spacing w:after="120"/>
      <w:ind w:firstLine="210"/>
    </w:pPr>
    <w:rPr>
      <w:rFonts w:ascii="Futura Std Medium" w:hAnsi="Futura Std Medium"/>
      <w:lang w:val="es-ES"/>
    </w:rPr>
  </w:style>
  <w:style w:type="character" w:customStyle="1" w:styleId="TextoindependienteprimerasangraCar">
    <w:name w:val="Texto independiente primera sangría Car"/>
    <w:basedOn w:val="TextoindependienteCar"/>
    <w:rPr>
      <w:rFonts w:ascii="Futura Std Medium" w:hAnsi="Futura Std Medium"/>
      <w:sz w:val="24"/>
      <w:szCs w:val="24"/>
      <w:lang w:val="es-ES" w:eastAsia="es-ES"/>
    </w:rPr>
  </w:style>
  <w:style w:type="paragraph" w:styleId="Textoindependienteprimerasangra2">
    <w:name w:val="Body Text First Indent 2"/>
    <w:basedOn w:val="Sangradetextonormal"/>
    <w:pPr>
      <w:ind w:firstLine="210"/>
      <w:jc w:val="both"/>
    </w:pPr>
    <w:rPr>
      <w:rFonts w:ascii="Futura Std Medium" w:hAnsi="Futura Std Medium"/>
      <w:sz w:val="24"/>
    </w:rPr>
  </w:style>
  <w:style w:type="character" w:customStyle="1" w:styleId="Textoindependienteprimerasangra2Car">
    <w:name w:val="Texto independiente primera sangría 2 Car"/>
    <w:basedOn w:val="SangradetextonormalCar"/>
    <w:rPr>
      <w:rFonts w:ascii="Futura Std Medium" w:hAnsi="Futura Std Medium"/>
      <w:sz w:val="24"/>
      <w:szCs w:val="24"/>
      <w:lang w:val="es-ES" w:eastAsia="es-ES"/>
    </w:rPr>
  </w:style>
  <w:style w:type="paragraph" w:customStyle="1" w:styleId="msonormal0">
    <w:name w:val="msonormal"/>
    <w:basedOn w:val="Normal"/>
    <w:pPr>
      <w:spacing w:before="100" w:after="100"/>
    </w:pPr>
    <w:rPr>
      <w:lang w:val="es-CO" w:eastAsia="es-CO"/>
    </w:rPr>
  </w:style>
  <w:style w:type="paragraph" w:customStyle="1" w:styleId="BasicParagraph">
    <w:name w:val="[Basic Paragraph]"/>
    <w:basedOn w:val="Normal"/>
    <w:pPr>
      <w:widowControl w:val="0"/>
      <w:autoSpaceDE w:val="0"/>
      <w:spacing w:line="288" w:lineRule="auto"/>
      <w:jc w:val="both"/>
      <w:textAlignment w:val="center"/>
    </w:pPr>
    <w:rPr>
      <w:rFonts w:ascii="MinionPro-Regular" w:eastAsia="Calibri" w:hAnsi="MinionPro-Regular" w:cs="MinionPro-Regular"/>
      <w:color w:val="000000"/>
      <w:lang w:val="es-ES_tradnl" w:eastAsia="en-US"/>
    </w:rPr>
  </w:style>
  <w:style w:type="paragraph" w:customStyle="1" w:styleId="PORTADATEXTOPPALDOBLEESPPORTADAS">
    <w:name w:val="PORTADA TEXTO PPAL DOBLE ESP (PORTADAS)"/>
    <w:basedOn w:val="Normal"/>
    <w:pPr>
      <w:widowControl w:val="0"/>
      <w:autoSpaceDE w:val="0"/>
      <w:spacing w:line="260" w:lineRule="atLeast"/>
      <w:jc w:val="both"/>
      <w:textAlignment w:val="center"/>
    </w:pPr>
    <w:rPr>
      <w:rFonts w:ascii="Helvetica-Condensed" w:eastAsia="Calibri" w:hAnsi="Helvetica-Condensed" w:cs="Helvetica-Condensed"/>
      <w:color w:val="000000"/>
      <w:szCs w:val="22"/>
      <w:lang w:val="en-US" w:eastAsia="en-US"/>
    </w:rPr>
  </w:style>
  <w:style w:type="character" w:customStyle="1" w:styleId="PageNumbers">
    <w:name w:val="Page Numbers"/>
    <w:rPr>
      <w:rFonts w:ascii="Swiss721BT-RomanCondensed" w:hAnsi="Swiss721BT-RomanCondensed" w:cs="Swiss721BT-RomanCondensed"/>
      <w:color w:val="000000"/>
      <w:sz w:val="16"/>
      <w:szCs w:val="16"/>
      <w:lang w:val="en-GB"/>
    </w:rPr>
  </w:style>
  <w:style w:type="paragraph" w:customStyle="1" w:styleId="PORTADAGRANTTULOPORTADAS">
    <w:name w:val="PORTADA GRAN TÍTULO (PORTADAS)"/>
    <w:basedOn w:val="Normal"/>
    <w:pPr>
      <w:widowControl w:val="0"/>
      <w:autoSpaceDE w:val="0"/>
      <w:spacing w:line="1300" w:lineRule="atLeast"/>
      <w:jc w:val="both"/>
      <w:textAlignment w:val="center"/>
    </w:pPr>
    <w:rPr>
      <w:rFonts w:ascii="Helvetica-Condensed-Bold" w:eastAsia="Calibri" w:hAnsi="Helvetica-Condensed-Bold" w:cs="Helvetica-Condensed-Bold"/>
      <w:b/>
      <w:bCs/>
      <w:color w:val="353537"/>
      <w:sz w:val="100"/>
      <w:szCs w:val="100"/>
      <w:lang w:val="de-DE" w:eastAsia="en-US"/>
    </w:rPr>
  </w:style>
  <w:style w:type="paragraph" w:customStyle="1" w:styleId="--CAPTULO">
    <w:name w:val="-- (CAPÍTULO)"/>
    <w:basedOn w:val="Normal"/>
    <w:pPr>
      <w:widowControl w:val="0"/>
      <w:autoSpaceDE w:val="0"/>
      <w:spacing w:line="480" w:lineRule="atLeast"/>
      <w:jc w:val="both"/>
      <w:textAlignment w:val="center"/>
    </w:pPr>
    <w:rPr>
      <w:rFonts w:ascii="Helvetica-Condensed-Bold" w:eastAsia="Calibri" w:hAnsi="Helvetica-Condensed-Bold" w:cs="Helvetica-Condensed-Bold"/>
      <w:b/>
      <w:bCs/>
      <w:caps/>
      <w:color w:val="000000"/>
      <w:sz w:val="40"/>
      <w:szCs w:val="40"/>
      <w:lang w:val="de-DE" w:eastAsia="en-US"/>
    </w:rPr>
  </w:style>
  <w:style w:type="character" w:customStyle="1" w:styleId="hps">
    <w:name w:val="hps"/>
    <w:basedOn w:val="Fuentedeprrafopredeter"/>
  </w:style>
  <w:style w:type="paragraph" w:customStyle="1" w:styleId="TtuloTDC">
    <w:name w:val="Título TDC"/>
    <w:basedOn w:val="Ttulo1"/>
    <w:next w:val="Normal"/>
    <w:pPr>
      <w:keepLines/>
      <w:pageBreakBefore/>
      <w:tabs>
        <w:tab w:val="clear" w:pos="0"/>
        <w:tab w:val="clear" w:pos="8838"/>
      </w:tabs>
      <w:spacing w:before="480" w:line="276" w:lineRule="auto"/>
      <w:jc w:val="both"/>
    </w:pPr>
    <w:rPr>
      <w:rFonts w:ascii="Calibri Light" w:hAnsi="Calibri Light"/>
      <w:bCs/>
      <w:color w:val="2E74B5"/>
      <w:sz w:val="28"/>
      <w:szCs w:val="28"/>
      <w:lang w:eastAsia="en-US"/>
    </w:rPr>
  </w:style>
  <w:style w:type="paragraph" w:customStyle="1" w:styleId="Estilo1">
    <w:name w:val="Estilo1"/>
    <w:basedOn w:val="Normal"/>
    <w:next w:val="Normal"/>
    <w:autoRedefine/>
    <w:pPr>
      <w:numPr>
        <w:numId w:val="9"/>
      </w:numPr>
      <w:spacing w:after="200" w:line="276" w:lineRule="auto"/>
      <w:jc w:val="both"/>
    </w:pPr>
    <w:rPr>
      <w:rFonts w:ascii="Century Gothic" w:eastAsia="Calibri" w:hAnsi="Century Gothic" w:cs="Arial"/>
      <w:b/>
      <w:sz w:val="22"/>
      <w:szCs w:val="22"/>
      <w:lang w:val="es-ES_tradnl" w:eastAsia="en-US"/>
    </w:rPr>
  </w:style>
  <w:style w:type="paragraph" w:customStyle="1" w:styleId="1TITULO">
    <w:name w:val="1. TITULO"/>
    <w:basedOn w:val="Ttulo1"/>
    <w:autoRedefine/>
    <w:pPr>
      <w:pageBreakBefore/>
      <w:numPr>
        <w:numId w:val="10"/>
      </w:numPr>
      <w:tabs>
        <w:tab w:val="clear" w:pos="0"/>
        <w:tab w:val="clear" w:pos="8838"/>
      </w:tabs>
      <w:spacing w:before="120" w:after="240"/>
      <w:jc w:val="both"/>
    </w:pPr>
    <w:rPr>
      <w:rFonts w:ascii="Century Gothic" w:hAnsi="Century Gothic" w:cs="Arial"/>
      <w:bCs/>
      <w:caps/>
      <w:color w:val="595959"/>
      <w:kern w:val="3"/>
      <w:sz w:val="24"/>
      <w:szCs w:val="32"/>
      <w:lang w:val="es-ES_tradnl"/>
    </w:rPr>
  </w:style>
  <w:style w:type="character" w:customStyle="1" w:styleId="1TITULOCar">
    <w:name w:val="1. TITULO Car"/>
    <w:basedOn w:val="Ttulo1Car"/>
    <w:rPr>
      <w:rFonts w:ascii="Century Gothic" w:hAnsi="Century Gothic" w:cs="Arial"/>
      <w:b/>
      <w:bCs/>
      <w:caps/>
      <w:color w:val="595959"/>
      <w:kern w:val="3"/>
      <w:sz w:val="24"/>
      <w:szCs w:val="32"/>
      <w:lang w:val="es-ES_tradnl" w:eastAsia="es-ES"/>
    </w:rPr>
  </w:style>
  <w:style w:type="paragraph" w:customStyle="1" w:styleId="11TITULO">
    <w:name w:val="1.1 TITULO"/>
    <w:basedOn w:val="1TITULO"/>
    <w:next w:val="Normal"/>
    <w:autoRedefine/>
    <w:pPr>
      <w:numPr>
        <w:numId w:val="11"/>
      </w:numPr>
      <w:spacing w:before="240"/>
    </w:pPr>
  </w:style>
  <w:style w:type="character" w:customStyle="1" w:styleId="11TITULOCar">
    <w:name w:val="1.1 TITULO Car"/>
    <w:basedOn w:val="1TITULOCar"/>
    <w:rPr>
      <w:rFonts w:ascii="Century Gothic" w:hAnsi="Century Gothic" w:cs="Arial"/>
      <w:b/>
      <w:bCs/>
      <w:caps/>
      <w:color w:val="595959"/>
      <w:kern w:val="3"/>
      <w:sz w:val="24"/>
      <w:szCs w:val="32"/>
      <w:lang w:val="es-ES_tradnl" w:eastAsia="es-ES"/>
    </w:rPr>
  </w:style>
  <w:style w:type="paragraph" w:customStyle="1" w:styleId="Estilo2">
    <w:name w:val="Estilo2"/>
    <w:basedOn w:val="TDC3"/>
    <w:pPr>
      <w:tabs>
        <w:tab w:val="clear" w:pos="1100"/>
        <w:tab w:val="left" w:pos="1320"/>
      </w:tabs>
      <w:spacing w:after="100" w:line="276" w:lineRule="auto"/>
    </w:pPr>
    <w:rPr>
      <w:rFonts w:ascii="Century Gothic" w:eastAsia="Calibri" w:hAnsi="Century Gothic" w:cs="Arial"/>
      <w:b w:val="0"/>
      <w:sz w:val="22"/>
      <w:szCs w:val="22"/>
      <w:lang w:eastAsia="en-US"/>
    </w:rPr>
  </w:style>
  <w:style w:type="paragraph" w:customStyle="1" w:styleId="label">
    <w:name w:val="label"/>
    <w:basedOn w:val="Normal"/>
    <w:pPr>
      <w:spacing w:before="100" w:after="100"/>
      <w:jc w:val="both"/>
    </w:pPr>
    <w:rPr>
      <w:lang w:val="es-CO" w:eastAsia="es-CO"/>
    </w:rPr>
  </w:style>
  <w:style w:type="paragraph" w:customStyle="1" w:styleId="num">
    <w:name w:val="num"/>
    <w:basedOn w:val="Normal"/>
    <w:pPr>
      <w:spacing w:before="100" w:after="100"/>
      <w:jc w:val="both"/>
    </w:pPr>
    <w:rPr>
      <w:lang w:val="es-CO" w:eastAsia="es-CO"/>
    </w:rPr>
  </w:style>
  <w:style w:type="character" w:customStyle="1" w:styleId="A3">
    <w:name w:val="A3"/>
    <w:rPr>
      <w:rFonts w:cs="Myriad Pro Light"/>
      <w:b/>
      <w:bCs/>
      <w:color w:val="000000"/>
      <w:sz w:val="44"/>
      <w:szCs w:val="44"/>
    </w:rPr>
  </w:style>
  <w:style w:type="paragraph" w:customStyle="1" w:styleId="IMGENES">
    <w:name w:val="IMÁGENES"/>
    <w:basedOn w:val="Normal"/>
    <w:pPr>
      <w:autoSpaceDE w:val="0"/>
      <w:spacing w:after="480" w:line="276" w:lineRule="auto"/>
      <w:jc w:val="center"/>
    </w:pPr>
    <w:rPr>
      <w:rFonts w:ascii="Century Gothic" w:eastAsia="Calibri" w:hAnsi="Century Gothic" w:cs="Arial"/>
      <w:szCs w:val="22"/>
      <w:lang w:val="es-ES_tradnl" w:eastAsia="es-CO"/>
    </w:rPr>
  </w:style>
  <w:style w:type="character" w:customStyle="1" w:styleId="IMGENESCar">
    <w:name w:val="IMÁGENES Car"/>
    <w:basedOn w:val="Fuentedeprrafopredeter"/>
    <w:rPr>
      <w:rFonts w:ascii="Century Gothic" w:eastAsia="Calibri" w:hAnsi="Century Gothic" w:cs="Arial"/>
      <w:sz w:val="24"/>
      <w:szCs w:val="22"/>
      <w:lang w:val="es-ES_tradnl"/>
    </w:rPr>
  </w:style>
  <w:style w:type="paragraph" w:customStyle="1" w:styleId="Textodetabla">
    <w:name w:val="Texto de tabla"/>
    <w:basedOn w:val="Normal"/>
    <w:next w:val="Normal"/>
    <w:autoRedefine/>
    <w:pPr>
      <w:spacing w:after="240" w:line="276" w:lineRule="auto"/>
      <w:ind w:left="113" w:right="113"/>
      <w:jc w:val="both"/>
    </w:pPr>
    <w:rPr>
      <w:rFonts w:ascii="Arial Narrow" w:eastAsia="Calibri" w:hAnsi="Arial Narrow"/>
      <w:color w:val="000000"/>
      <w:lang w:val="es-CO" w:eastAsia="en-US"/>
    </w:rPr>
  </w:style>
  <w:style w:type="paragraph" w:customStyle="1" w:styleId="TextodeTablaTitulo">
    <w:name w:val="Texto de Tabla (Titulo)"/>
    <w:basedOn w:val="Textodetabla"/>
    <w:rPr>
      <w:rFonts w:eastAsia="Times New Roman"/>
      <w:b/>
      <w:szCs w:val="20"/>
    </w:rPr>
  </w:style>
  <w:style w:type="paragraph" w:styleId="Cita">
    <w:name w:val="Quote"/>
    <w:basedOn w:val="Normal"/>
    <w:next w:val="Normal"/>
    <w:pPr>
      <w:spacing w:before="120" w:after="120"/>
      <w:ind w:left="567"/>
      <w:jc w:val="both"/>
    </w:pPr>
    <w:rPr>
      <w:rFonts w:ascii="Cambria" w:hAnsi="Cambria"/>
      <w:b/>
      <w:bCs/>
      <w:i/>
      <w:szCs w:val="22"/>
      <w:lang w:val="es-CO"/>
    </w:rPr>
  </w:style>
  <w:style w:type="character" w:customStyle="1" w:styleId="CitaCar">
    <w:name w:val="Cita Car"/>
    <w:basedOn w:val="Fuentedeprrafopredeter"/>
    <w:rPr>
      <w:rFonts w:ascii="Cambria" w:hAnsi="Cambria"/>
      <w:b/>
      <w:bCs/>
      <w:i/>
      <w:sz w:val="24"/>
      <w:szCs w:val="22"/>
      <w:lang w:eastAsia="es-ES"/>
    </w:rPr>
  </w:style>
  <w:style w:type="paragraph" w:customStyle="1" w:styleId="xl63">
    <w:name w:val="xl63"/>
    <w:basedOn w:val="Normal"/>
    <w:pPr>
      <w:pBdr>
        <w:top w:val="single" w:sz="4" w:space="0" w:color="000000"/>
        <w:left w:val="single" w:sz="4" w:space="0" w:color="000000"/>
        <w:bottom w:val="single" w:sz="4" w:space="0" w:color="000000"/>
        <w:right w:val="single" w:sz="4" w:space="0" w:color="000000"/>
      </w:pBdr>
      <w:spacing w:before="100" w:after="100"/>
      <w:jc w:val="both"/>
    </w:pPr>
    <w:rPr>
      <w:lang w:val="es-CO" w:eastAsia="es-CO"/>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lang w:val="es-CO" w:eastAsia="es-CO"/>
    </w:rPr>
  </w:style>
  <w:style w:type="paragraph" w:customStyle="1" w:styleId="xl95">
    <w:name w:val="xl95"/>
    <w:basedOn w:val="Normal"/>
    <w:pPr>
      <w:shd w:val="clear" w:color="auto" w:fill="FFFFFF"/>
      <w:spacing w:before="100" w:after="100"/>
      <w:jc w:val="both"/>
    </w:pPr>
    <w:rPr>
      <w:lang w:val="es-CO" w:eastAsia="es-CO"/>
    </w:rPr>
  </w:style>
  <w:style w:type="paragraph" w:customStyle="1" w:styleId="xl96">
    <w:name w:val="xl96"/>
    <w:basedOn w:val="Normal"/>
    <w:pPr>
      <w:pBdr>
        <w:top w:val="single" w:sz="4" w:space="0" w:color="000000"/>
        <w:left w:val="single" w:sz="4" w:space="0" w:color="000000"/>
        <w:bottom w:val="single" w:sz="4" w:space="0" w:color="000000"/>
        <w:right w:val="single" w:sz="4" w:space="0" w:color="000000"/>
      </w:pBdr>
      <w:shd w:val="clear" w:color="auto" w:fill="D6DCE4"/>
      <w:spacing w:before="100" w:after="100"/>
      <w:jc w:val="center"/>
      <w:textAlignment w:val="center"/>
    </w:pPr>
    <w:rPr>
      <w:b/>
      <w:bCs/>
      <w:lang w:val="es-CO" w:eastAsia="es-CO"/>
    </w:rPr>
  </w:style>
  <w:style w:type="paragraph" w:customStyle="1" w:styleId="xl97">
    <w:name w:val="xl97"/>
    <w:basedOn w:val="Normal"/>
    <w:pPr>
      <w:pBdr>
        <w:top w:val="single" w:sz="4" w:space="0" w:color="000000"/>
        <w:left w:val="single" w:sz="4" w:space="0" w:color="000000"/>
        <w:bottom w:val="single" w:sz="4" w:space="0" w:color="000000"/>
        <w:right w:val="single" w:sz="4" w:space="0" w:color="000000"/>
      </w:pBdr>
      <w:shd w:val="clear" w:color="auto" w:fill="D6DCE4"/>
      <w:spacing w:before="100" w:after="100"/>
      <w:jc w:val="center"/>
      <w:textAlignment w:val="center"/>
    </w:pPr>
    <w:rPr>
      <w:b/>
      <w:bCs/>
      <w:lang w:val="es-CO" w:eastAsia="es-CO"/>
    </w:rPr>
  </w:style>
  <w:style w:type="paragraph" w:customStyle="1" w:styleId="xl98">
    <w:name w:val="xl98"/>
    <w:basedOn w:val="Normal"/>
    <w:pPr>
      <w:pBdr>
        <w:top w:val="single" w:sz="4" w:space="0" w:color="000000"/>
        <w:left w:val="single" w:sz="4" w:space="0" w:color="000000"/>
        <w:bottom w:val="single" w:sz="4" w:space="0" w:color="000000"/>
        <w:right w:val="single" w:sz="4" w:space="0" w:color="000000"/>
      </w:pBdr>
      <w:shd w:val="clear" w:color="auto" w:fill="D6DCE4"/>
      <w:spacing w:before="100" w:after="100"/>
      <w:jc w:val="center"/>
      <w:textAlignment w:val="center"/>
    </w:pPr>
    <w:rPr>
      <w:b/>
      <w:bCs/>
      <w:lang w:val="es-CO" w:eastAsia="es-CO"/>
    </w:rPr>
  </w:style>
  <w:style w:type="paragraph" w:customStyle="1" w:styleId="xl99">
    <w:name w:val="xl99"/>
    <w:basedOn w:val="Normal"/>
    <w:pPr>
      <w:shd w:val="clear" w:color="auto" w:fill="D6DCE4"/>
      <w:spacing w:before="100" w:after="100"/>
      <w:jc w:val="center"/>
      <w:textAlignment w:val="center"/>
    </w:pPr>
    <w:rPr>
      <w:b/>
      <w:bCs/>
      <w:lang w:val="es-CO" w:eastAsia="es-CO"/>
    </w:rPr>
  </w:style>
  <w:style w:type="paragraph" w:customStyle="1" w:styleId="xl100">
    <w:name w:val="xl100"/>
    <w:basedOn w:val="Normal"/>
    <w:pPr>
      <w:shd w:val="clear" w:color="auto" w:fill="D6DCE4"/>
      <w:spacing w:before="100" w:after="100"/>
      <w:jc w:val="center"/>
      <w:textAlignment w:val="center"/>
    </w:pPr>
    <w:rPr>
      <w:b/>
      <w:bCs/>
      <w:lang w:val="es-CO" w:eastAsia="es-CO"/>
    </w:rPr>
  </w:style>
  <w:style w:type="paragraph" w:customStyle="1" w:styleId="xl101">
    <w:name w:val="xl101"/>
    <w:basedOn w:val="Normal"/>
    <w:pPr>
      <w:shd w:val="clear" w:color="auto" w:fill="D6DCE4"/>
      <w:spacing w:before="100" w:after="100"/>
      <w:jc w:val="center"/>
    </w:pPr>
    <w:rPr>
      <w:b/>
      <w:bCs/>
      <w:lang w:val="es-CO" w:eastAsia="es-CO"/>
    </w:rPr>
  </w:style>
  <w:style w:type="paragraph" w:customStyle="1" w:styleId="xl102">
    <w:name w:val="xl102"/>
    <w:basedOn w:val="Normal"/>
    <w:pPr>
      <w:shd w:val="clear" w:color="auto" w:fill="FFFFFF"/>
      <w:spacing w:before="100" w:after="100"/>
      <w:jc w:val="both"/>
      <w:textAlignment w:val="top"/>
    </w:pPr>
    <w:rPr>
      <w:lang w:val="es-CO" w:eastAsia="es-CO"/>
    </w:rPr>
  </w:style>
  <w:style w:type="paragraph" w:customStyle="1" w:styleId="xl103">
    <w:name w:val="xl103"/>
    <w:basedOn w:val="Normal"/>
    <w:pPr>
      <w:shd w:val="clear" w:color="auto" w:fill="FFFFFF"/>
      <w:spacing w:before="100" w:after="100"/>
      <w:jc w:val="center"/>
      <w:textAlignment w:val="center"/>
    </w:pPr>
    <w:rPr>
      <w:b/>
      <w:bCs/>
      <w:lang w:val="es-CO" w:eastAsia="es-CO"/>
    </w:rPr>
  </w:style>
  <w:style w:type="paragraph" w:customStyle="1" w:styleId="xl104">
    <w:name w:val="xl104"/>
    <w:basedOn w:val="Normal"/>
    <w:pPr>
      <w:shd w:val="clear" w:color="auto" w:fill="FFFFFF"/>
      <w:spacing w:before="100" w:after="100"/>
      <w:jc w:val="center"/>
      <w:textAlignment w:val="center"/>
    </w:pPr>
    <w:rPr>
      <w:lang w:val="es-CO" w:eastAsia="es-CO"/>
    </w:rPr>
  </w:style>
  <w:style w:type="paragraph" w:customStyle="1" w:styleId="xl105">
    <w:name w:val="xl105"/>
    <w:basedOn w:val="Normal"/>
    <w:pPr>
      <w:shd w:val="clear" w:color="auto" w:fill="FFFFFF"/>
      <w:spacing w:before="100" w:after="100"/>
      <w:jc w:val="center"/>
      <w:textAlignment w:val="center"/>
    </w:pPr>
    <w:rPr>
      <w:b/>
      <w:bCs/>
      <w:lang w:val="es-CO" w:eastAsia="es-CO"/>
    </w:rPr>
  </w:style>
  <w:style w:type="paragraph" w:customStyle="1" w:styleId="Fuentetablasygrficas">
    <w:name w:val="Fuente tablas y gráficas"/>
    <w:basedOn w:val="Normal"/>
    <w:pPr>
      <w:spacing w:after="200"/>
      <w:jc w:val="center"/>
    </w:pPr>
    <w:rPr>
      <w:rFonts w:ascii="Arial" w:eastAsia="Calibri" w:hAnsi="Arial" w:cs="Arial"/>
      <w:sz w:val="18"/>
      <w:szCs w:val="22"/>
      <w:lang w:val="es-CO" w:eastAsia="en-US"/>
    </w:rPr>
  </w:style>
  <w:style w:type="character" w:customStyle="1" w:styleId="FuentetablasygrficasCar">
    <w:name w:val="Fuente tablas y gráficas Car"/>
    <w:basedOn w:val="Fuentedeprrafopredeter"/>
    <w:rPr>
      <w:rFonts w:ascii="Arial" w:eastAsia="Calibri" w:hAnsi="Arial" w:cs="Arial"/>
      <w:sz w:val="18"/>
      <w:szCs w:val="22"/>
      <w:lang w:eastAsia="en-US"/>
    </w:rPr>
  </w:style>
  <w:style w:type="paragraph" w:customStyle="1" w:styleId="Fuentefigurasytablas">
    <w:name w:val="Fuente figuras y tablas"/>
    <w:basedOn w:val="Normal"/>
    <w:pPr>
      <w:spacing w:after="200"/>
      <w:jc w:val="center"/>
    </w:pPr>
    <w:rPr>
      <w:rFonts w:ascii="Century Gothic" w:eastAsia="Calibri" w:hAnsi="Century Gothic" w:cs="Arial"/>
      <w:sz w:val="18"/>
      <w:szCs w:val="18"/>
      <w:lang w:val="es-CO" w:eastAsia="en-US"/>
    </w:rPr>
  </w:style>
  <w:style w:type="character" w:customStyle="1" w:styleId="FuentefigurasytablasCar">
    <w:name w:val="Fuente figuras y tablas Car"/>
    <w:basedOn w:val="Fuentedeprrafopredeter"/>
    <w:rPr>
      <w:rFonts w:ascii="Century Gothic" w:eastAsia="Calibri" w:hAnsi="Century Gothic" w:cs="Arial"/>
      <w:sz w:val="18"/>
      <w:szCs w:val="18"/>
      <w:lang w:eastAsia="en-US"/>
    </w:rPr>
  </w:style>
  <w:style w:type="paragraph" w:customStyle="1" w:styleId="FuenteGPHyTAB">
    <w:name w:val="Fuente GPH y TAB"/>
    <w:basedOn w:val="Normal"/>
    <w:pPr>
      <w:spacing w:after="200" w:line="276" w:lineRule="auto"/>
      <w:jc w:val="center"/>
    </w:pPr>
    <w:rPr>
      <w:rFonts w:ascii="Century Gothic" w:eastAsia="Calibri" w:hAnsi="Century Gothic" w:cs="Arial"/>
      <w:sz w:val="18"/>
      <w:szCs w:val="18"/>
      <w:lang w:val="es-CO" w:eastAsia="en-US"/>
    </w:rPr>
  </w:style>
  <w:style w:type="character" w:customStyle="1" w:styleId="FuenteGPHyTABCar">
    <w:name w:val="Fuente GPH y TAB Car"/>
    <w:basedOn w:val="Fuentedeprrafopredeter"/>
    <w:rPr>
      <w:rFonts w:ascii="Century Gothic" w:eastAsia="Calibri" w:hAnsi="Century Gothic" w:cs="Arial"/>
      <w:sz w:val="18"/>
      <w:szCs w:val="18"/>
      <w:lang w:eastAsia="en-US"/>
    </w:rPr>
  </w:style>
  <w:style w:type="paragraph" w:customStyle="1" w:styleId="yiv5407899231ydp9a513d5cmsonospacing">
    <w:name w:val="yiv5407899231ydp9a513d5cmsonospacing"/>
    <w:basedOn w:val="Normal"/>
    <w:pPr>
      <w:spacing w:before="100" w:after="100"/>
      <w:jc w:val="both"/>
    </w:pPr>
    <w:rPr>
      <w:lang w:val="es-CO" w:eastAsia="es-CO"/>
    </w:rPr>
  </w:style>
  <w:style w:type="paragraph" w:customStyle="1" w:styleId="yiv5407899231ydp210d5284msonospacing">
    <w:name w:val="yiv5407899231ydp210d5284msonospacing"/>
    <w:basedOn w:val="Normal"/>
    <w:pPr>
      <w:spacing w:before="100" w:after="100"/>
      <w:jc w:val="both"/>
    </w:pPr>
    <w:rPr>
      <w:lang w:val="es-CO" w:eastAsia="es-CO"/>
    </w:rPr>
  </w:style>
  <w:style w:type="character" w:customStyle="1" w:styleId="Mencinsinresolver1">
    <w:name w:val="Mención sin resolver1"/>
    <w:basedOn w:val="Fuentedeprrafopredeter"/>
    <w:rPr>
      <w:color w:val="605E5C"/>
      <w:shd w:val="clear" w:color="auto" w:fill="E1DFDD"/>
    </w:rPr>
  </w:style>
  <w:style w:type="paragraph" w:customStyle="1" w:styleId="TEXTONORMAL">
    <w:name w:val="TEXTO_NORMAL"/>
    <w:basedOn w:val="Normal"/>
    <w:pPr>
      <w:spacing w:line="240" w:lineRule="atLeast"/>
      <w:jc w:val="both"/>
    </w:pPr>
    <w:rPr>
      <w:rFonts w:ascii="Arial" w:eastAsia="MS Mincho" w:hAnsi="Arial" w:cs="Arial"/>
      <w:sz w:val="22"/>
      <w:szCs w:val="22"/>
      <w:lang w:val="es-ES_tradnl"/>
    </w:rPr>
  </w:style>
  <w:style w:type="character" w:customStyle="1" w:styleId="ms-rtestyle-textorojo">
    <w:name w:val="ms-rtestyle-textorojo"/>
    <w:basedOn w:val="Fuentedeprrafopredeter"/>
  </w:style>
  <w:style w:type="paragraph" w:styleId="Revisin">
    <w:name w:val="Revision"/>
    <w:pPr>
      <w:suppressAutoHyphens/>
    </w:pPr>
    <w:rPr>
      <w:rFonts w:ascii="Arial Narrow" w:eastAsia="Calibri" w:hAnsi="Arial Narrow"/>
      <w:sz w:val="24"/>
      <w:szCs w:val="22"/>
      <w:lang w:eastAsia="en-US"/>
    </w:rPr>
  </w:style>
  <w:style w:type="character" w:customStyle="1" w:styleId="Mencinsinresolver2">
    <w:name w:val="Mención sin resolver2"/>
    <w:basedOn w:val="Fuentedeprrafopredeter"/>
    <w:rPr>
      <w:color w:val="605E5C"/>
      <w:shd w:val="clear" w:color="auto" w:fill="E1DFDD"/>
    </w:rPr>
  </w:style>
  <w:style w:type="numbering" w:customStyle="1" w:styleId="LFO1">
    <w:name w:val="LFO1"/>
    <w:basedOn w:val="Sinlista"/>
    <w:pPr>
      <w:numPr>
        <w:numId w:val="1"/>
      </w:numPr>
    </w:pPr>
  </w:style>
  <w:style w:type="numbering" w:customStyle="1" w:styleId="LFO2">
    <w:name w:val="LFO2"/>
    <w:basedOn w:val="Sinlista"/>
    <w:pPr>
      <w:numPr>
        <w:numId w:val="2"/>
      </w:numPr>
    </w:pPr>
  </w:style>
  <w:style w:type="numbering" w:customStyle="1" w:styleId="LFO3">
    <w:name w:val="LFO3"/>
    <w:basedOn w:val="Sinlista"/>
    <w:pPr>
      <w:numPr>
        <w:numId w:val="3"/>
      </w:numPr>
    </w:pPr>
  </w:style>
  <w:style w:type="numbering" w:customStyle="1" w:styleId="LFO4">
    <w:name w:val="LFO4"/>
    <w:basedOn w:val="Sinlista"/>
    <w:pPr>
      <w:numPr>
        <w:numId w:val="4"/>
      </w:numPr>
    </w:pPr>
  </w:style>
  <w:style w:type="numbering" w:customStyle="1" w:styleId="LFO5">
    <w:name w:val="LFO5"/>
    <w:basedOn w:val="Sinlista"/>
    <w:pPr>
      <w:numPr>
        <w:numId w:val="5"/>
      </w:numPr>
    </w:pPr>
  </w:style>
  <w:style w:type="numbering" w:customStyle="1" w:styleId="LFO6">
    <w:name w:val="LFO6"/>
    <w:basedOn w:val="Sinlista"/>
    <w:pPr>
      <w:numPr>
        <w:numId w:val="6"/>
      </w:numPr>
    </w:pPr>
  </w:style>
  <w:style w:type="numbering" w:customStyle="1" w:styleId="LFO7">
    <w:name w:val="LFO7"/>
    <w:basedOn w:val="Sinlista"/>
    <w:pPr>
      <w:numPr>
        <w:numId w:val="7"/>
      </w:numPr>
    </w:pPr>
  </w:style>
  <w:style w:type="numbering" w:customStyle="1" w:styleId="LFO8">
    <w:name w:val="LFO8"/>
    <w:basedOn w:val="Sinlista"/>
    <w:pPr>
      <w:numPr>
        <w:numId w:val="8"/>
      </w:numPr>
    </w:pPr>
  </w:style>
  <w:style w:type="numbering" w:customStyle="1" w:styleId="LFO31">
    <w:name w:val="LFO31"/>
    <w:basedOn w:val="Sinlista"/>
    <w:pPr>
      <w:numPr>
        <w:numId w:val="9"/>
      </w:numPr>
    </w:pPr>
  </w:style>
  <w:style w:type="numbering" w:customStyle="1" w:styleId="LFO32">
    <w:name w:val="LFO32"/>
    <w:basedOn w:val="Sinlista"/>
    <w:pPr>
      <w:numPr>
        <w:numId w:val="10"/>
      </w:numPr>
    </w:pPr>
  </w:style>
  <w:style w:type="numbering" w:customStyle="1" w:styleId="LFO33">
    <w:name w:val="LFO33"/>
    <w:basedOn w:val="Sinlista"/>
    <w:pPr>
      <w:numPr>
        <w:numId w:val="11"/>
      </w:numPr>
    </w:pPr>
  </w:style>
  <w:style w:type="paragraph" w:customStyle="1" w:styleId="paragraph">
    <w:name w:val="paragraph"/>
    <w:basedOn w:val="Normal"/>
    <w:rsid w:val="001B0636"/>
    <w:pPr>
      <w:suppressAutoHyphens w:val="0"/>
      <w:autoSpaceDN/>
      <w:spacing w:before="100" w:beforeAutospacing="1" w:after="100" w:afterAutospacing="1"/>
      <w:textAlignment w:val="auto"/>
    </w:pPr>
    <w:rPr>
      <w:lang w:val="es-CO" w:eastAsia="es-CO"/>
    </w:rPr>
  </w:style>
  <w:style w:type="character" w:customStyle="1" w:styleId="normaltextrun">
    <w:name w:val="normaltextrun"/>
    <w:basedOn w:val="Fuentedeprrafopredeter"/>
    <w:rsid w:val="001B0636"/>
  </w:style>
  <w:style w:type="character" w:customStyle="1" w:styleId="eop">
    <w:name w:val="eop"/>
    <w:basedOn w:val="Fuentedeprrafopredeter"/>
    <w:rsid w:val="001B0636"/>
  </w:style>
  <w:style w:type="character" w:customStyle="1" w:styleId="tabchar">
    <w:name w:val="tabchar"/>
    <w:basedOn w:val="Fuentedeprrafopredeter"/>
    <w:rsid w:val="001B0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1458">
      <w:bodyDiv w:val="1"/>
      <w:marLeft w:val="0"/>
      <w:marRight w:val="0"/>
      <w:marTop w:val="0"/>
      <w:marBottom w:val="0"/>
      <w:divBdr>
        <w:top w:val="none" w:sz="0" w:space="0" w:color="auto"/>
        <w:left w:val="none" w:sz="0" w:space="0" w:color="auto"/>
        <w:bottom w:val="none" w:sz="0" w:space="0" w:color="auto"/>
        <w:right w:val="none" w:sz="0" w:space="0" w:color="auto"/>
      </w:divBdr>
      <w:divsChild>
        <w:div w:id="2086415302">
          <w:marLeft w:val="0"/>
          <w:marRight w:val="0"/>
          <w:marTop w:val="0"/>
          <w:marBottom w:val="0"/>
          <w:divBdr>
            <w:top w:val="none" w:sz="0" w:space="0" w:color="auto"/>
            <w:left w:val="none" w:sz="0" w:space="0" w:color="auto"/>
            <w:bottom w:val="none" w:sz="0" w:space="0" w:color="auto"/>
            <w:right w:val="none" w:sz="0" w:space="0" w:color="auto"/>
          </w:divBdr>
        </w:div>
        <w:div w:id="1506631731">
          <w:marLeft w:val="0"/>
          <w:marRight w:val="0"/>
          <w:marTop w:val="0"/>
          <w:marBottom w:val="0"/>
          <w:divBdr>
            <w:top w:val="none" w:sz="0" w:space="0" w:color="auto"/>
            <w:left w:val="none" w:sz="0" w:space="0" w:color="auto"/>
            <w:bottom w:val="none" w:sz="0" w:space="0" w:color="auto"/>
            <w:right w:val="none" w:sz="0" w:space="0" w:color="auto"/>
          </w:divBdr>
        </w:div>
        <w:div w:id="697970154">
          <w:marLeft w:val="0"/>
          <w:marRight w:val="0"/>
          <w:marTop w:val="0"/>
          <w:marBottom w:val="0"/>
          <w:divBdr>
            <w:top w:val="none" w:sz="0" w:space="0" w:color="auto"/>
            <w:left w:val="none" w:sz="0" w:space="0" w:color="auto"/>
            <w:bottom w:val="none" w:sz="0" w:space="0" w:color="auto"/>
            <w:right w:val="none" w:sz="0" w:space="0" w:color="auto"/>
          </w:divBdr>
        </w:div>
        <w:div w:id="2098943862">
          <w:marLeft w:val="0"/>
          <w:marRight w:val="0"/>
          <w:marTop w:val="0"/>
          <w:marBottom w:val="0"/>
          <w:divBdr>
            <w:top w:val="none" w:sz="0" w:space="0" w:color="auto"/>
            <w:left w:val="none" w:sz="0" w:space="0" w:color="auto"/>
            <w:bottom w:val="none" w:sz="0" w:space="0" w:color="auto"/>
            <w:right w:val="none" w:sz="0" w:space="0" w:color="auto"/>
          </w:divBdr>
        </w:div>
        <w:div w:id="2026327126">
          <w:marLeft w:val="0"/>
          <w:marRight w:val="0"/>
          <w:marTop w:val="0"/>
          <w:marBottom w:val="0"/>
          <w:divBdr>
            <w:top w:val="none" w:sz="0" w:space="0" w:color="auto"/>
            <w:left w:val="none" w:sz="0" w:space="0" w:color="auto"/>
            <w:bottom w:val="none" w:sz="0" w:space="0" w:color="auto"/>
            <w:right w:val="none" w:sz="0" w:space="0" w:color="auto"/>
          </w:divBdr>
        </w:div>
        <w:div w:id="414517429">
          <w:marLeft w:val="0"/>
          <w:marRight w:val="0"/>
          <w:marTop w:val="0"/>
          <w:marBottom w:val="0"/>
          <w:divBdr>
            <w:top w:val="none" w:sz="0" w:space="0" w:color="auto"/>
            <w:left w:val="none" w:sz="0" w:space="0" w:color="auto"/>
            <w:bottom w:val="none" w:sz="0" w:space="0" w:color="auto"/>
            <w:right w:val="none" w:sz="0" w:space="0" w:color="auto"/>
          </w:divBdr>
        </w:div>
        <w:div w:id="185948311">
          <w:marLeft w:val="0"/>
          <w:marRight w:val="0"/>
          <w:marTop w:val="0"/>
          <w:marBottom w:val="0"/>
          <w:divBdr>
            <w:top w:val="none" w:sz="0" w:space="0" w:color="auto"/>
            <w:left w:val="none" w:sz="0" w:space="0" w:color="auto"/>
            <w:bottom w:val="none" w:sz="0" w:space="0" w:color="auto"/>
            <w:right w:val="none" w:sz="0" w:space="0" w:color="auto"/>
          </w:divBdr>
        </w:div>
        <w:div w:id="1007055280">
          <w:marLeft w:val="0"/>
          <w:marRight w:val="0"/>
          <w:marTop w:val="0"/>
          <w:marBottom w:val="0"/>
          <w:divBdr>
            <w:top w:val="none" w:sz="0" w:space="0" w:color="auto"/>
            <w:left w:val="none" w:sz="0" w:space="0" w:color="auto"/>
            <w:bottom w:val="none" w:sz="0" w:space="0" w:color="auto"/>
            <w:right w:val="none" w:sz="0" w:space="0" w:color="auto"/>
          </w:divBdr>
        </w:div>
        <w:div w:id="683821720">
          <w:marLeft w:val="0"/>
          <w:marRight w:val="0"/>
          <w:marTop w:val="0"/>
          <w:marBottom w:val="0"/>
          <w:divBdr>
            <w:top w:val="none" w:sz="0" w:space="0" w:color="auto"/>
            <w:left w:val="none" w:sz="0" w:space="0" w:color="auto"/>
            <w:bottom w:val="none" w:sz="0" w:space="0" w:color="auto"/>
            <w:right w:val="none" w:sz="0" w:space="0" w:color="auto"/>
          </w:divBdr>
        </w:div>
        <w:div w:id="1493254665">
          <w:marLeft w:val="0"/>
          <w:marRight w:val="0"/>
          <w:marTop w:val="0"/>
          <w:marBottom w:val="0"/>
          <w:divBdr>
            <w:top w:val="none" w:sz="0" w:space="0" w:color="auto"/>
            <w:left w:val="none" w:sz="0" w:space="0" w:color="auto"/>
            <w:bottom w:val="none" w:sz="0" w:space="0" w:color="auto"/>
            <w:right w:val="none" w:sz="0" w:space="0" w:color="auto"/>
          </w:divBdr>
        </w:div>
        <w:div w:id="2135363162">
          <w:marLeft w:val="0"/>
          <w:marRight w:val="0"/>
          <w:marTop w:val="0"/>
          <w:marBottom w:val="0"/>
          <w:divBdr>
            <w:top w:val="none" w:sz="0" w:space="0" w:color="auto"/>
            <w:left w:val="none" w:sz="0" w:space="0" w:color="auto"/>
            <w:bottom w:val="none" w:sz="0" w:space="0" w:color="auto"/>
            <w:right w:val="none" w:sz="0" w:space="0" w:color="auto"/>
          </w:divBdr>
        </w:div>
        <w:div w:id="246111119">
          <w:marLeft w:val="0"/>
          <w:marRight w:val="0"/>
          <w:marTop w:val="0"/>
          <w:marBottom w:val="0"/>
          <w:divBdr>
            <w:top w:val="none" w:sz="0" w:space="0" w:color="auto"/>
            <w:left w:val="none" w:sz="0" w:space="0" w:color="auto"/>
            <w:bottom w:val="none" w:sz="0" w:space="0" w:color="auto"/>
            <w:right w:val="none" w:sz="0" w:space="0" w:color="auto"/>
          </w:divBdr>
        </w:div>
        <w:div w:id="347488401">
          <w:marLeft w:val="0"/>
          <w:marRight w:val="0"/>
          <w:marTop w:val="0"/>
          <w:marBottom w:val="0"/>
          <w:divBdr>
            <w:top w:val="none" w:sz="0" w:space="0" w:color="auto"/>
            <w:left w:val="none" w:sz="0" w:space="0" w:color="auto"/>
            <w:bottom w:val="none" w:sz="0" w:space="0" w:color="auto"/>
            <w:right w:val="none" w:sz="0" w:space="0" w:color="auto"/>
          </w:divBdr>
        </w:div>
        <w:div w:id="472791014">
          <w:marLeft w:val="0"/>
          <w:marRight w:val="0"/>
          <w:marTop w:val="0"/>
          <w:marBottom w:val="0"/>
          <w:divBdr>
            <w:top w:val="none" w:sz="0" w:space="0" w:color="auto"/>
            <w:left w:val="none" w:sz="0" w:space="0" w:color="auto"/>
            <w:bottom w:val="none" w:sz="0" w:space="0" w:color="auto"/>
            <w:right w:val="none" w:sz="0" w:space="0" w:color="auto"/>
          </w:divBdr>
        </w:div>
        <w:div w:id="210581904">
          <w:marLeft w:val="0"/>
          <w:marRight w:val="0"/>
          <w:marTop w:val="0"/>
          <w:marBottom w:val="0"/>
          <w:divBdr>
            <w:top w:val="none" w:sz="0" w:space="0" w:color="auto"/>
            <w:left w:val="none" w:sz="0" w:space="0" w:color="auto"/>
            <w:bottom w:val="none" w:sz="0" w:space="0" w:color="auto"/>
            <w:right w:val="none" w:sz="0" w:space="0" w:color="auto"/>
          </w:divBdr>
        </w:div>
        <w:div w:id="1769959786">
          <w:marLeft w:val="0"/>
          <w:marRight w:val="0"/>
          <w:marTop w:val="0"/>
          <w:marBottom w:val="0"/>
          <w:divBdr>
            <w:top w:val="none" w:sz="0" w:space="0" w:color="auto"/>
            <w:left w:val="none" w:sz="0" w:space="0" w:color="auto"/>
            <w:bottom w:val="none" w:sz="0" w:space="0" w:color="auto"/>
            <w:right w:val="none" w:sz="0" w:space="0" w:color="auto"/>
          </w:divBdr>
        </w:div>
        <w:div w:id="531190618">
          <w:marLeft w:val="0"/>
          <w:marRight w:val="0"/>
          <w:marTop w:val="0"/>
          <w:marBottom w:val="0"/>
          <w:divBdr>
            <w:top w:val="none" w:sz="0" w:space="0" w:color="auto"/>
            <w:left w:val="none" w:sz="0" w:space="0" w:color="auto"/>
            <w:bottom w:val="none" w:sz="0" w:space="0" w:color="auto"/>
            <w:right w:val="none" w:sz="0" w:space="0" w:color="auto"/>
          </w:divBdr>
        </w:div>
        <w:div w:id="898832544">
          <w:marLeft w:val="0"/>
          <w:marRight w:val="0"/>
          <w:marTop w:val="0"/>
          <w:marBottom w:val="0"/>
          <w:divBdr>
            <w:top w:val="none" w:sz="0" w:space="0" w:color="auto"/>
            <w:left w:val="none" w:sz="0" w:space="0" w:color="auto"/>
            <w:bottom w:val="none" w:sz="0" w:space="0" w:color="auto"/>
            <w:right w:val="none" w:sz="0" w:space="0" w:color="auto"/>
          </w:divBdr>
        </w:div>
        <w:div w:id="961809719">
          <w:marLeft w:val="0"/>
          <w:marRight w:val="0"/>
          <w:marTop w:val="0"/>
          <w:marBottom w:val="0"/>
          <w:divBdr>
            <w:top w:val="none" w:sz="0" w:space="0" w:color="auto"/>
            <w:left w:val="none" w:sz="0" w:space="0" w:color="auto"/>
            <w:bottom w:val="none" w:sz="0" w:space="0" w:color="auto"/>
            <w:right w:val="none" w:sz="0" w:space="0" w:color="auto"/>
          </w:divBdr>
        </w:div>
        <w:div w:id="322591702">
          <w:marLeft w:val="0"/>
          <w:marRight w:val="0"/>
          <w:marTop w:val="0"/>
          <w:marBottom w:val="0"/>
          <w:divBdr>
            <w:top w:val="none" w:sz="0" w:space="0" w:color="auto"/>
            <w:left w:val="none" w:sz="0" w:space="0" w:color="auto"/>
            <w:bottom w:val="none" w:sz="0" w:space="0" w:color="auto"/>
            <w:right w:val="none" w:sz="0" w:space="0" w:color="auto"/>
          </w:divBdr>
        </w:div>
        <w:div w:id="843208881">
          <w:marLeft w:val="0"/>
          <w:marRight w:val="0"/>
          <w:marTop w:val="0"/>
          <w:marBottom w:val="0"/>
          <w:divBdr>
            <w:top w:val="none" w:sz="0" w:space="0" w:color="auto"/>
            <w:left w:val="none" w:sz="0" w:space="0" w:color="auto"/>
            <w:bottom w:val="none" w:sz="0" w:space="0" w:color="auto"/>
            <w:right w:val="none" w:sz="0" w:space="0" w:color="auto"/>
          </w:divBdr>
        </w:div>
        <w:div w:id="745766726">
          <w:marLeft w:val="0"/>
          <w:marRight w:val="0"/>
          <w:marTop w:val="0"/>
          <w:marBottom w:val="0"/>
          <w:divBdr>
            <w:top w:val="none" w:sz="0" w:space="0" w:color="auto"/>
            <w:left w:val="none" w:sz="0" w:space="0" w:color="auto"/>
            <w:bottom w:val="none" w:sz="0" w:space="0" w:color="auto"/>
            <w:right w:val="none" w:sz="0" w:space="0" w:color="auto"/>
          </w:divBdr>
        </w:div>
        <w:div w:id="1542983347">
          <w:marLeft w:val="0"/>
          <w:marRight w:val="0"/>
          <w:marTop w:val="0"/>
          <w:marBottom w:val="0"/>
          <w:divBdr>
            <w:top w:val="none" w:sz="0" w:space="0" w:color="auto"/>
            <w:left w:val="none" w:sz="0" w:space="0" w:color="auto"/>
            <w:bottom w:val="none" w:sz="0" w:space="0" w:color="auto"/>
            <w:right w:val="none" w:sz="0" w:space="0" w:color="auto"/>
          </w:divBdr>
        </w:div>
        <w:div w:id="1733431927">
          <w:marLeft w:val="0"/>
          <w:marRight w:val="0"/>
          <w:marTop w:val="0"/>
          <w:marBottom w:val="0"/>
          <w:divBdr>
            <w:top w:val="none" w:sz="0" w:space="0" w:color="auto"/>
            <w:left w:val="none" w:sz="0" w:space="0" w:color="auto"/>
            <w:bottom w:val="none" w:sz="0" w:space="0" w:color="auto"/>
            <w:right w:val="none" w:sz="0" w:space="0" w:color="auto"/>
          </w:divBdr>
        </w:div>
        <w:div w:id="1741246461">
          <w:marLeft w:val="0"/>
          <w:marRight w:val="0"/>
          <w:marTop w:val="0"/>
          <w:marBottom w:val="0"/>
          <w:divBdr>
            <w:top w:val="none" w:sz="0" w:space="0" w:color="auto"/>
            <w:left w:val="none" w:sz="0" w:space="0" w:color="auto"/>
            <w:bottom w:val="none" w:sz="0" w:space="0" w:color="auto"/>
            <w:right w:val="none" w:sz="0" w:space="0" w:color="auto"/>
          </w:divBdr>
        </w:div>
        <w:div w:id="1031997017">
          <w:marLeft w:val="0"/>
          <w:marRight w:val="0"/>
          <w:marTop w:val="0"/>
          <w:marBottom w:val="0"/>
          <w:divBdr>
            <w:top w:val="none" w:sz="0" w:space="0" w:color="auto"/>
            <w:left w:val="none" w:sz="0" w:space="0" w:color="auto"/>
            <w:bottom w:val="none" w:sz="0" w:space="0" w:color="auto"/>
            <w:right w:val="none" w:sz="0" w:space="0" w:color="auto"/>
          </w:divBdr>
        </w:div>
        <w:div w:id="2112192473">
          <w:marLeft w:val="0"/>
          <w:marRight w:val="0"/>
          <w:marTop w:val="0"/>
          <w:marBottom w:val="0"/>
          <w:divBdr>
            <w:top w:val="none" w:sz="0" w:space="0" w:color="auto"/>
            <w:left w:val="none" w:sz="0" w:space="0" w:color="auto"/>
            <w:bottom w:val="none" w:sz="0" w:space="0" w:color="auto"/>
            <w:right w:val="none" w:sz="0" w:space="0" w:color="auto"/>
          </w:divBdr>
        </w:div>
        <w:div w:id="1140683833">
          <w:marLeft w:val="0"/>
          <w:marRight w:val="0"/>
          <w:marTop w:val="0"/>
          <w:marBottom w:val="0"/>
          <w:divBdr>
            <w:top w:val="none" w:sz="0" w:space="0" w:color="auto"/>
            <w:left w:val="none" w:sz="0" w:space="0" w:color="auto"/>
            <w:bottom w:val="none" w:sz="0" w:space="0" w:color="auto"/>
            <w:right w:val="none" w:sz="0" w:space="0" w:color="auto"/>
          </w:divBdr>
        </w:div>
        <w:div w:id="1279215696">
          <w:marLeft w:val="0"/>
          <w:marRight w:val="0"/>
          <w:marTop w:val="0"/>
          <w:marBottom w:val="0"/>
          <w:divBdr>
            <w:top w:val="none" w:sz="0" w:space="0" w:color="auto"/>
            <w:left w:val="none" w:sz="0" w:space="0" w:color="auto"/>
            <w:bottom w:val="none" w:sz="0" w:space="0" w:color="auto"/>
            <w:right w:val="none" w:sz="0" w:space="0" w:color="auto"/>
          </w:divBdr>
        </w:div>
        <w:div w:id="961615060">
          <w:marLeft w:val="0"/>
          <w:marRight w:val="0"/>
          <w:marTop w:val="0"/>
          <w:marBottom w:val="0"/>
          <w:divBdr>
            <w:top w:val="none" w:sz="0" w:space="0" w:color="auto"/>
            <w:left w:val="none" w:sz="0" w:space="0" w:color="auto"/>
            <w:bottom w:val="none" w:sz="0" w:space="0" w:color="auto"/>
            <w:right w:val="none" w:sz="0" w:space="0" w:color="auto"/>
          </w:divBdr>
        </w:div>
        <w:div w:id="585266291">
          <w:marLeft w:val="0"/>
          <w:marRight w:val="0"/>
          <w:marTop w:val="0"/>
          <w:marBottom w:val="0"/>
          <w:divBdr>
            <w:top w:val="none" w:sz="0" w:space="0" w:color="auto"/>
            <w:left w:val="none" w:sz="0" w:space="0" w:color="auto"/>
            <w:bottom w:val="none" w:sz="0" w:space="0" w:color="auto"/>
            <w:right w:val="none" w:sz="0" w:space="0" w:color="auto"/>
          </w:divBdr>
        </w:div>
        <w:div w:id="213321466">
          <w:marLeft w:val="0"/>
          <w:marRight w:val="0"/>
          <w:marTop w:val="0"/>
          <w:marBottom w:val="0"/>
          <w:divBdr>
            <w:top w:val="none" w:sz="0" w:space="0" w:color="auto"/>
            <w:left w:val="none" w:sz="0" w:space="0" w:color="auto"/>
            <w:bottom w:val="none" w:sz="0" w:space="0" w:color="auto"/>
            <w:right w:val="none" w:sz="0" w:space="0" w:color="auto"/>
          </w:divBdr>
        </w:div>
        <w:div w:id="950017384">
          <w:marLeft w:val="0"/>
          <w:marRight w:val="0"/>
          <w:marTop w:val="0"/>
          <w:marBottom w:val="0"/>
          <w:divBdr>
            <w:top w:val="none" w:sz="0" w:space="0" w:color="auto"/>
            <w:left w:val="none" w:sz="0" w:space="0" w:color="auto"/>
            <w:bottom w:val="none" w:sz="0" w:space="0" w:color="auto"/>
            <w:right w:val="none" w:sz="0" w:space="0" w:color="auto"/>
          </w:divBdr>
        </w:div>
        <w:div w:id="834611333">
          <w:marLeft w:val="0"/>
          <w:marRight w:val="0"/>
          <w:marTop w:val="0"/>
          <w:marBottom w:val="0"/>
          <w:divBdr>
            <w:top w:val="none" w:sz="0" w:space="0" w:color="auto"/>
            <w:left w:val="none" w:sz="0" w:space="0" w:color="auto"/>
            <w:bottom w:val="none" w:sz="0" w:space="0" w:color="auto"/>
            <w:right w:val="none" w:sz="0" w:space="0" w:color="auto"/>
          </w:divBdr>
        </w:div>
        <w:div w:id="490684430">
          <w:marLeft w:val="0"/>
          <w:marRight w:val="0"/>
          <w:marTop w:val="0"/>
          <w:marBottom w:val="0"/>
          <w:divBdr>
            <w:top w:val="none" w:sz="0" w:space="0" w:color="auto"/>
            <w:left w:val="none" w:sz="0" w:space="0" w:color="auto"/>
            <w:bottom w:val="none" w:sz="0" w:space="0" w:color="auto"/>
            <w:right w:val="none" w:sz="0" w:space="0" w:color="auto"/>
          </w:divBdr>
        </w:div>
        <w:div w:id="1978142762">
          <w:marLeft w:val="0"/>
          <w:marRight w:val="0"/>
          <w:marTop w:val="0"/>
          <w:marBottom w:val="0"/>
          <w:divBdr>
            <w:top w:val="none" w:sz="0" w:space="0" w:color="auto"/>
            <w:left w:val="none" w:sz="0" w:space="0" w:color="auto"/>
            <w:bottom w:val="none" w:sz="0" w:space="0" w:color="auto"/>
            <w:right w:val="none" w:sz="0" w:space="0" w:color="auto"/>
          </w:divBdr>
        </w:div>
        <w:div w:id="563641181">
          <w:marLeft w:val="0"/>
          <w:marRight w:val="0"/>
          <w:marTop w:val="0"/>
          <w:marBottom w:val="0"/>
          <w:divBdr>
            <w:top w:val="none" w:sz="0" w:space="0" w:color="auto"/>
            <w:left w:val="none" w:sz="0" w:space="0" w:color="auto"/>
            <w:bottom w:val="none" w:sz="0" w:space="0" w:color="auto"/>
            <w:right w:val="none" w:sz="0" w:space="0" w:color="auto"/>
          </w:divBdr>
        </w:div>
        <w:div w:id="1486431954">
          <w:marLeft w:val="0"/>
          <w:marRight w:val="0"/>
          <w:marTop w:val="0"/>
          <w:marBottom w:val="0"/>
          <w:divBdr>
            <w:top w:val="none" w:sz="0" w:space="0" w:color="auto"/>
            <w:left w:val="none" w:sz="0" w:space="0" w:color="auto"/>
            <w:bottom w:val="none" w:sz="0" w:space="0" w:color="auto"/>
            <w:right w:val="none" w:sz="0" w:space="0" w:color="auto"/>
          </w:divBdr>
        </w:div>
        <w:div w:id="1589267646">
          <w:marLeft w:val="0"/>
          <w:marRight w:val="0"/>
          <w:marTop w:val="0"/>
          <w:marBottom w:val="0"/>
          <w:divBdr>
            <w:top w:val="none" w:sz="0" w:space="0" w:color="auto"/>
            <w:left w:val="none" w:sz="0" w:space="0" w:color="auto"/>
            <w:bottom w:val="none" w:sz="0" w:space="0" w:color="auto"/>
            <w:right w:val="none" w:sz="0" w:space="0" w:color="auto"/>
          </w:divBdr>
        </w:div>
        <w:div w:id="609432402">
          <w:marLeft w:val="0"/>
          <w:marRight w:val="0"/>
          <w:marTop w:val="0"/>
          <w:marBottom w:val="0"/>
          <w:divBdr>
            <w:top w:val="none" w:sz="0" w:space="0" w:color="auto"/>
            <w:left w:val="none" w:sz="0" w:space="0" w:color="auto"/>
            <w:bottom w:val="none" w:sz="0" w:space="0" w:color="auto"/>
            <w:right w:val="none" w:sz="0" w:space="0" w:color="auto"/>
          </w:divBdr>
        </w:div>
        <w:div w:id="1568959125">
          <w:marLeft w:val="0"/>
          <w:marRight w:val="0"/>
          <w:marTop w:val="0"/>
          <w:marBottom w:val="0"/>
          <w:divBdr>
            <w:top w:val="none" w:sz="0" w:space="0" w:color="auto"/>
            <w:left w:val="none" w:sz="0" w:space="0" w:color="auto"/>
            <w:bottom w:val="none" w:sz="0" w:space="0" w:color="auto"/>
            <w:right w:val="none" w:sz="0" w:space="0" w:color="auto"/>
          </w:divBdr>
        </w:div>
        <w:div w:id="1832674676">
          <w:marLeft w:val="0"/>
          <w:marRight w:val="0"/>
          <w:marTop w:val="0"/>
          <w:marBottom w:val="0"/>
          <w:divBdr>
            <w:top w:val="none" w:sz="0" w:space="0" w:color="auto"/>
            <w:left w:val="none" w:sz="0" w:space="0" w:color="auto"/>
            <w:bottom w:val="none" w:sz="0" w:space="0" w:color="auto"/>
            <w:right w:val="none" w:sz="0" w:space="0" w:color="auto"/>
          </w:divBdr>
        </w:div>
        <w:div w:id="885218324">
          <w:marLeft w:val="0"/>
          <w:marRight w:val="0"/>
          <w:marTop w:val="0"/>
          <w:marBottom w:val="0"/>
          <w:divBdr>
            <w:top w:val="none" w:sz="0" w:space="0" w:color="auto"/>
            <w:left w:val="none" w:sz="0" w:space="0" w:color="auto"/>
            <w:bottom w:val="none" w:sz="0" w:space="0" w:color="auto"/>
            <w:right w:val="none" w:sz="0" w:space="0" w:color="auto"/>
          </w:divBdr>
        </w:div>
      </w:divsChild>
    </w:div>
    <w:div w:id="1605844252">
      <w:bodyDiv w:val="1"/>
      <w:marLeft w:val="0"/>
      <w:marRight w:val="0"/>
      <w:marTop w:val="0"/>
      <w:marBottom w:val="0"/>
      <w:divBdr>
        <w:top w:val="none" w:sz="0" w:space="0" w:color="auto"/>
        <w:left w:val="none" w:sz="0" w:space="0" w:color="auto"/>
        <w:bottom w:val="none" w:sz="0" w:space="0" w:color="auto"/>
        <w:right w:val="none" w:sz="0" w:space="0" w:color="auto"/>
      </w:divBdr>
      <w:divsChild>
        <w:div w:id="785974569">
          <w:marLeft w:val="0"/>
          <w:marRight w:val="0"/>
          <w:marTop w:val="0"/>
          <w:marBottom w:val="0"/>
          <w:divBdr>
            <w:top w:val="none" w:sz="0" w:space="0" w:color="auto"/>
            <w:left w:val="none" w:sz="0" w:space="0" w:color="auto"/>
            <w:bottom w:val="none" w:sz="0" w:space="0" w:color="auto"/>
            <w:right w:val="none" w:sz="0" w:space="0" w:color="auto"/>
          </w:divBdr>
        </w:div>
        <w:div w:id="2039811363">
          <w:marLeft w:val="0"/>
          <w:marRight w:val="0"/>
          <w:marTop w:val="0"/>
          <w:marBottom w:val="0"/>
          <w:divBdr>
            <w:top w:val="none" w:sz="0" w:space="0" w:color="auto"/>
            <w:left w:val="none" w:sz="0" w:space="0" w:color="auto"/>
            <w:bottom w:val="none" w:sz="0" w:space="0" w:color="auto"/>
            <w:right w:val="none" w:sz="0" w:space="0" w:color="auto"/>
          </w:divBdr>
        </w:div>
        <w:div w:id="1946233569">
          <w:marLeft w:val="0"/>
          <w:marRight w:val="0"/>
          <w:marTop w:val="0"/>
          <w:marBottom w:val="0"/>
          <w:divBdr>
            <w:top w:val="none" w:sz="0" w:space="0" w:color="auto"/>
            <w:left w:val="none" w:sz="0" w:space="0" w:color="auto"/>
            <w:bottom w:val="none" w:sz="0" w:space="0" w:color="auto"/>
            <w:right w:val="none" w:sz="0" w:space="0" w:color="auto"/>
          </w:divBdr>
        </w:div>
        <w:div w:id="156190038">
          <w:marLeft w:val="0"/>
          <w:marRight w:val="0"/>
          <w:marTop w:val="0"/>
          <w:marBottom w:val="0"/>
          <w:divBdr>
            <w:top w:val="none" w:sz="0" w:space="0" w:color="auto"/>
            <w:left w:val="none" w:sz="0" w:space="0" w:color="auto"/>
            <w:bottom w:val="none" w:sz="0" w:space="0" w:color="auto"/>
            <w:right w:val="none" w:sz="0" w:space="0" w:color="auto"/>
          </w:divBdr>
        </w:div>
        <w:div w:id="357509579">
          <w:marLeft w:val="0"/>
          <w:marRight w:val="0"/>
          <w:marTop w:val="0"/>
          <w:marBottom w:val="0"/>
          <w:divBdr>
            <w:top w:val="none" w:sz="0" w:space="0" w:color="auto"/>
            <w:left w:val="none" w:sz="0" w:space="0" w:color="auto"/>
            <w:bottom w:val="none" w:sz="0" w:space="0" w:color="auto"/>
            <w:right w:val="none" w:sz="0" w:space="0" w:color="auto"/>
          </w:divBdr>
        </w:div>
        <w:div w:id="1675494570">
          <w:marLeft w:val="0"/>
          <w:marRight w:val="0"/>
          <w:marTop w:val="0"/>
          <w:marBottom w:val="0"/>
          <w:divBdr>
            <w:top w:val="none" w:sz="0" w:space="0" w:color="auto"/>
            <w:left w:val="none" w:sz="0" w:space="0" w:color="auto"/>
            <w:bottom w:val="none" w:sz="0" w:space="0" w:color="auto"/>
            <w:right w:val="none" w:sz="0" w:space="0" w:color="auto"/>
          </w:divBdr>
        </w:div>
        <w:div w:id="1854612524">
          <w:marLeft w:val="0"/>
          <w:marRight w:val="0"/>
          <w:marTop w:val="0"/>
          <w:marBottom w:val="0"/>
          <w:divBdr>
            <w:top w:val="none" w:sz="0" w:space="0" w:color="auto"/>
            <w:left w:val="none" w:sz="0" w:space="0" w:color="auto"/>
            <w:bottom w:val="none" w:sz="0" w:space="0" w:color="auto"/>
            <w:right w:val="none" w:sz="0" w:space="0" w:color="auto"/>
          </w:divBdr>
        </w:div>
        <w:div w:id="1280382872">
          <w:marLeft w:val="0"/>
          <w:marRight w:val="0"/>
          <w:marTop w:val="0"/>
          <w:marBottom w:val="0"/>
          <w:divBdr>
            <w:top w:val="none" w:sz="0" w:space="0" w:color="auto"/>
            <w:left w:val="none" w:sz="0" w:space="0" w:color="auto"/>
            <w:bottom w:val="none" w:sz="0" w:space="0" w:color="auto"/>
            <w:right w:val="none" w:sz="0" w:space="0" w:color="auto"/>
          </w:divBdr>
        </w:div>
        <w:div w:id="9104315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s-ES" sz="1400" b="0" i="0" u="none" strike="noStrike" kern="1200" spc="0" baseline="0">
                <a:solidFill>
                  <a:srgbClr val="595959"/>
                </a:solidFill>
                <a:latin typeface="Calibri"/>
              </a:defRPr>
            </a:pPr>
            <a:r>
              <a:rPr lang="es-ES" sz="1400" b="0" i="0" u="none" strike="noStrike" kern="1200" cap="none" spc="0" baseline="0">
                <a:solidFill>
                  <a:srgbClr val="595959"/>
                </a:solidFill>
                <a:uFillTx/>
                <a:latin typeface="Calibri"/>
              </a:rPr>
              <a:t>Actividades de corto plazo</a:t>
            </a:r>
          </a:p>
        </c:rich>
      </c:tx>
      <c:overlay val="0"/>
      <c:spPr>
        <a:noFill/>
        <a:ln>
          <a:noFill/>
        </a:ln>
      </c:spPr>
    </c:title>
    <c:autoTitleDeleted val="0"/>
    <c:plotArea>
      <c:layout/>
      <c:barChart>
        <c:barDir val="col"/>
        <c:grouping val="clustered"/>
        <c:varyColors val="0"/>
        <c:ser>
          <c:idx val="0"/>
          <c:order val="0"/>
          <c:tx>
            <c:v>intervención   período</c:v>
          </c:tx>
          <c:spPr>
            <a:solidFill>
              <a:srgbClr val="5B9BD5"/>
            </a:solidFill>
            <a:ln>
              <a:noFill/>
            </a:ln>
          </c:spPr>
          <c:invertIfNegative val="0"/>
          <c:cat>
            <c:strLit>
              <c:ptCount val="4"/>
              <c:pt idx="0">
                <c:v>Costos indirectos</c:v>
              </c:pt>
              <c:pt idx="1">
                <c:v>Costos Directos</c:v>
              </c:pt>
              <c:pt idx="2">
                <c:v>Obra exterior y mobiliario</c:v>
              </c:pt>
              <c:pt idx="3">
                <c:v>Totales</c:v>
              </c:pt>
            </c:strLit>
          </c:cat>
          <c:val>
            <c:numLit>
              <c:formatCode>General</c:formatCode>
              <c:ptCount val="4"/>
              <c:pt idx="0">
                <c:v>0</c:v>
              </c:pt>
              <c:pt idx="1">
                <c:v>0</c:v>
              </c:pt>
              <c:pt idx="2">
                <c:v>0</c:v>
              </c:pt>
              <c:pt idx="3">
                <c:v>0</c:v>
              </c:pt>
            </c:numLit>
          </c:val>
        </c:ser>
        <c:ser>
          <c:idx val="1"/>
          <c:order val="1"/>
          <c:tx>
            <c:v>Meta del período $mill</c:v>
          </c:tx>
          <c:spPr>
            <a:solidFill>
              <a:srgbClr val="ED7D31"/>
            </a:solidFill>
            <a:ln>
              <a:noFill/>
            </a:ln>
          </c:spPr>
          <c:invertIfNegative val="0"/>
          <c:cat>
            <c:strLit>
              <c:ptCount val="4"/>
              <c:pt idx="0">
                <c:v>Costos indirectos</c:v>
              </c:pt>
              <c:pt idx="1">
                <c:v>Costos Directos</c:v>
              </c:pt>
              <c:pt idx="2">
                <c:v>Obra exterior y mobiliario</c:v>
              </c:pt>
              <c:pt idx="3">
                <c:v>Totales</c:v>
              </c:pt>
            </c:strLit>
          </c:cat>
          <c:val>
            <c:numLit>
              <c:formatCode>General</c:formatCode>
              <c:ptCount val="4"/>
              <c:pt idx="0">
                <c:v>1417.7464296937742</c:v>
              </c:pt>
              <c:pt idx="1">
                <c:v>0</c:v>
              </c:pt>
              <c:pt idx="2">
                <c:v>0</c:v>
              </c:pt>
              <c:pt idx="3">
                <c:v>1417.7464296937742</c:v>
              </c:pt>
            </c:numLit>
          </c:val>
        </c:ser>
        <c:dLbls>
          <c:showLegendKey val="0"/>
          <c:showVal val="0"/>
          <c:showCatName val="0"/>
          <c:showSerName val="0"/>
          <c:showPercent val="0"/>
          <c:showBubbleSize val="0"/>
        </c:dLbls>
        <c:gapWidth val="219"/>
        <c:overlap val="-27"/>
        <c:axId val="529090672"/>
        <c:axId val="585256952"/>
      </c:barChart>
      <c:lineChart>
        <c:grouping val="standard"/>
        <c:varyColors val="0"/>
        <c:ser>
          <c:idx val="2"/>
          <c:order val="2"/>
          <c:tx>
            <c:v>Indicador período</c:v>
          </c:tx>
          <c:spPr>
            <a:ln w="28575" cap="rnd">
              <a:solidFill>
                <a:srgbClr val="A5A5A5"/>
              </a:solidFill>
              <a:prstDash val="solid"/>
              <a:round/>
            </a:ln>
          </c:spPr>
          <c:marker>
            <c:symbol val="none"/>
          </c:marker>
          <c:cat>
            <c:strLit>
              <c:ptCount val="4"/>
              <c:pt idx="0">
                <c:v>Costos indirectos</c:v>
              </c:pt>
              <c:pt idx="1">
                <c:v>Costos Directos</c:v>
              </c:pt>
              <c:pt idx="2">
                <c:v>Obra exterior y mobiliario</c:v>
              </c:pt>
              <c:pt idx="3">
                <c:v>Totales</c:v>
              </c:pt>
            </c:strLit>
          </c:cat>
          <c:val>
            <c:numLit>
              <c:formatCode>General</c:formatCode>
              <c:ptCount val="4"/>
              <c:pt idx="0">
                <c:v>0</c:v>
              </c:pt>
              <c:pt idx="1">
                <c:v>0</c:v>
              </c:pt>
              <c:pt idx="2">
                <c:v>0</c:v>
              </c:pt>
              <c:pt idx="3">
                <c:v>0</c:v>
              </c:pt>
            </c:numLit>
          </c:val>
          <c:smooth val="0"/>
        </c:ser>
        <c:dLbls>
          <c:showLegendKey val="0"/>
          <c:showVal val="0"/>
          <c:showCatName val="0"/>
          <c:showSerName val="0"/>
          <c:showPercent val="0"/>
          <c:showBubbleSize val="0"/>
        </c:dLbls>
        <c:marker val="1"/>
        <c:smooth val="0"/>
        <c:axId val="529091848"/>
        <c:axId val="529093416"/>
      </c:lineChart>
      <c:valAx>
        <c:axId val="585256952"/>
        <c:scaling>
          <c:orientation val="minMax"/>
        </c:scaling>
        <c:delete val="0"/>
        <c:axPos val="l"/>
        <c:majorGridlines>
          <c:spPr>
            <a:ln w="9528" cap="flat">
              <a:solidFill>
                <a:srgbClr val="D9D9D9"/>
              </a:solidFill>
              <a:prstDash val="solid"/>
              <a:round/>
            </a:ln>
          </c:spPr>
        </c:majorGridlines>
        <c:numFmt formatCode="#,##0"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s-ES" sz="900" b="0" i="0" u="none" strike="noStrike" kern="1200" baseline="0">
                <a:solidFill>
                  <a:srgbClr val="595959"/>
                </a:solidFill>
                <a:latin typeface="Calibri"/>
              </a:defRPr>
            </a:pPr>
            <a:endParaRPr lang="es-CO"/>
          </a:p>
        </c:txPr>
        <c:crossAx val="529090672"/>
        <c:crosses val="autoZero"/>
        <c:crossBetween val="between"/>
      </c:valAx>
      <c:catAx>
        <c:axId val="529090672"/>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900" b="0" i="0" u="none" strike="noStrike" kern="1200" baseline="0">
                <a:solidFill>
                  <a:srgbClr val="595959"/>
                </a:solidFill>
                <a:latin typeface="Calibri"/>
              </a:defRPr>
            </a:pPr>
            <a:endParaRPr lang="es-CO"/>
          </a:p>
        </c:txPr>
        <c:crossAx val="585256952"/>
        <c:crosses val="autoZero"/>
        <c:auto val="1"/>
        <c:lblAlgn val="ctr"/>
        <c:lblOffset val="100"/>
        <c:noMultiLvlLbl val="0"/>
      </c:catAx>
      <c:valAx>
        <c:axId val="529093416"/>
        <c:scaling>
          <c:orientation val="minMax"/>
        </c:scaling>
        <c:delete val="0"/>
        <c:axPos val="r"/>
        <c:numFmt formatCode="0%"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s-ES" sz="900" b="0" i="0" u="none" strike="noStrike" kern="1200" baseline="0">
                <a:solidFill>
                  <a:srgbClr val="595959"/>
                </a:solidFill>
                <a:latin typeface="Calibri"/>
              </a:defRPr>
            </a:pPr>
            <a:endParaRPr lang="es-CO"/>
          </a:p>
        </c:txPr>
        <c:crossAx val="529091848"/>
        <c:crosses val="max"/>
        <c:crossBetween val="between"/>
      </c:valAx>
      <c:catAx>
        <c:axId val="529091848"/>
        <c:scaling>
          <c:orientation val="minMax"/>
        </c:scaling>
        <c:delete val="1"/>
        <c:axPos val="b"/>
        <c:numFmt formatCode="General" sourceLinked="0"/>
        <c:majorTickMark val="none"/>
        <c:minorTickMark val="none"/>
        <c:tickLblPos val="nextTo"/>
        <c:crossAx val="529093416"/>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s-ES" sz="900" b="0" i="0" u="none" strike="noStrike" kern="1200" baseline="0">
              <a:solidFill>
                <a:srgbClr val="595959"/>
              </a:solidFill>
              <a:latin typeface="Calibri"/>
            </a:defRPr>
          </a:pPr>
          <a:endParaRPr lang="es-CO"/>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s-ES" sz="1400" b="0" i="0" u="none" strike="noStrike" kern="1200" spc="0" baseline="0">
                <a:solidFill>
                  <a:srgbClr val="595959"/>
                </a:solidFill>
                <a:latin typeface="Calibri"/>
              </a:defRPr>
            </a:pPr>
            <a:r>
              <a:rPr lang="es-ES" sz="1400" b="0" i="0" u="none" strike="noStrike" kern="1200" cap="none" spc="0" baseline="0">
                <a:solidFill>
                  <a:srgbClr val="595959"/>
                </a:solidFill>
                <a:uFillTx/>
                <a:latin typeface="Calibri"/>
              </a:rPr>
              <a:t>Actividades de mediano plazo</a:t>
            </a:r>
          </a:p>
        </c:rich>
      </c:tx>
      <c:overlay val="0"/>
      <c:spPr>
        <a:noFill/>
        <a:ln>
          <a:noFill/>
        </a:ln>
      </c:spPr>
    </c:title>
    <c:autoTitleDeleted val="0"/>
    <c:plotArea>
      <c:layout/>
      <c:barChart>
        <c:barDir val="col"/>
        <c:grouping val="clustered"/>
        <c:varyColors val="0"/>
        <c:ser>
          <c:idx val="0"/>
          <c:order val="0"/>
          <c:tx>
            <c:v>intervención   período</c:v>
          </c:tx>
          <c:spPr>
            <a:solidFill>
              <a:srgbClr val="5B9BD5"/>
            </a:solidFill>
            <a:ln>
              <a:noFill/>
            </a:ln>
          </c:spPr>
          <c:invertIfNegative val="0"/>
          <c:cat>
            <c:strLit>
              <c:ptCount val="4"/>
              <c:pt idx="0">
                <c:v>Costos indirectos</c:v>
              </c:pt>
              <c:pt idx="1">
                <c:v>Costos Directos</c:v>
              </c:pt>
              <c:pt idx="2">
                <c:v>Obra exterior y mobiliario</c:v>
              </c:pt>
              <c:pt idx="3">
                <c:v>Totales</c:v>
              </c:pt>
            </c:strLit>
          </c:cat>
          <c:val>
            <c:numLit>
              <c:formatCode>General</c:formatCode>
              <c:ptCount val="4"/>
              <c:pt idx="0">
                <c:v>0</c:v>
              </c:pt>
              <c:pt idx="1">
                <c:v>0</c:v>
              </c:pt>
              <c:pt idx="2">
                <c:v>0</c:v>
              </c:pt>
              <c:pt idx="3">
                <c:v>0</c:v>
              </c:pt>
            </c:numLit>
          </c:val>
        </c:ser>
        <c:ser>
          <c:idx val="1"/>
          <c:order val="1"/>
          <c:tx>
            <c:v>Meta del período $mill</c:v>
          </c:tx>
          <c:spPr>
            <a:solidFill>
              <a:srgbClr val="ED7D31"/>
            </a:solidFill>
            <a:ln>
              <a:noFill/>
            </a:ln>
          </c:spPr>
          <c:invertIfNegative val="0"/>
          <c:cat>
            <c:strLit>
              <c:ptCount val="4"/>
              <c:pt idx="0">
                <c:v>Costos indirectos</c:v>
              </c:pt>
              <c:pt idx="1">
                <c:v>Costos Directos</c:v>
              </c:pt>
              <c:pt idx="2">
                <c:v>Obra exterior y mobiliario</c:v>
              </c:pt>
              <c:pt idx="3">
                <c:v>Totales</c:v>
              </c:pt>
            </c:strLit>
          </c:cat>
          <c:val>
            <c:numLit>
              <c:formatCode>General</c:formatCode>
              <c:ptCount val="4"/>
              <c:pt idx="0">
                <c:v>5837.7464296937742</c:v>
              </c:pt>
              <c:pt idx="1">
                <c:v>26815.32246237648</c:v>
              </c:pt>
              <c:pt idx="2">
                <c:v>5437.6500576137441</c:v>
              </c:pt>
              <c:pt idx="3">
                <c:v>38090.718949684</c:v>
              </c:pt>
            </c:numLit>
          </c:val>
        </c:ser>
        <c:dLbls>
          <c:showLegendKey val="0"/>
          <c:showVal val="0"/>
          <c:showCatName val="0"/>
          <c:showSerName val="0"/>
          <c:showPercent val="0"/>
          <c:showBubbleSize val="0"/>
        </c:dLbls>
        <c:gapWidth val="219"/>
        <c:overlap val="-27"/>
        <c:axId val="529090280"/>
        <c:axId val="529089888"/>
      </c:barChart>
      <c:lineChart>
        <c:grouping val="standard"/>
        <c:varyColors val="0"/>
        <c:ser>
          <c:idx val="2"/>
          <c:order val="2"/>
          <c:tx>
            <c:v>Indicador período</c:v>
          </c:tx>
          <c:spPr>
            <a:ln w="28575" cap="rnd">
              <a:solidFill>
                <a:srgbClr val="A5A5A5"/>
              </a:solidFill>
              <a:prstDash val="solid"/>
              <a:round/>
            </a:ln>
          </c:spPr>
          <c:marker>
            <c:symbol val="none"/>
          </c:marker>
          <c:cat>
            <c:strLit>
              <c:ptCount val="4"/>
              <c:pt idx="0">
                <c:v>Costos indirectos</c:v>
              </c:pt>
              <c:pt idx="1">
                <c:v>Costos Directos</c:v>
              </c:pt>
              <c:pt idx="2">
                <c:v>Obra exterior y mobiliario</c:v>
              </c:pt>
              <c:pt idx="3">
                <c:v>Totales</c:v>
              </c:pt>
            </c:strLit>
          </c:cat>
          <c:val>
            <c:numLit>
              <c:formatCode>General</c:formatCode>
              <c:ptCount val="4"/>
              <c:pt idx="0">
                <c:v>0</c:v>
              </c:pt>
              <c:pt idx="1">
                <c:v>0</c:v>
              </c:pt>
              <c:pt idx="2">
                <c:v>0</c:v>
              </c:pt>
              <c:pt idx="3">
                <c:v>0</c:v>
              </c:pt>
            </c:numLit>
          </c:val>
          <c:smooth val="0"/>
        </c:ser>
        <c:dLbls>
          <c:showLegendKey val="0"/>
          <c:showVal val="0"/>
          <c:showCatName val="0"/>
          <c:showSerName val="0"/>
          <c:showPercent val="0"/>
          <c:showBubbleSize val="0"/>
        </c:dLbls>
        <c:marker val="1"/>
        <c:smooth val="0"/>
        <c:axId val="378870976"/>
        <c:axId val="378871368"/>
      </c:lineChart>
      <c:valAx>
        <c:axId val="529089888"/>
        <c:scaling>
          <c:orientation val="minMax"/>
        </c:scaling>
        <c:delete val="0"/>
        <c:axPos val="l"/>
        <c:majorGridlines>
          <c:spPr>
            <a:ln w="9528" cap="flat">
              <a:solidFill>
                <a:srgbClr val="D9D9D9"/>
              </a:solidFill>
              <a:prstDash val="solid"/>
              <a:round/>
            </a:ln>
          </c:spPr>
        </c:majorGridlines>
        <c:numFmt formatCode="#,##0"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s-ES" sz="900" b="0" i="0" u="none" strike="noStrike" kern="1200" baseline="0">
                <a:solidFill>
                  <a:srgbClr val="595959"/>
                </a:solidFill>
                <a:latin typeface="Calibri"/>
              </a:defRPr>
            </a:pPr>
            <a:endParaRPr lang="es-CO"/>
          </a:p>
        </c:txPr>
        <c:crossAx val="529090280"/>
        <c:crosses val="autoZero"/>
        <c:crossBetween val="between"/>
      </c:valAx>
      <c:catAx>
        <c:axId val="529090280"/>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900" b="0" i="0" u="none" strike="noStrike" kern="1200" baseline="0">
                <a:solidFill>
                  <a:srgbClr val="595959"/>
                </a:solidFill>
                <a:latin typeface="Calibri"/>
              </a:defRPr>
            </a:pPr>
            <a:endParaRPr lang="es-CO"/>
          </a:p>
        </c:txPr>
        <c:crossAx val="529089888"/>
        <c:crosses val="autoZero"/>
        <c:auto val="1"/>
        <c:lblAlgn val="ctr"/>
        <c:lblOffset val="100"/>
        <c:noMultiLvlLbl val="0"/>
      </c:catAx>
      <c:valAx>
        <c:axId val="378871368"/>
        <c:scaling>
          <c:orientation val="minMax"/>
        </c:scaling>
        <c:delete val="0"/>
        <c:axPos val="r"/>
        <c:numFmt formatCode="0%"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s-ES" sz="900" b="0" i="0" u="none" strike="noStrike" kern="1200" baseline="0">
                <a:solidFill>
                  <a:srgbClr val="595959"/>
                </a:solidFill>
                <a:latin typeface="Calibri"/>
              </a:defRPr>
            </a:pPr>
            <a:endParaRPr lang="es-CO"/>
          </a:p>
        </c:txPr>
        <c:crossAx val="378870976"/>
        <c:crosses val="max"/>
        <c:crossBetween val="between"/>
      </c:valAx>
      <c:catAx>
        <c:axId val="378870976"/>
        <c:scaling>
          <c:orientation val="minMax"/>
        </c:scaling>
        <c:delete val="1"/>
        <c:axPos val="b"/>
        <c:numFmt formatCode="General" sourceLinked="0"/>
        <c:majorTickMark val="none"/>
        <c:minorTickMark val="none"/>
        <c:tickLblPos val="nextTo"/>
        <c:crossAx val="378871368"/>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s-ES" sz="900" b="0" i="0" u="none" strike="noStrike" kern="1200" baseline="0">
              <a:solidFill>
                <a:srgbClr val="595959"/>
              </a:solidFill>
              <a:latin typeface="Calibri"/>
            </a:defRPr>
          </a:pPr>
          <a:endParaRPr lang="es-CO"/>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s-ES" sz="1400" b="0" i="0" u="none" strike="noStrike" kern="1200" spc="0" baseline="0">
                <a:solidFill>
                  <a:srgbClr val="595959"/>
                </a:solidFill>
                <a:latin typeface="Calibri"/>
              </a:defRPr>
            </a:pPr>
            <a:r>
              <a:rPr lang="es-ES" sz="1400" b="0" i="0" u="none" strike="noStrike" kern="1200" cap="none" spc="0" baseline="0">
                <a:solidFill>
                  <a:srgbClr val="595959"/>
                </a:solidFill>
                <a:uFillTx/>
                <a:latin typeface="Calibri"/>
              </a:rPr>
              <a:t>Actividades de largo plazo</a:t>
            </a:r>
          </a:p>
        </c:rich>
      </c:tx>
      <c:overlay val="0"/>
      <c:spPr>
        <a:noFill/>
        <a:ln>
          <a:noFill/>
        </a:ln>
      </c:spPr>
    </c:title>
    <c:autoTitleDeleted val="0"/>
    <c:plotArea>
      <c:layout/>
      <c:barChart>
        <c:barDir val="col"/>
        <c:grouping val="clustered"/>
        <c:varyColors val="0"/>
        <c:ser>
          <c:idx val="0"/>
          <c:order val="0"/>
          <c:tx>
            <c:v>intervención   período</c:v>
          </c:tx>
          <c:spPr>
            <a:solidFill>
              <a:srgbClr val="5B9BD5"/>
            </a:solidFill>
            <a:ln>
              <a:noFill/>
            </a:ln>
          </c:spPr>
          <c:invertIfNegative val="0"/>
          <c:cat>
            <c:strLit>
              <c:ptCount val="4"/>
              <c:pt idx="0">
                <c:v>Costos indirectos</c:v>
              </c:pt>
              <c:pt idx="1">
                <c:v>Costos Directos</c:v>
              </c:pt>
              <c:pt idx="2">
                <c:v>Obra exterior y mobiliario</c:v>
              </c:pt>
              <c:pt idx="3">
                <c:v>Totales</c:v>
              </c:pt>
            </c:strLit>
          </c:cat>
          <c:val>
            <c:numLit>
              <c:formatCode>General</c:formatCode>
              <c:ptCount val="4"/>
              <c:pt idx="0">
                <c:v>0</c:v>
              </c:pt>
              <c:pt idx="1">
                <c:v>0</c:v>
              </c:pt>
              <c:pt idx="2">
                <c:v>0</c:v>
              </c:pt>
              <c:pt idx="3">
                <c:v>0</c:v>
              </c:pt>
            </c:numLit>
          </c:val>
        </c:ser>
        <c:ser>
          <c:idx val="1"/>
          <c:order val="1"/>
          <c:tx>
            <c:v>Meta del período $mill</c:v>
          </c:tx>
          <c:spPr>
            <a:solidFill>
              <a:srgbClr val="ED7D31"/>
            </a:solidFill>
            <a:ln>
              <a:noFill/>
            </a:ln>
          </c:spPr>
          <c:invertIfNegative val="0"/>
          <c:cat>
            <c:strLit>
              <c:ptCount val="4"/>
              <c:pt idx="0">
                <c:v>Costos indirectos</c:v>
              </c:pt>
              <c:pt idx="1">
                <c:v>Costos Directos</c:v>
              </c:pt>
              <c:pt idx="2">
                <c:v>Obra exterior y mobiliario</c:v>
              </c:pt>
              <c:pt idx="3">
                <c:v>Totales</c:v>
              </c:pt>
            </c:strLit>
          </c:cat>
          <c:val>
            <c:numLit>
              <c:formatCode>General</c:formatCode>
              <c:ptCount val="4"/>
              <c:pt idx="0">
                <c:v>1416.5071406124516</c:v>
              </c:pt>
              <c:pt idx="1">
                <c:v>8705.67753762352</c:v>
              </c:pt>
              <c:pt idx="2">
                <c:v>1765.3499423862565</c:v>
              </c:pt>
              <c:pt idx="3">
                <c:v>11887.534620622228</c:v>
              </c:pt>
            </c:numLit>
          </c:val>
        </c:ser>
        <c:dLbls>
          <c:showLegendKey val="0"/>
          <c:showVal val="0"/>
          <c:showCatName val="0"/>
          <c:showSerName val="0"/>
          <c:showPercent val="0"/>
          <c:showBubbleSize val="0"/>
        </c:dLbls>
        <c:gapWidth val="219"/>
        <c:overlap val="-27"/>
        <c:axId val="657510712"/>
        <c:axId val="657511888"/>
      </c:barChart>
      <c:lineChart>
        <c:grouping val="standard"/>
        <c:varyColors val="0"/>
        <c:ser>
          <c:idx val="2"/>
          <c:order val="2"/>
          <c:tx>
            <c:v>Indicador período</c:v>
          </c:tx>
          <c:spPr>
            <a:ln w="28575" cap="rnd">
              <a:solidFill>
                <a:srgbClr val="A5A5A5"/>
              </a:solidFill>
              <a:prstDash val="solid"/>
              <a:round/>
            </a:ln>
          </c:spPr>
          <c:marker>
            <c:symbol val="none"/>
          </c:marker>
          <c:cat>
            <c:strLit>
              <c:ptCount val="4"/>
              <c:pt idx="0">
                <c:v>Costos indirectos</c:v>
              </c:pt>
              <c:pt idx="1">
                <c:v>Costos Directos</c:v>
              </c:pt>
              <c:pt idx="2">
                <c:v>Obra exterior y mobiliario</c:v>
              </c:pt>
              <c:pt idx="3">
                <c:v>Totales</c:v>
              </c:pt>
            </c:strLit>
          </c:cat>
          <c:val>
            <c:numLit>
              <c:formatCode>General</c:formatCode>
              <c:ptCount val="4"/>
              <c:pt idx="0">
                <c:v>0</c:v>
              </c:pt>
              <c:pt idx="1">
                <c:v>0</c:v>
              </c:pt>
              <c:pt idx="2">
                <c:v>0</c:v>
              </c:pt>
              <c:pt idx="3">
                <c:v>0</c:v>
              </c:pt>
            </c:numLit>
          </c:val>
          <c:smooth val="0"/>
        </c:ser>
        <c:dLbls>
          <c:showLegendKey val="0"/>
          <c:showVal val="0"/>
          <c:showCatName val="0"/>
          <c:showSerName val="0"/>
          <c:showPercent val="0"/>
          <c:showBubbleSize val="0"/>
        </c:dLbls>
        <c:marker val="1"/>
        <c:smooth val="0"/>
        <c:axId val="657511496"/>
        <c:axId val="657511104"/>
      </c:lineChart>
      <c:valAx>
        <c:axId val="657511888"/>
        <c:scaling>
          <c:orientation val="minMax"/>
        </c:scaling>
        <c:delete val="0"/>
        <c:axPos val="l"/>
        <c:majorGridlines>
          <c:spPr>
            <a:ln w="9528" cap="flat">
              <a:solidFill>
                <a:srgbClr val="D9D9D9"/>
              </a:solidFill>
              <a:prstDash val="solid"/>
              <a:round/>
            </a:ln>
          </c:spPr>
        </c:majorGridlines>
        <c:numFmt formatCode="#,##0"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s-ES" sz="900" b="0" i="0" u="none" strike="noStrike" kern="1200" baseline="0">
                <a:solidFill>
                  <a:srgbClr val="595959"/>
                </a:solidFill>
                <a:latin typeface="Calibri"/>
              </a:defRPr>
            </a:pPr>
            <a:endParaRPr lang="es-CO"/>
          </a:p>
        </c:txPr>
        <c:crossAx val="657510712"/>
        <c:crosses val="autoZero"/>
        <c:crossBetween val="between"/>
      </c:valAx>
      <c:catAx>
        <c:axId val="657510712"/>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900" b="0" i="0" u="none" strike="noStrike" kern="1200" baseline="0">
                <a:solidFill>
                  <a:srgbClr val="595959"/>
                </a:solidFill>
                <a:latin typeface="Calibri"/>
              </a:defRPr>
            </a:pPr>
            <a:endParaRPr lang="es-CO"/>
          </a:p>
        </c:txPr>
        <c:crossAx val="657511888"/>
        <c:crosses val="autoZero"/>
        <c:auto val="1"/>
        <c:lblAlgn val="ctr"/>
        <c:lblOffset val="100"/>
        <c:noMultiLvlLbl val="0"/>
      </c:catAx>
      <c:valAx>
        <c:axId val="657511104"/>
        <c:scaling>
          <c:orientation val="minMax"/>
        </c:scaling>
        <c:delete val="0"/>
        <c:axPos val="r"/>
        <c:numFmt formatCode="0%"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s-ES" sz="900" b="0" i="0" u="none" strike="noStrike" kern="1200" baseline="0">
                <a:solidFill>
                  <a:srgbClr val="595959"/>
                </a:solidFill>
                <a:latin typeface="Calibri"/>
              </a:defRPr>
            </a:pPr>
            <a:endParaRPr lang="es-CO"/>
          </a:p>
        </c:txPr>
        <c:crossAx val="657511496"/>
        <c:crosses val="max"/>
        <c:crossBetween val="between"/>
      </c:valAx>
      <c:catAx>
        <c:axId val="657511496"/>
        <c:scaling>
          <c:orientation val="minMax"/>
        </c:scaling>
        <c:delete val="1"/>
        <c:axPos val="b"/>
        <c:numFmt formatCode="General" sourceLinked="0"/>
        <c:majorTickMark val="none"/>
        <c:minorTickMark val="none"/>
        <c:tickLblPos val="nextTo"/>
        <c:crossAx val="657511104"/>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s-ES" sz="900" b="0" i="0" u="none" strike="noStrike" kern="1200" baseline="0">
              <a:solidFill>
                <a:srgbClr val="595959"/>
              </a:solidFill>
              <a:latin typeface="Calibri"/>
            </a:defRPr>
          </a:pPr>
          <a:endParaRPr lang="es-CO"/>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H7EN5MXTHQNV-429570507-3073</_dlc_DocId>
    <_dlc_DocIdUrl xmlns="ae9388c0-b1e2-40ea-b6a8-c51c7913cbd2">
      <Url>https://mng.mincultura.gov.co/ministerio/transparencia-y-acceso-a-informacion-publica/publicidad%20de%20proyectos%20de%20especificos%20de%20regulacion/_layouts/15/DocIdRedir.aspx?ID=H7EN5MXTHQNV-429570507-3073</Url>
      <Description>H7EN5MXTHQNV-429570507-3073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C57ED45B36A8446A222379A73921453" ma:contentTypeVersion="2" ma:contentTypeDescription="Crear nuevo documento." ma:contentTypeScope="" ma:versionID="8e8ef8bec0ec3865cdacfa63268257a0">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51cc8e0e0aa7f7be98d7927510fdd1e"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A9C137-CD78-4C7A-8947-19B8DD68F50C}"/>
</file>

<file path=customXml/itemProps2.xml><?xml version="1.0" encoding="utf-8"?>
<ds:datastoreItem xmlns:ds="http://schemas.openxmlformats.org/officeDocument/2006/customXml" ds:itemID="{0F2670E3-DE3C-40A3-9411-F63198260A99}"/>
</file>

<file path=customXml/itemProps3.xml><?xml version="1.0" encoding="utf-8"?>
<ds:datastoreItem xmlns:ds="http://schemas.openxmlformats.org/officeDocument/2006/customXml" ds:itemID="{845E0F49-CE09-456C-BD6B-BB9D2290E5BD}"/>
</file>

<file path=customXml/itemProps4.xml><?xml version="1.0" encoding="utf-8"?>
<ds:datastoreItem xmlns:ds="http://schemas.openxmlformats.org/officeDocument/2006/customXml" ds:itemID="{8B518555-4F0B-4D75-AD7D-3F8517043632}"/>
</file>

<file path=docProps/app.xml><?xml version="1.0" encoding="utf-8"?>
<Properties xmlns="http://schemas.openxmlformats.org/officeDocument/2006/extended-properties" xmlns:vt="http://schemas.openxmlformats.org/officeDocument/2006/docPropsVTypes">
  <Template>Normal</Template>
  <TotalTime>240</TotalTime>
  <Pages>69</Pages>
  <Words>36377</Words>
  <Characters>200074</Characters>
  <Application>Microsoft Office Word</Application>
  <DocSecurity>0</DocSecurity>
  <Lines>1667</Lines>
  <Paragraphs>471</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235980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mrivera</dc:creator>
  <cp:keywords/>
  <dc:description/>
  <cp:lastModifiedBy>Mauricio Herrera Bermudez</cp:lastModifiedBy>
  <cp:revision>3</cp:revision>
  <cp:lastPrinted>2019-05-20T19:25:00Z</cp:lastPrinted>
  <dcterms:created xsi:type="dcterms:W3CDTF">2021-11-16T19:03:00Z</dcterms:created>
  <dcterms:modified xsi:type="dcterms:W3CDTF">2021-11-16T23:02:00Z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0x0101004C57ED45B36A8446A222379A73921453</vt:lpwstr>
  </property>
  <property fmtid="{D5CDD505-2E9C-101B-9397-08002B2CF9AE}" pid="3" name="_dlc_DocIdItemGuid">
    <vt:lpwstr>29fd0ab5-a69e-41a0-908f-6c2a87f86c44</vt:lpwstr>
  </property>
</Properties>
</file>